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T046</w:t>
      </w:r>
    </w:p>
    <w:p>
      <w:r>
        <w:t>推定名称：3. 填妥的表格應交地盤經理簽名確認，副本交地盤安全部存檔備案。</w:t>
      </w:r>
    </w:p>
    <w:p>
      <w:r>
        <w:t>制度上下文：3. 安全環保部： &gt; 2. 所有檢查項目必須全部符合要求方可使用該機械，否則不得使用； &gt; 3. 填妥的表格應交地盤經理簽名確認，副本交地盤安全部存檔備案。</w:t>
      </w:r>
    </w:p>
    <w:p>
      <w:r>
        <w:t>来源：安全管理辦法彙編20241025（無修訂版）.docx</w:t>
      </w:r>
    </w:p>
    <w:p>
      <w:r>
        <w:t>表格序号：46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827"/>
        <w:gridCol w:w="1701"/>
        <w:gridCol w:w="2693"/>
      </w:tblGrid>
      <w:tr w14:paraId="2AD68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33F4F2A">
            <w:pPr>
              <w:snapToGrid w:val="0"/>
              <w:spacing w:before="120"/>
              <w:ind w:left="-126" w:leftChars="-45" w:firstLine="4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檢 查 員：</w:t>
            </w:r>
          </w:p>
        </w:tc>
        <w:tc>
          <w:tcPr>
            <w:tcW w:w="3827" w:type="dxa"/>
            <w:tcBorders>
              <w:bottom w:val="single" w:color="auto" w:sz="4" w:space="0"/>
            </w:tcBorders>
          </w:tcPr>
          <w:p w14:paraId="6ECCCB95">
            <w:pPr>
              <w:snapToGrid w:val="0"/>
              <w:spacing w:before="120"/>
              <w:ind w:firstLine="320"/>
              <w:rPr>
                <w:rFonts w:ascii="Times New Roman" w:hAnsi="Times New Roman"/>
                <w:sz w:val="16"/>
                <w:szCs w:val="16"/>
                <w:lang w:eastAsia="zh-HK"/>
              </w:rPr>
            </w:pPr>
          </w:p>
        </w:tc>
        <w:tc>
          <w:tcPr>
            <w:tcW w:w="1701" w:type="dxa"/>
          </w:tcPr>
          <w:p w14:paraId="41AAFE5A">
            <w:pPr>
              <w:snapToGrid w:val="0"/>
              <w:spacing w:before="120"/>
              <w:ind w:firstLine="4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地盤管理人員：</w:t>
            </w:r>
          </w:p>
        </w:tc>
        <w:tc>
          <w:tcPr>
            <w:tcW w:w="2693" w:type="dxa"/>
            <w:tcBorders>
              <w:bottom w:val="single" w:color="auto" w:sz="4" w:space="0"/>
            </w:tcBorders>
          </w:tcPr>
          <w:p w14:paraId="57EC99D6">
            <w:pPr>
              <w:snapToGrid w:val="0"/>
              <w:spacing w:before="120"/>
              <w:ind w:firstLine="32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14:paraId="737D7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37CB561">
            <w:pPr>
              <w:snapToGrid w:val="0"/>
              <w:spacing w:before="120"/>
              <w:ind w:left="-126" w:leftChars="-45" w:firstLine="400"/>
              <w:rPr>
                <w:rFonts w:ascii="Times New Roman" w:hAnsi="Times New Roman"/>
                <w:sz w:val="20"/>
              </w:rPr>
            </w:pPr>
          </w:p>
          <w:p w14:paraId="62470AF9">
            <w:pPr>
              <w:snapToGrid w:val="0"/>
              <w:spacing w:before="120"/>
              <w:ind w:left="-126" w:leftChars="-45" w:firstLine="4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日    期：</w:t>
            </w:r>
          </w:p>
        </w:tc>
        <w:tc>
          <w:tcPr>
            <w:tcW w:w="3827" w:type="dxa"/>
            <w:tcBorders>
              <w:top w:val="single" w:color="auto" w:sz="4" w:space="0"/>
              <w:bottom w:val="single" w:color="auto" w:sz="4" w:space="0"/>
            </w:tcBorders>
          </w:tcPr>
          <w:p w14:paraId="5A7CF043">
            <w:pPr>
              <w:snapToGrid w:val="0"/>
              <w:spacing w:before="120"/>
              <w:ind w:firstLine="400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061A1335">
            <w:pPr>
              <w:snapToGrid w:val="0"/>
              <w:spacing w:before="120"/>
              <w:ind w:firstLine="400"/>
              <w:rPr>
                <w:rFonts w:ascii="Times New Roman" w:hAnsi="Times New Roman"/>
                <w:sz w:val="20"/>
                <w:lang w:eastAsia="zh-CN"/>
              </w:rPr>
            </w:pPr>
          </w:p>
          <w:p w14:paraId="315F9C11">
            <w:pPr>
              <w:snapToGrid w:val="0"/>
              <w:spacing w:before="120"/>
              <w:ind w:firstLine="40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日        期：</w:t>
            </w:r>
          </w:p>
        </w:tc>
        <w:tc>
          <w:tcPr>
            <w:tcW w:w="2693" w:type="dxa"/>
            <w:tcBorders>
              <w:top w:val="single" w:color="auto" w:sz="4" w:space="0"/>
              <w:bottom w:val="single" w:color="auto" w:sz="4" w:space="0"/>
            </w:tcBorders>
          </w:tcPr>
          <w:p w14:paraId="3BF2FA6A">
            <w:pPr>
              <w:snapToGrid w:val="0"/>
              <w:spacing w:before="120"/>
              <w:ind w:firstLine="400"/>
              <w:rPr>
                <w:rFonts w:ascii="Times New Roman" w:hAnsi="Times New Roman"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