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T048</w:t>
      </w:r>
    </w:p>
    <w:p>
      <w:r>
        <w:t>推定名称：貨車式起重機吊運安全檢查表</w:t>
      </w:r>
    </w:p>
    <w:p>
      <w:r>
        <w:t>制度上下文：2. 所有檢查項目必須全部符合要求方可使用該機械，否則不得使用； &gt; 3. 填妥的表格應交地盤經理簽名確認，副本交地盤安全部存檔備案。 &gt; 貨車式起重機安全吊運守則</w:t>
      </w:r>
    </w:p>
    <w:p>
      <w:r>
        <w:t>来源：安全管理辦法彙編20241025（無修訂版）.docx</w:t>
      </w:r>
    </w:p>
    <w:p>
      <w:r>
        <w:t>表格序号：48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7"/>
        <w:tblW w:w="9498" w:type="dxa"/>
        <w:tblInd w:w="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7"/>
        <w:gridCol w:w="2831"/>
        <w:gridCol w:w="4399"/>
        <w:gridCol w:w="850"/>
        <w:gridCol w:w="851"/>
      </w:tblGrid>
      <w:tr w14:paraId="11611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13" w:hRule="atLeast"/>
        </w:trPr>
        <w:tc>
          <w:tcPr>
            <w:tcW w:w="9498" w:type="dxa"/>
            <w:gridSpan w:val="5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E619A16">
            <w:pPr>
              <w:snapToGrid w:val="0"/>
              <w:spacing w:before="48" w:beforeLines="20" w:line="288" w:lineRule="auto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公司/分判商名稱(貨車式起重機車牌):</w:t>
            </w:r>
          </w:p>
        </w:tc>
      </w:tr>
      <w:tr w14:paraId="28401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0" w:hRule="atLeast"/>
        </w:trPr>
        <w:tc>
          <w:tcPr>
            <w:tcW w:w="3398" w:type="dxa"/>
            <w:gridSpan w:val="2"/>
            <w:tcBorders>
              <w:left w:val="single" w:color="auto" w:sz="4" w:space="0"/>
              <w:right w:val="nil"/>
            </w:tcBorders>
            <w:vAlign w:val="center"/>
          </w:tcPr>
          <w:p w14:paraId="54DC180D">
            <w:pPr>
              <w:snapToGrid w:val="0"/>
              <w:spacing w:before="48" w:beforeLines="20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貨車式起重機操作員姓名：</w:t>
            </w:r>
          </w:p>
        </w:tc>
        <w:tc>
          <w:tcPr>
            <w:tcW w:w="6100" w:type="dxa"/>
            <w:gridSpan w:val="3"/>
            <w:tcBorders>
              <w:left w:val="nil"/>
            </w:tcBorders>
            <w:vAlign w:val="center"/>
          </w:tcPr>
          <w:p w14:paraId="1A93841D">
            <w:pPr>
              <w:snapToGrid w:val="0"/>
              <w:spacing w:before="48" w:beforeLines="20" w:line="288" w:lineRule="auto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5F546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71" w:hRule="atLeast"/>
        </w:trPr>
        <w:tc>
          <w:tcPr>
            <w:tcW w:w="3398" w:type="dxa"/>
            <w:gridSpan w:val="2"/>
            <w:tcBorders>
              <w:left w:val="single" w:color="auto" w:sz="4" w:space="0"/>
              <w:right w:val="nil"/>
            </w:tcBorders>
            <w:vAlign w:val="center"/>
          </w:tcPr>
          <w:p w14:paraId="3E4F7698">
            <w:pPr>
              <w:snapToGrid w:val="0"/>
              <w:spacing w:before="48" w:beforeLines="20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 xml:space="preserve">吊運監督員姓名: </w:t>
            </w:r>
          </w:p>
        </w:tc>
        <w:tc>
          <w:tcPr>
            <w:tcW w:w="6100" w:type="dxa"/>
            <w:gridSpan w:val="3"/>
            <w:tcBorders>
              <w:left w:val="nil"/>
            </w:tcBorders>
            <w:vAlign w:val="center"/>
          </w:tcPr>
          <w:p w14:paraId="09857133">
            <w:pPr>
              <w:snapToGrid w:val="0"/>
              <w:spacing w:before="48" w:beforeLines="20" w:line="288" w:lineRule="auto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23946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171" w:hRule="atLeast"/>
        </w:trPr>
        <w:tc>
          <w:tcPr>
            <w:tcW w:w="3398" w:type="dxa"/>
            <w:gridSpan w:val="2"/>
            <w:tcBorders>
              <w:left w:val="single" w:color="auto" w:sz="4" w:space="0"/>
              <w:right w:val="nil"/>
            </w:tcBorders>
            <w:vAlign w:val="center"/>
          </w:tcPr>
          <w:p w14:paraId="44C1DCE1">
            <w:pPr>
              <w:snapToGrid w:val="0"/>
              <w:spacing w:before="48" w:beforeLines="20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吊運工作位置：</w:t>
            </w:r>
          </w:p>
        </w:tc>
        <w:tc>
          <w:tcPr>
            <w:tcW w:w="6100" w:type="dxa"/>
            <w:gridSpan w:val="3"/>
            <w:tcBorders>
              <w:left w:val="nil"/>
            </w:tcBorders>
            <w:vAlign w:val="center"/>
          </w:tcPr>
          <w:p w14:paraId="5C437961">
            <w:pPr>
              <w:snapToGrid w:val="0"/>
              <w:spacing w:before="48" w:beforeLines="20" w:line="288" w:lineRule="auto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04454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4" w:hRule="atLeast"/>
        </w:trPr>
        <w:tc>
          <w:tcPr>
            <w:tcW w:w="3398" w:type="dxa"/>
            <w:gridSpan w:val="2"/>
            <w:tcBorders>
              <w:left w:val="single" w:color="auto" w:sz="4" w:space="0"/>
              <w:right w:val="nil"/>
            </w:tcBorders>
            <w:vAlign w:val="center"/>
          </w:tcPr>
          <w:p w14:paraId="108D4034">
            <w:pPr>
              <w:snapToGrid w:val="0"/>
              <w:spacing w:before="48" w:beforeLines="20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檢查日期：</w:t>
            </w:r>
          </w:p>
        </w:tc>
        <w:tc>
          <w:tcPr>
            <w:tcW w:w="6100" w:type="dxa"/>
            <w:gridSpan w:val="3"/>
            <w:tcBorders>
              <w:left w:val="nil"/>
            </w:tcBorders>
            <w:vAlign w:val="center"/>
          </w:tcPr>
          <w:p w14:paraId="15E4C424">
            <w:pPr>
              <w:snapToGrid w:val="0"/>
              <w:spacing w:before="48" w:beforeLines="20" w:line="288" w:lineRule="auto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51CC5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34" w:hRule="atLeast"/>
        </w:trPr>
        <w:tc>
          <w:tcPr>
            <w:tcW w:w="3398" w:type="dxa"/>
            <w:gridSpan w:val="2"/>
            <w:tcBorders>
              <w:left w:val="single" w:color="auto" w:sz="4" w:space="0"/>
              <w:right w:val="nil"/>
            </w:tcBorders>
            <w:vAlign w:val="center"/>
          </w:tcPr>
          <w:p w14:paraId="70494442">
            <w:pPr>
              <w:snapToGrid w:val="0"/>
              <w:spacing w:before="48" w:beforeLines="20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檢查時間：</w:t>
            </w:r>
          </w:p>
        </w:tc>
        <w:tc>
          <w:tcPr>
            <w:tcW w:w="6100" w:type="dxa"/>
            <w:gridSpan w:val="3"/>
            <w:tcBorders>
              <w:left w:val="nil"/>
            </w:tcBorders>
            <w:vAlign w:val="center"/>
          </w:tcPr>
          <w:p w14:paraId="45CC830D">
            <w:pPr>
              <w:snapToGrid w:val="0"/>
              <w:spacing w:before="48" w:beforeLines="20" w:line="288" w:lineRule="auto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23E99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567" w:type="dxa"/>
            <w:tcBorders>
              <w:top w:val="single" w:color="auto" w:sz="12" w:space="0"/>
              <w:left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269639B2">
            <w:pPr>
              <w:spacing w:before="48" w:beforeLines="20" w:after="48" w:afterLines="20"/>
              <w:ind w:firstLine="402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b/>
                <w:sz w:val="20"/>
                <w:szCs w:val="20"/>
              </w:rPr>
              <w:t>一</w:t>
            </w:r>
          </w:p>
        </w:tc>
        <w:tc>
          <w:tcPr>
            <w:tcW w:w="7230" w:type="dxa"/>
            <w:gridSpan w:val="2"/>
            <w:tcBorders>
              <w:top w:val="single" w:color="auto" w:sz="12" w:space="0"/>
              <w:bottom w:val="double" w:color="auto" w:sz="4" w:space="0"/>
            </w:tcBorders>
            <w:shd w:val="clear" w:color="auto" w:fill="FFFFFF"/>
            <w:vAlign w:val="center"/>
          </w:tcPr>
          <w:p w14:paraId="6C303535">
            <w:pPr>
              <w:spacing w:before="48" w:beforeLines="20" w:after="48" w:afterLines="20"/>
              <w:ind w:firstLine="402"/>
              <w:jc w:val="both"/>
              <w:rPr>
                <w:rFonts w:ascii="Times New Roman" w:hAnsi="Times New Roman" w:cs="FangSong"/>
                <w:b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b/>
                <w:sz w:val="20"/>
                <w:szCs w:val="20"/>
              </w:rPr>
              <w:t>貨車式起重機檢查事項</w:t>
            </w:r>
          </w:p>
        </w:tc>
        <w:tc>
          <w:tcPr>
            <w:tcW w:w="850" w:type="dxa"/>
            <w:tcBorders>
              <w:top w:val="single" w:color="auto" w:sz="12" w:space="0"/>
              <w:bottom w:val="double" w:color="auto" w:sz="4" w:space="0"/>
            </w:tcBorders>
            <w:shd w:val="clear" w:color="auto" w:fill="FFFFFF"/>
            <w:vAlign w:val="center"/>
          </w:tcPr>
          <w:p w14:paraId="10762067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是</w:t>
            </w:r>
          </w:p>
        </w:tc>
        <w:tc>
          <w:tcPr>
            <w:tcW w:w="851" w:type="dxa"/>
            <w:tcBorders>
              <w:top w:val="single" w:color="auto" w:sz="12" w:space="0"/>
              <w:bottom w:val="double" w:color="auto" w:sz="4" w:space="0"/>
            </w:tcBorders>
            <w:shd w:val="clear" w:color="auto" w:fill="FFFFFF"/>
            <w:vAlign w:val="center"/>
          </w:tcPr>
          <w:p w14:paraId="1EC5C37F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否</w:t>
            </w:r>
          </w:p>
        </w:tc>
      </w:tr>
      <w:tr w14:paraId="711C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top w:val="double" w:color="auto" w:sz="4" w:space="0"/>
              <w:left w:val="single" w:color="auto" w:sz="4" w:space="0"/>
            </w:tcBorders>
            <w:vAlign w:val="center"/>
          </w:tcPr>
          <w:p w14:paraId="540BF2CD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7230" w:type="dxa"/>
            <w:gridSpan w:val="2"/>
            <w:tcBorders>
              <w:top w:val="double" w:color="auto" w:sz="4" w:space="0"/>
            </w:tcBorders>
            <w:vAlign w:val="center"/>
          </w:tcPr>
          <w:p w14:paraId="696E73B1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是否具備《貨車式起重機吊運許可證》</w:t>
            </w:r>
          </w:p>
        </w:tc>
        <w:tc>
          <w:tcPr>
            <w:tcW w:w="850" w:type="dxa"/>
            <w:tcBorders>
              <w:top w:val="double" w:color="auto" w:sz="4" w:space="0"/>
            </w:tcBorders>
            <w:vAlign w:val="center"/>
          </w:tcPr>
          <w:p w14:paraId="4D59499B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double" w:color="auto" w:sz="4" w:space="0"/>
            </w:tcBorders>
            <w:vAlign w:val="center"/>
          </w:tcPr>
          <w:p w14:paraId="7569A642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756C5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5F4B3CA6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7230" w:type="dxa"/>
            <w:gridSpan w:val="2"/>
            <w:vAlign w:val="center"/>
          </w:tcPr>
          <w:p w14:paraId="64629CC5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貨車式起重機的相關文件是否全部齊全(包括：起重機及起重裝置有效證明書、起重機製造商操作手冊、維修記錄簿、起重機操作員、訊號員、埋碼員等有關人員的有效證書)</w:t>
            </w:r>
          </w:p>
        </w:tc>
        <w:tc>
          <w:tcPr>
            <w:tcW w:w="850" w:type="dxa"/>
            <w:vAlign w:val="center"/>
          </w:tcPr>
          <w:p w14:paraId="3625240F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9E51BE8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0FF0C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599AC757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7230" w:type="dxa"/>
            <w:gridSpan w:val="2"/>
            <w:vAlign w:val="center"/>
          </w:tcPr>
          <w:p w14:paraId="21DE3F15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吊運區域地面是否足夠堅實、平坦及可以承受起重機在操作期間所產生的負荷</w:t>
            </w:r>
          </w:p>
        </w:tc>
        <w:tc>
          <w:tcPr>
            <w:tcW w:w="850" w:type="dxa"/>
            <w:vAlign w:val="center"/>
          </w:tcPr>
          <w:p w14:paraId="6626C060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7AF021B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53691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2222DBD6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7230" w:type="dxa"/>
            <w:gridSpan w:val="2"/>
            <w:vAlign w:val="center"/>
          </w:tcPr>
          <w:p w14:paraId="2E587184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起重機是否處於水平狀態進行吊運</w:t>
            </w:r>
          </w:p>
        </w:tc>
        <w:tc>
          <w:tcPr>
            <w:tcW w:w="850" w:type="dxa"/>
            <w:vAlign w:val="center"/>
          </w:tcPr>
          <w:p w14:paraId="1207A774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AAFC017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63746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02FC89B3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7230" w:type="dxa"/>
            <w:gridSpan w:val="2"/>
            <w:vAlign w:val="center"/>
          </w:tcPr>
          <w:p w14:paraId="2D3B3D45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全部支重腳是否完全伸展且與地面保持直角90度</w:t>
            </w:r>
          </w:p>
        </w:tc>
        <w:tc>
          <w:tcPr>
            <w:tcW w:w="850" w:type="dxa"/>
            <w:vAlign w:val="center"/>
          </w:tcPr>
          <w:p w14:paraId="54AA3E1C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21D91F0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4BD2F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04CEFE58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7230" w:type="dxa"/>
            <w:gridSpan w:val="2"/>
            <w:vAlign w:val="center"/>
          </w:tcPr>
          <w:p w14:paraId="14001D75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全部支重腳及浮盤是否沒有損毀或鬆脫</w:t>
            </w:r>
          </w:p>
        </w:tc>
        <w:tc>
          <w:tcPr>
            <w:tcW w:w="850" w:type="dxa"/>
            <w:vAlign w:val="center"/>
          </w:tcPr>
          <w:p w14:paraId="6376E0C7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29A12E0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7E3C3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77DC67BA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7230" w:type="dxa"/>
            <w:gridSpan w:val="2"/>
            <w:vAlign w:val="center"/>
          </w:tcPr>
          <w:p w14:paraId="5D843A83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支重腳的浮盤底墊是否合適(最少3倍於浮盤面積且沒有損壞)</w:t>
            </w:r>
          </w:p>
        </w:tc>
        <w:tc>
          <w:tcPr>
            <w:tcW w:w="850" w:type="dxa"/>
            <w:vAlign w:val="center"/>
          </w:tcPr>
          <w:p w14:paraId="34C59BD1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1BF76DCE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458B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676D15AD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7230" w:type="dxa"/>
            <w:gridSpan w:val="2"/>
            <w:vAlign w:val="center"/>
          </w:tcPr>
          <w:p w14:paraId="5EE58E59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吊運剎掣是否操作正常</w:t>
            </w:r>
          </w:p>
        </w:tc>
        <w:tc>
          <w:tcPr>
            <w:tcW w:w="850" w:type="dxa"/>
            <w:vAlign w:val="center"/>
          </w:tcPr>
          <w:p w14:paraId="2792D9E1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7BD55A5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233CA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1087DFCA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9</w:t>
            </w:r>
          </w:p>
        </w:tc>
        <w:tc>
          <w:tcPr>
            <w:tcW w:w="7230" w:type="dxa"/>
            <w:gridSpan w:val="2"/>
            <w:vAlign w:val="center"/>
          </w:tcPr>
          <w:p w14:paraId="47A10EAA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安全裝置是否正常運作(包括超重顯示器、頂咭及角度限位裝置)</w:t>
            </w:r>
          </w:p>
        </w:tc>
        <w:tc>
          <w:tcPr>
            <w:tcW w:w="850" w:type="dxa"/>
            <w:vAlign w:val="center"/>
          </w:tcPr>
          <w:p w14:paraId="08BC7823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1598B2A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655C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694A9AEC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10</w:t>
            </w:r>
          </w:p>
        </w:tc>
        <w:tc>
          <w:tcPr>
            <w:tcW w:w="7230" w:type="dxa"/>
            <w:gridSpan w:val="2"/>
            <w:vAlign w:val="center"/>
          </w:tcPr>
          <w:p w14:paraId="6E264931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起重機吊臂上是否張貼安全負重量顯示圖</w:t>
            </w:r>
          </w:p>
        </w:tc>
        <w:tc>
          <w:tcPr>
            <w:tcW w:w="850" w:type="dxa"/>
            <w:vAlign w:val="center"/>
          </w:tcPr>
          <w:p w14:paraId="4DD2C780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A3C4627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515CC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19396A6E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1</w:t>
            </w: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7230" w:type="dxa"/>
            <w:gridSpan w:val="2"/>
            <w:vAlign w:val="center"/>
          </w:tcPr>
          <w:p w14:paraId="4AB4B09D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起重機操作桿上是否貼上清晰指示標籤</w:t>
            </w:r>
          </w:p>
        </w:tc>
        <w:tc>
          <w:tcPr>
            <w:tcW w:w="850" w:type="dxa"/>
            <w:vAlign w:val="center"/>
          </w:tcPr>
          <w:p w14:paraId="10E848C9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A3D0104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019D6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6E53FA13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1</w:t>
            </w: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7230" w:type="dxa"/>
            <w:gridSpan w:val="2"/>
            <w:vAlign w:val="center"/>
          </w:tcPr>
          <w:p w14:paraId="26AD99B9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起重臂及轉動方向是否運作正常</w:t>
            </w:r>
          </w:p>
        </w:tc>
        <w:tc>
          <w:tcPr>
            <w:tcW w:w="850" w:type="dxa"/>
            <w:vAlign w:val="center"/>
          </w:tcPr>
          <w:p w14:paraId="6CEF1A8E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2BDABD50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71E99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0E63BF15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1</w:t>
            </w: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7230" w:type="dxa"/>
            <w:gridSpan w:val="2"/>
            <w:vAlign w:val="center"/>
          </w:tcPr>
          <w:p w14:paraId="23A639DC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警報響號、燈號是否運作正常</w:t>
            </w:r>
          </w:p>
        </w:tc>
        <w:tc>
          <w:tcPr>
            <w:tcW w:w="850" w:type="dxa"/>
            <w:vAlign w:val="center"/>
          </w:tcPr>
          <w:p w14:paraId="3B0678DD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02578081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466AE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298487BC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1</w:t>
            </w: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7230" w:type="dxa"/>
            <w:gridSpan w:val="2"/>
            <w:vAlign w:val="center"/>
          </w:tcPr>
          <w:p w14:paraId="5C5805E5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吊勾保險扣是否運作正常</w:t>
            </w:r>
          </w:p>
        </w:tc>
        <w:tc>
          <w:tcPr>
            <w:tcW w:w="850" w:type="dxa"/>
            <w:vAlign w:val="center"/>
          </w:tcPr>
          <w:p w14:paraId="37E710C9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67BCCC1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3B9F6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0EC12FED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15</w:t>
            </w:r>
          </w:p>
        </w:tc>
        <w:tc>
          <w:tcPr>
            <w:tcW w:w="7230" w:type="dxa"/>
            <w:gridSpan w:val="2"/>
            <w:vAlign w:val="center"/>
          </w:tcPr>
          <w:p w14:paraId="24585271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工作範圍是否已全面圍封並張貼警告告示，且沒有人逗留在吊運區工作</w:t>
            </w:r>
          </w:p>
        </w:tc>
        <w:tc>
          <w:tcPr>
            <w:tcW w:w="850" w:type="dxa"/>
            <w:vAlign w:val="center"/>
          </w:tcPr>
          <w:p w14:paraId="6B5F8D7E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BC40FD0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7FC8C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6E486B31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16</w:t>
            </w:r>
          </w:p>
        </w:tc>
        <w:tc>
          <w:tcPr>
            <w:tcW w:w="7230" w:type="dxa"/>
            <w:gridSpan w:val="2"/>
            <w:vAlign w:val="center"/>
          </w:tcPr>
          <w:p w14:paraId="6B45380D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是否有吊運信號員在現場指示起重機和吊運物的移動</w:t>
            </w:r>
          </w:p>
        </w:tc>
        <w:tc>
          <w:tcPr>
            <w:tcW w:w="850" w:type="dxa"/>
            <w:vAlign w:val="center"/>
          </w:tcPr>
          <w:p w14:paraId="5984314C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3F642413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27D98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  <w:bottom w:val="single" w:color="auto" w:sz="12" w:space="0"/>
            </w:tcBorders>
            <w:vAlign w:val="center"/>
          </w:tcPr>
          <w:p w14:paraId="53F61EC6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1</w:t>
            </w: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7230" w:type="dxa"/>
            <w:gridSpan w:val="2"/>
            <w:tcBorders>
              <w:bottom w:val="single" w:color="auto" w:sz="12" w:space="0"/>
            </w:tcBorders>
            <w:vAlign w:val="center"/>
          </w:tcPr>
          <w:p w14:paraId="24076D45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吊運區附近是否沒有潛在危險(如架空電纜、附近有其他吊運工作等)</w:t>
            </w:r>
          </w:p>
        </w:tc>
        <w:tc>
          <w:tcPr>
            <w:tcW w:w="850" w:type="dxa"/>
            <w:tcBorders>
              <w:bottom w:val="single" w:color="auto" w:sz="12" w:space="0"/>
            </w:tcBorders>
            <w:vAlign w:val="center"/>
          </w:tcPr>
          <w:p w14:paraId="4BF7B3A7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color="auto" w:sz="12" w:space="0"/>
            </w:tcBorders>
            <w:vAlign w:val="center"/>
          </w:tcPr>
          <w:p w14:paraId="78B3E15C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1362B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3" w:hRule="atLeast"/>
        </w:trPr>
        <w:tc>
          <w:tcPr>
            <w:tcW w:w="567" w:type="dxa"/>
            <w:tcBorders>
              <w:top w:val="single" w:color="auto" w:sz="12" w:space="0"/>
              <w:left w:val="single" w:color="auto" w:sz="4" w:space="0"/>
              <w:bottom w:val="double" w:color="auto" w:sz="4" w:space="0"/>
            </w:tcBorders>
            <w:shd w:val="clear" w:color="auto" w:fill="FFFFFF"/>
            <w:vAlign w:val="center"/>
          </w:tcPr>
          <w:p w14:paraId="5E7060E9">
            <w:pPr>
              <w:spacing w:before="48" w:beforeLines="20" w:after="48" w:afterLines="20"/>
              <w:ind w:firstLine="402"/>
              <w:jc w:val="center"/>
              <w:rPr>
                <w:rFonts w:ascii="Times New Roman" w:hAnsi="Times New Roman" w:cs="FangSong"/>
                <w:b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b/>
                <w:sz w:val="20"/>
                <w:szCs w:val="20"/>
              </w:rPr>
              <w:t>二</w:t>
            </w:r>
          </w:p>
        </w:tc>
        <w:tc>
          <w:tcPr>
            <w:tcW w:w="7230" w:type="dxa"/>
            <w:gridSpan w:val="2"/>
            <w:tcBorders>
              <w:top w:val="single" w:color="auto" w:sz="12" w:space="0"/>
              <w:bottom w:val="double" w:color="auto" w:sz="4" w:space="0"/>
            </w:tcBorders>
            <w:shd w:val="clear" w:color="auto" w:fill="FFFFFF"/>
            <w:vAlign w:val="center"/>
          </w:tcPr>
          <w:p w14:paraId="1842A084">
            <w:pPr>
              <w:spacing w:before="48" w:beforeLines="20" w:after="48" w:afterLines="20"/>
              <w:ind w:firstLine="402"/>
              <w:jc w:val="both"/>
              <w:rPr>
                <w:rFonts w:ascii="Times New Roman" w:hAnsi="Times New Roman" w:cs="FangSong"/>
                <w:b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b/>
                <w:sz w:val="20"/>
                <w:szCs w:val="20"/>
              </w:rPr>
              <w:t>起重裝置檢查事項</w:t>
            </w:r>
          </w:p>
        </w:tc>
        <w:tc>
          <w:tcPr>
            <w:tcW w:w="850" w:type="dxa"/>
            <w:tcBorders>
              <w:top w:val="single" w:color="auto" w:sz="12" w:space="0"/>
              <w:bottom w:val="double" w:color="auto" w:sz="4" w:space="0"/>
            </w:tcBorders>
            <w:shd w:val="clear" w:color="auto" w:fill="FFFFFF"/>
            <w:vAlign w:val="center"/>
          </w:tcPr>
          <w:p w14:paraId="4F14A193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是</w:t>
            </w:r>
          </w:p>
        </w:tc>
        <w:tc>
          <w:tcPr>
            <w:tcW w:w="851" w:type="dxa"/>
            <w:tcBorders>
              <w:top w:val="single" w:color="auto" w:sz="12" w:space="0"/>
              <w:bottom w:val="double" w:color="auto" w:sz="4" w:space="0"/>
            </w:tcBorders>
            <w:shd w:val="clear" w:color="auto" w:fill="FFFFFF"/>
            <w:vAlign w:val="center"/>
          </w:tcPr>
          <w:p w14:paraId="65875207">
            <w:pPr>
              <w:spacing w:before="48" w:beforeLines="20" w:after="48" w:afterLines="20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否</w:t>
            </w:r>
          </w:p>
        </w:tc>
      </w:tr>
      <w:tr w14:paraId="129D4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top w:val="double" w:color="auto" w:sz="4" w:space="0"/>
              <w:left w:val="single" w:color="auto" w:sz="4" w:space="0"/>
            </w:tcBorders>
            <w:vAlign w:val="center"/>
          </w:tcPr>
          <w:p w14:paraId="4D1DE560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>1</w:t>
            </w:r>
          </w:p>
        </w:tc>
        <w:tc>
          <w:tcPr>
            <w:tcW w:w="7230" w:type="dxa"/>
            <w:gridSpan w:val="2"/>
            <w:tcBorders>
              <w:top w:val="double" w:color="auto" w:sz="4" w:space="0"/>
            </w:tcBorders>
            <w:vAlign w:val="center"/>
          </w:tcPr>
          <w:p w14:paraId="0EF571C3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bCs/>
                <w:sz w:val="20"/>
                <w:szCs w:val="20"/>
              </w:rPr>
              <w:t>吊索/帆布帶是否有使用塞古/勾環/環圈/鏈環連接於吊勾上</w:t>
            </w:r>
          </w:p>
        </w:tc>
        <w:tc>
          <w:tcPr>
            <w:tcW w:w="850" w:type="dxa"/>
            <w:tcBorders>
              <w:top w:val="double" w:color="auto" w:sz="4" w:space="0"/>
            </w:tcBorders>
            <w:vAlign w:val="center"/>
          </w:tcPr>
          <w:p w14:paraId="791A102A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double" w:color="auto" w:sz="4" w:space="0"/>
            </w:tcBorders>
            <w:vAlign w:val="center"/>
          </w:tcPr>
          <w:p w14:paraId="77EB22A6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2B35B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3627CFF9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7230" w:type="dxa"/>
            <w:gridSpan w:val="2"/>
            <w:vAlign w:val="center"/>
          </w:tcPr>
          <w:p w14:paraId="30625222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bCs/>
                <w:sz w:val="20"/>
                <w:szCs w:val="20"/>
              </w:rPr>
              <w:t>起重裝置是否有有效檢驗證書，且使用正確的顏色辨別碼</w:t>
            </w:r>
          </w:p>
        </w:tc>
        <w:tc>
          <w:tcPr>
            <w:tcW w:w="850" w:type="dxa"/>
            <w:vAlign w:val="center"/>
          </w:tcPr>
          <w:p w14:paraId="46F5B18D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5AA947D6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4FF9D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480EB3C4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7230" w:type="dxa"/>
            <w:gridSpan w:val="2"/>
            <w:vAlign w:val="center"/>
          </w:tcPr>
          <w:p w14:paraId="7713334D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bCs/>
                <w:sz w:val="20"/>
                <w:szCs w:val="20"/>
              </w:rPr>
              <w:t>吊具的吊勾保險扣是否正常運作</w:t>
            </w:r>
          </w:p>
        </w:tc>
        <w:tc>
          <w:tcPr>
            <w:tcW w:w="850" w:type="dxa"/>
            <w:vAlign w:val="center"/>
          </w:tcPr>
          <w:p w14:paraId="36A40DA7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4EACA319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7A549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3DE0FFF3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7230" w:type="dxa"/>
            <w:gridSpan w:val="2"/>
            <w:vAlign w:val="center"/>
          </w:tcPr>
          <w:p w14:paraId="7BC7E517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bCs/>
                <w:sz w:val="20"/>
                <w:szCs w:val="20"/>
              </w:rPr>
              <w:t>吊臂勾與吊具之間角度是否不大於90度</w:t>
            </w:r>
          </w:p>
        </w:tc>
        <w:tc>
          <w:tcPr>
            <w:tcW w:w="850" w:type="dxa"/>
            <w:vAlign w:val="center"/>
          </w:tcPr>
          <w:p w14:paraId="3EAC9F10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7F5EFE74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6708F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</w:tcBorders>
            <w:vAlign w:val="center"/>
          </w:tcPr>
          <w:p w14:paraId="1A94C345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7230" w:type="dxa"/>
            <w:gridSpan w:val="2"/>
            <w:vAlign w:val="center"/>
          </w:tcPr>
          <w:p w14:paraId="5813F552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bCs/>
                <w:sz w:val="20"/>
                <w:szCs w:val="20"/>
              </w:rPr>
              <w:t>吊重物是否已安裝導繩</w:t>
            </w:r>
          </w:p>
        </w:tc>
        <w:tc>
          <w:tcPr>
            <w:tcW w:w="850" w:type="dxa"/>
            <w:vAlign w:val="center"/>
          </w:tcPr>
          <w:p w14:paraId="10B74107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14:paraId="61467525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76F8D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5D0C7797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7230" w:type="dxa"/>
            <w:gridSpan w:val="2"/>
            <w:tcBorders>
              <w:bottom w:val="single" w:color="auto" w:sz="4" w:space="0"/>
            </w:tcBorders>
            <w:vAlign w:val="center"/>
          </w:tcPr>
          <w:p w14:paraId="4254D5FD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bCs/>
                <w:sz w:val="20"/>
                <w:szCs w:val="20"/>
              </w:rPr>
              <w:t>當吊運多枝鋼筋、竹枝或鐵通等過長物料時，是否用吊具捆綁2圈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4BA22799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color="auto" w:sz="4" w:space="0"/>
            </w:tcBorders>
            <w:vAlign w:val="center"/>
          </w:tcPr>
          <w:p w14:paraId="26D5E682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6280B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98" w:hRule="atLeast"/>
        </w:trPr>
        <w:tc>
          <w:tcPr>
            <w:tcW w:w="567" w:type="dxa"/>
            <w:tcBorders>
              <w:left w:val="single" w:color="auto" w:sz="4" w:space="0"/>
              <w:bottom w:val="single" w:color="auto" w:sz="12" w:space="0"/>
            </w:tcBorders>
            <w:vAlign w:val="center"/>
          </w:tcPr>
          <w:p w14:paraId="44A1DB0E">
            <w:pPr>
              <w:spacing w:before="12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7230" w:type="dxa"/>
            <w:gridSpan w:val="2"/>
            <w:tcBorders>
              <w:bottom w:val="single" w:color="auto" w:sz="12" w:space="0"/>
            </w:tcBorders>
            <w:vAlign w:val="center"/>
          </w:tcPr>
          <w:p w14:paraId="105D879F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bCs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bCs/>
                <w:sz w:val="20"/>
                <w:szCs w:val="20"/>
              </w:rPr>
              <w:t>放置物料前，是否使用合適的墊料承托物料</w:t>
            </w:r>
          </w:p>
        </w:tc>
        <w:tc>
          <w:tcPr>
            <w:tcW w:w="850" w:type="dxa"/>
            <w:tcBorders>
              <w:bottom w:val="single" w:color="auto" w:sz="12" w:space="0"/>
            </w:tcBorders>
            <w:vAlign w:val="center"/>
          </w:tcPr>
          <w:p w14:paraId="6F28A8F0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color="auto" w:sz="12" w:space="0"/>
            </w:tcBorders>
            <w:vAlign w:val="center"/>
          </w:tcPr>
          <w:p w14:paraId="05E5F8A6">
            <w:pPr>
              <w:spacing w:before="120" w:line="300" w:lineRule="atLeast"/>
              <w:ind w:firstLine="400"/>
              <w:jc w:val="both"/>
              <w:rPr>
                <w:rFonts w:ascii="Times New Roman" w:hAnsi="Times New Roman" w:cs="FangSong"/>
                <w:sz w:val="20"/>
                <w:szCs w:val="20"/>
              </w:rPr>
            </w:pPr>
          </w:p>
        </w:tc>
      </w:tr>
      <w:tr w14:paraId="477F0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98" w:hRule="atLeast"/>
        </w:trPr>
        <w:tc>
          <w:tcPr>
            <w:tcW w:w="5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vAlign w:val="center"/>
          </w:tcPr>
          <w:p w14:paraId="7FD48C19">
            <w:pPr>
              <w:spacing w:before="240" w:beforeLines="100" w:after="240" w:afterLines="100" w:line="300" w:lineRule="atLeast"/>
              <w:ind w:firstLine="400"/>
              <w:jc w:val="center"/>
              <w:rPr>
                <w:rFonts w:ascii="Times New Roman" w:hAnsi="Times New Roman" w:cs="FangSong"/>
                <w:sz w:val="20"/>
                <w:szCs w:val="20"/>
              </w:rPr>
            </w:pPr>
          </w:p>
        </w:tc>
        <w:tc>
          <w:tcPr>
            <w:tcW w:w="7230" w:type="dxa"/>
            <w:gridSpan w:val="2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180F9033">
            <w:pPr>
              <w:spacing w:before="240" w:beforeLines="100" w:after="240" w:afterLines="100" w:line="300" w:lineRule="atLeast"/>
              <w:ind w:firstLine="400"/>
              <w:jc w:val="right"/>
              <w:rPr>
                <w:rFonts w:ascii="Times New Roman" w:hAnsi="Times New Roman" w:cs="FangSong"/>
                <w:b/>
                <w:sz w:val="20"/>
                <w:szCs w:val="20"/>
              </w:rPr>
            </w:pPr>
            <w:r>
              <w:rPr>
                <w:rFonts w:hint="eastAsia" w:ascii="Times New Roman" w:hAnsi="Times New Roman" w:cs="FangSong"/>
                <w:sz w:val="20"/>
                <w:szCs w:val="20"/>
              </w:rPr>
              <w:t xml:space="preserve">吊運監督員簽署: </w:t>
            </w:r>
          </w:p>
        </w:tc>
        <w:tc>
          <w:tcPr>
            <w:tcW w:w="1701" w:type="dxa"/>
            <w:gridSpan w:val="2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 w14:paraId="281BA469">
            <w:pPr>
              <w:spacing w:before="240" w:beforeLines="100" w:after="240" w:afterLines="100" w:line="300" w:lineRule="atLeast"/>
              <w:ind w:firstLine="402"/>
              <w:jc w:val="both"/>
              <w:rPr>
                <w:rFonts w:ascii="Times New Roman" w:hAnsi="Times New Roman" w:cs="FangSong"/>
                <w:b/>
                <w:sz w:val="20"/>
                <w:szCs w:val="20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