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T094</w:t>
      </w:r>
    </w:p>
    <w:p>
      <w:r>
        <w:t>推定名称：步驟八：由管工/現場監督及分判商負責人檢查用作切割側向承托之風煤器具，並核實施工人員資格，現場簽發及執行熱工序許可證；</w:t>
      </w:r>
    </w:p>
    <w:p>
      <w:r>
        <w:t>制度上下文：四、搭建臨時支架(紅架)安全施工程序(附件11.14) &gt; 五、安全管理 &gt; 附件</w:t>
      </w:r>
    </w:p>
    <w:p>
      <w:r>
        <w:t>来源：安全管理辦法彙編20241025（無修訂版）.docx</w:t>
      </w:r>
    </w:p>
    <w:p>
      <w:r>
        <w:t>表格序号：94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678"/>
        <w:gridCol w:w="426"/>
        <w:gridCol w:w="425"/>
        <w:gridCol w:w="425"/>
        <w:gridCol w:w="3545"/>
      </w:tblGrid>
      <w:tr w14:paraId="0B45C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467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4C1D7BE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被委任人</w:t>
            </w:r>
            <w:r>
              <w:rPr>
                <w:rFonts w:eastAsiaTheme="minorEastAsia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身份證號碼首4個字</w:t>
            </w:r>
            <w:r>
              <w:rPr>
                <w:rFonts w:eastAsiaTheme="minorEastAsia"/>
                <w:sz w:val="24"/>
                <w:szCs w:val="24"/>
              </w:rPr>
              <w:t>-_ _ _ _XXXX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B7E4E18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786D6CB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AEB0F20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</w:p>
        </w:tc>
        <w:tc>
          <w:tcPr>
            <w:tcW w:w="3545" w:type="dxa"/>
            <w:tcBorders>
              <w:left w:val="nil"/>
              <w:bottom w:val="nil"/>
              <w:right w:val="nil"/>
            </w:tcBorders>
          </w:tcPr>
          <w:p w14:paraId="66B00F3F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東主/ 公司名稱</w:t>
            </w:r>
          </w:p>
        </w:tc>
      </w:tr>
      <w:tr w14:paraId="57E6D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72" w:hRule="atLeast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101BBCC2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年    月    日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2524FD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308AE77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F19D9AE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sz w:val="24"/>
                <w:szCs w:val="24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</w:tcPr>
          <w:p w14:paraId="2DC0C8DF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年    月    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