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T038</w:t>
      </w:r>
    </w:p>
    <w:p>
      <w:r>
        <w:t>推定名称：備註：吊運訊號員必須通過全部評估後，方能繼續指揮吊運，若有項目不通過，需重新評估直至通過為止。</w:t>
      </w:r>
    </w:p>
    <w:p>
      <w:r>
        <w:t>制度上下文：6.8 地盤負荷物移動機械 &gt; 附件 &gt; 吊運安全守則</w:t>
      </w:r>
    </w:p>
    <w:p>
      <w:r>
        <w:t>来源：安全管理辦法彙編20241025（無修訂版）.docx</w:t>
      </w:r>
    </w:p>
    <w:p>
      <w:r>
        <w:t>表格序号：38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580"/>
        <w:gridCol w:w="567"/>
        <w:gridCol w:w="2693"/>
        <w:gridCol w:w="567"/>
        <w:gridCol w:w="2693"/>
      </w:tblGrid>
      <w:tr w14:paraId="5D183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7" w:hRule="atLeast"/>
        </w:trPr>
        <w:tc>
          <w:tcPr>
            <w:tcW w:w="258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9A795D3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吊運訊號員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2BAE53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FCB647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吊運監督員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8DB1469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693" w:type="dxa"/>
            <w:tcBorders>
              <w:left w:val="nil"/>
              <w:bottom w:val="nil"/>
              <w:right w:val="nil"/>
            </w:tcBorders>
          </w:tcPr>
          <w:p w14:paraId="27AAC36F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>地盤安全管理人員</w:t>
            </w:r>
          </w:p>
        </w:tc>
      </w:tr>
      <w:tr w14:paraId="6CCA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3" w:hRule="atLeast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</w:tcPr>
          <w:p w14:paraId="04223EA6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CA107E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52E76F5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A82877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</w:tcPr>
          <w:p w14:paraId="3525235D">
            <w:pPr>
              <w:autoSpaceDE w:val="0"/>
              <w:autoSpaceDN w:val="0"/>
              <w:adjustRightInd w:val="0"/>
              <w:snapToGrid w:val="0"/>
              <w:spacing w:before="120" w:line="360" w:lineRule="auto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年    月    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