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T121</w:t>
      </w:r>
    </w:p>
    <w:p>
      <w:r>
        <w:t>推定名称：地盤安環管理分區責任制月度獎金申請表</w:t>
      </w:r>
    </w:p>
    <w:p>
      <w:r>
        <w:t>制度上下文：六、獎勵標准 &gt; 審批流程 &gt; 附件</w:t>
      </w:r>
    </w:p>
    <w:p>
      <w:r>
        <w:t>来源：安全管理辦法彙編20241025（無修訂版）.docx</w:t>
      </w:r>
    </w:p>
    <w:p>
      <w:r>
        <w:t>表格序号：121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2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330"/>
        <w:gridCol w:w="1363"/>
        <w:gridCol w:w="1237"/>
        <w:gridCol w:w="1866"/>
        <w:gridCol w:w="936"/>
        <w:gridCol w:w="1596"/>
      </w:tblGrid>
      <w:tr w14:paraId="448B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2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07795B0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序號</w:t>
            </w:r>
          </w:p>
        </w:tc>
        <w:tc>
          <w:tcPr>
            <w:tcW w:w="1380" w:type="dxa"/>
            <w:tcBorders>
              <w:bottom w:val="double" w:color="auto" w:sz="4" w:space="0"/>
            </w:tcBorders>
            <w:vAlign w:val="center"/>
          </w:tcPr>
          <w:p w14:paraId="55A6867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分區</w:t>
            </w:r>
          </w:p>
        </w:tc>
        <w:tc>
          <w:tcPr>
            <w:tcW w:w="1418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708087E5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1275" w:type="dxa"/>
            <w:tcBorders>
              <w:bottom w:val="double" w:color="auto" w:sz="4" w:space="0"/>
            </w:tcBorders>
            <w:vAlign w:val="center"/>
          </w:tcPr>
          <w:p w14:paraId="0DEA5D25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僱員</w:t>
            </w:r>
            <w:r>
              <w:rPr>
                <w:rFonts w:hint="eastAsia" w:ascii="Times New Roman" w:hAnsi="Times New Roman"/>
                <w:sz w:val="24"/>
                <w:szCs w:val="24"/>
              </w:rPr>
              <w:t>編號</w:t>
            </w:r>
          </w:p>
        </w:tc>
        <w:tc>
          <w:tcPr>
            <w:tcW w:w="1985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73041F2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職位</w:t>
            </w:r>
          </w:p>
        </w:tc>
        <w:tc>
          <w:tcPr>
            <w:tcW w:w="823" w:type="dxa"/>
            <w:tcBorders>
              <w:bottom w:val="double" w:color="auto" w:sz="4" w:space="0"/>
            </w:tcBorders>
            <w:vAlign w:val="center"/>
          </w:tcPr>
          <w:p w14:paraId="002BABF5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評分</w:t>
            </w:r>
          </w:p>
        </w:tc>
        <w:tc>
          <w:tcPr>
            <w:tcW w:w="1681" w:type="dxa"/>
            <w:tcBorders>
              <w:bottom w:val="double" w:color="auto" w:sz="4" w:space="0"/>
            </w:tcBorders>
            <w:vAlign w:val="center"/>
          </w:tcPr>
          <w:p w14:paraId="26707D7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金額</w:t>
            </w:r>
          </w:p>
        </w:tc>
      </w:tr>
      <w:tr w14:paraId="7CE3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7732D5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80" w:type="dxa"/>
            <w:tcBorders>
              <w:top w:val="double" w:color="auto" w:sz="4" w:space="0"/>
            </w:tcBorders>
          </w:tcPr>
          <w:p w14:paraId="089EC9B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4EADD91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tcBorders>
              <w:top w:val="double" w:color="auto" w:sz="4" w:space="0"/>
            </w:tcBorders>
          </w:tcPr>
          <w:p w14:paraId="7E6DE5C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985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5914D36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823" w:type="dxa"/>
            <w:tcBorders>
              <w:top w:val="double" w:color="auto" w:sz="4" w:space="0"/>
            </w:tcBorders>
          </w:tcPr>
          <w:p w14:paraId="0EFE83E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681" w:type="dxa"/>
            <w:tcBorders>
              <w:top w:val="double" w:color="auto" w:sz="4" w:space="0"/>
            </w:tcBorders>
          </w:tcPr>
          <w:p w14:paraId="551760A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60934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  <w:shd w:val="clear" w:color="auto" w:fill="auto"/>
            <w:vAlign w:val="center"/>
          </w:tcPr>
          <w:p w14:paraId="4A3477B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80" w:type="dxa"/>
          </w:tcPr>
          <w:p w14:paraId="59E0832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514AF2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</w:tcPr>
          <w:p w14:paraId="558F932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000C226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823" w:type="dxa"/>
          </w:tcPr>
          <w:p w14:paraId="6C913D0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681" w:type="dxa"/>
          </w:tcPr>
          <w:p w14:paraId="1ADE634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371F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  <w:shd w:val="clear" w:color="auto" w:fill="auto"/>
            <w:vAlign w:val="center"/>
          </w:tcPr>
          <w:p w14:paraId="0DB5C42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80" w:type="dxa"/>
          </w:tcPr>
          <w:p w14:paraId="113392A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28D827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</w:tcPr>
          <w:p w14:paraId="09D1A28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4A551CD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823" w:type="dxa"/>
          </w:tcPr>
          <w:p w14:paraId="3E3F4D7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681" w:type="dxa"/>
          </w:tcPr>
          <w:p w14:paraId="1D8CA19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4079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  <w:shd w:val="clear" w:color="auto" w:fill="auto"/>
            <w:vAlign w:val="center"/>
          </w:tcPr>
          <w:p w14:paraId="52EC34E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80" w:type="dxa"/>
          </w:tcPr>
          <w:p w14:paraId="4AB6D72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3693E2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</w:tcPr>
          <w:p w14:paraId="5782141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44A945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823" w:type="dxa"/>
          </w:tcPr>
          <w:p w14:paraId="2C29DED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681" w:type="dxa"/>
          </w:tcPr>
          <w:p w14:paraId="5D55D28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04DD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  <w:shd w:val="clear" w:color="auto" w:fill="auto"/>
            <w:vAlign w:val="center"/>
          </w:tcPr>
          <w:p w14:paraId="1E1016A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80" w:type="dxa"/>
          </w:tcPr>
          <w:p w14:paraId="6A42967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792D56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</w:tcPr>
          <w:p w14:paraId="7711B48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D4745E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823" w:type="dxa"/>
          </w:tcPr>
          <w:p w14:paraId="32529FC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681" w:type="dxa"/>
          </w:tcPr>
          <w:p w14:paraId="26C8EA9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28E3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  <w:shd w:val="clear" w:color="auto" w:fill="auto"/>
            <w:vAlign w:val="center"/>
          </w:tcPr>
          <w:p w14:paraId="3CE7946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80" w:type="dxa"/>
          </w:tcPr>
          <w:p w14:paraId="1B34456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F58279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</w:tcPr>
          <w:p w14:paraId="33F2854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9F0811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823" w:type="dxa"/>
          </w:tcPr>
          <w:p w14:paraId="1A95FA7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681" w:type="dxa"/>
          </w:tcPr>
          <w:p w14:paraId="06B6ABA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