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T062</w:t>
      </w:r>
    </w:p>
    <w:p>
      <w:r>
        <w:t>推定名称：危險品名稱 (Name) / 聯合國編號 (UN No.) / 類別 (Class) / 工業豁免量</w:t>
      </w:r>
    </w:p>
    <w:p>
      <w:r>
        <w:t>制度上下文：7.4充電安全 &gt; 7.5 辦公室 &gt; 7.6 危險品貯存倉</w:t>
      </w:r>
    </w:p>
    <w:p>
      <w:r>
        <w:t>来源：安全管理辦法彙編20241025（無修訂版）.docx</w:t>
      </w:r>
    </w:p>
    <w:p>
      <w:r>
        <w:t>表格序号：62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82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4"/>
        <w:gridCol w:w="1843"/>
        <w:gridCol w:w="1559"/>
        <w:gridCol w:w="1809"/>
      </w:tblGrid>
      <w:tr w14:paraId="400BD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4" w:type="dxa"/>
            <w:shd w:val="clear" w:color="auto" w:fill="auto"/>
          </w:tcPr>
          <w:p w14:paraId="1F3A7A5B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sz w:val="26"/>
                <w:szCs w:val="26"/>
                <w:u w:val="single"/>
              </w:rPr>
              <w:t>危險品名稱</w:t>
            </w:r>
          </w:p>
          <w:p w14:paraId="2174CA7B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(Name)</w:t>
            </w:r>
          </w:p>
        </w:tc>
        <w:tc>
          <w:tcPr>
            <w:tcW w:w="1843" w:type="dxa"/>
          </w:tcPr>
          <w:p w14:paraId="188886DC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sz w:val="26"/>
                <w:szCs w:val="26"/>
                <w:u w:val="single"/>
              </w:rPr>
              <w:t>聯合國編號</w:t>
            </w:r>
          </w:p>
          <w:p w14:paraId="48AA65E9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(UN No.)</w:t>
            </w:r>
          </w:p>
        </w:tc>
        <w:tc>
          <w:tcPr>
            <w:tcW w:w="1559" w:type="dxa"/>
            <w:shd w:val="clear" w:color="auto" w:fill="auto"/>
          </w:tcPr>
          <w:p w14:paraId="4C147A21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sz w:val="26"/>
                <w:szCs w:val="26"/>
                <w:u w:val="single"/>
              </w:rPr>
              <w:t>類別</w:t>
            </w:r>
          </w:p>
          <w:p w14:paraId="489E1FB3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(Class)</w:t>
            </w:r>
          </w:p>
        </w:tc>
        <w:tc>
          <w:tcPr>
            <w:tcW w:w="1809" w:type="dxa"/>
            <w:shd w:val="clear" w:color="auto" w:fill="auto"/>
            <w:vAlign w:val="center"/>
          </w:tcPr>
          <w:p w14:paraId="7532FC74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sz w:val="26"/>
                <w:szCs w:val="26"/>
                <w:u w:val="single"/>
              </w:rPr>
              <w:t>工業豁免量</w:t>
            </w:r>
          </w:p>
        </w:tc>
      </w:tr>
      <w:tr w14:paraId="56C53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4" w:type="dxa"/>
            <w:shd w:val="clear" w:color="auto" w:fill="auto"/>
          </w:tcPr>
          <w:p w14:paraId="20C145F6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乙炔氣</w:t>
            </w:r>
          </w:p>
          <w:p w14:paraId="31A5BCBE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Acetylene</w:t>
            </w:r>
          </w:p>
        </w:tc>
        <w:tc>
          <w:tcPr>
            <w:tcW w:w="1843" w:type="dxa"/>
            <w:vAlign w:val="center"/>
          </w:tcPr>
          <w:p w14:paraId="3E469EB7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1001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6439637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1809" w:type="dxa"/>
            <w:shd w:val="clear" w:color="auto" w:fill="auto"/>
            <w:vAlign w:val="center"/>
          </w:tcPr>
          <w:p w14:paraId="59E69D9C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300公升</w:t>
            </w:r>
          </w:p>
          <w:p w14:paraId="7F395D82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(容水量)</w:t>
            </w:r>
          </w:p>
        </w:tc>
      </w:tr>
      <w:tr w14:paraId="751FB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4" w:type="dxa"/>
            <w:shd w:val="clear" w:color="auto" w:fill="auto"/>
          </w:tcPr>
          <w:p w14:paraId="67D0CDDD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壓縮氧氣</w:t>
            </w:r>
          </w:p>
          <w:p w14:paraId="50767B64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Oxygen, compressed</w:t>
            </w:r>
          </w:p>
        </w:tc>
        <w:tc>
          <w:tcPr>
            <w:tcW w:w="1843" w:type="dxa"/>
            <w:vAlign w:val="center"/>
          </w:tcPr>
          <w:p w14:paraId="6C687894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1072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EE6AA04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1809" w:type="dxa"/>
            <w:shd w:val="clear" w:color="auto" w:fill="auto"/>
            <w:vAlign w:val="center"/>
          </w:tcPr>
          <w:p w14:paraId="72155D27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300公升</w:t>
            </w:r>
          </w:p>
          <w:p w14:paraId="38A38B31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(容水量)</w:t>
            </w:r>
          </w:p>
        </w:tc>
      </w:tr>
      <w:tr w14:paraId="22DF3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4" w:type="dxa"/>
            <w:shd w:val="clear" w:color="auto" w:fill="auto"/>
          </w:tcPr>
          <w:p w14:paraId="5BEAD3B2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柴油</w:t>
            </w:r>
          </w:p>
          <w:p w14:paraId="5AC8487A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Diesel</w:t>
            </w:r>
          </w:p>
        </w:tc>
        <w:tc>
          <w:tcPr>
            <w:tcW w:w="1843" w:type="dxa"/>
            <w:vAlign w:val="center"/>
          </w:tcPr>
          <w:p w14:paraId="509150FA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H301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1DC6CCC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3A</w:t>
            </w:r>
          </w:p>
        </w:tc>
        <w:tc>
          <w:tcPr>
            <w:tcW w:w="1809" w:type="dxa"/>
            <w:shd w:val="clear" w:color="auto" w:fill="auto"/>
            <w:vAlign w:val="center"/>
          </w:tcPr>
          <w:p w14:paraId="3046B01E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2,500公升</w:t>
            </w:r>
          </w:p>
        </w:tc>
      </w:tr>
      <w:tr w14:paraId="77BC9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4" w:type="dxa"/>
            <w:shd w:val="clear" w:color="auto" w:fill="auto"/>
          </w:tcPr>
          <w:p w14:paraId="6894E7BF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電油</w:t>
            </w:r>
          </w:p>
          <w:p w14:paraId="338B8173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Petrol</w:t>
            </w:r>
          </w:p>
        </w:tc>
        <w:tc>
          <w:tcPr>
            <w:tcW w:w="1843" w:type="dxa"/>
            <w:vAlign w:val="center"/>
          </w:tcPr>
          <w:p w14:paraId="09F1E44F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1203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FD061C6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809" w:type="dxa"/>
            <w:shd w:val="clear" w:color="auto" w:fill="auto"/>
            <w:vAlign w:val="center"/>
          </w:tcPr>
          <w:p w14:paraId="1843AFD1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150公升</w:t>
            </w:r>
          </w:p>
        </w:tc>
      </w:tr>
      <w:tr w14:paraId="019C0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4" w:type="dxa"/>
            <w:tcBorders>
              <w:bottom w:val="single" w:color="auto" w:sz="4" w:space="0"/>
            </w:tcBorders>
            <w:shd w:val="clear" w:color="auto" w:fill="auto"/>
          </w:tcPr>
          <w:p w14:paraId="18384437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松節油</w:t>
            </w:r>
          </w:p>
          <w:p w14:paraId="419DAE26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Turpentine</w:t>
            </w:r>
          </w:p>
        </w:tc>
        <w:tc>
          <w:tcPr>
            <w:tcW w:w="1843" w:type="dxa"/>
            <w:vAlign w:val="center"/>
          </w:tcPr>
          <w:p w14:paraId="592EBC2C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1299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0F5D20D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809" w:type="dxa"/>
            <w:shd w:val="clear" w:color="auto" w:fill="auto"/>
            <w:vAlign w:val="center"/>
          </w:tcPr>
          <w:p w14:paraId="21883669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150公升</w:t>
            </w:r>
          </w:p>
        </w:tc>
      </w:tr>
      <w:tr w14:paraId="06B27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4" w:type="dxa"/>
            <w:vMerge w:val="restart"/>
            <w:shd w:val="clear" w:color="auto" w:fill="auto"/>
          </w:tcPr>
          <w:p w14:paraId="5AAC5F78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天拿水、漆油、纖維漆、假漆及塗料稀釋劑</w:t>
            </w:r>
          </w:p>
          <w:p w14:paraId="21D75297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Paint related materials</w:t>
            </w:r>
          </w:p>
        </w:tc>
        <w:tc>
          <w:tcPr>
            <w:tcW w:w="1843" w:type="dxa"/>
            <w:vAlign w:val="center"/>
          </w:tcPr>
          <w:p w14:paraId="5C88418C">
            <w:pPr>
              <w:spacing w:before="120" w:line="240" w:lineRule="atLeast"/>
              <w:ind w:firstLine="520"/>
              <w:jc w:val="center"/>
              <w:rPr>
                <w:rFonts w:ascii="Times New Roman" w:hAnsi="Times New Roman" w:eastAsia="新細明體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1263、3469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4777C4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809" w:type="dxa"/>
            <w:shd w:val="clear" w:color="auto" w:fill="auto"/>
            <w:vAlign w:val="center"/>
          </w:tcPr>
          <w:p w14:paraId="3ACA8739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250公升</w:t>
            </w:r>
          </w:p>
        </w:tc>
      </w:tr>
      <w:tr w14:paraId="52BEB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4" w:type="dxa"/>
            <w:vMerge w:val="continue"/>
            <w:shd w:val="clear" w:color="auto" w:fill="auto"/>
          </w:tcPr>
          <w:p w14:paraId="08178C65">
            <w:pPr>
              <w:spacing w:before="120" w:line="240" w:lineRule="atLeast"/>
              <w:ind w:firstLine="5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0A71B59E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3066、3470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7512758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1809" w:type="dxa"/>
            <w:shd w:val="clear" w:color="auto" w:fill="auto"/>
            <w:vAlign w:val="center"/>
          </w:tcPr>
          <w:p w14:paraId="0F5F369C">
            <w:pPr>
              <w:spacing w:before="120" w:line="24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250公升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