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T069</w:t>
      </w:r>
    </w:p>
    <w:p>
      <w:r>
        <w:t>推定名称：臨時及永久用電屋宇裝備或機電設備安裝、協調、統籌及監察工作，並參與地盤組織日常用電安全檢查。</w:t>
      </w:r>
    </w:p>
    <w:p>
      <w:r>
        <w:t>制度上下文：六、可再生能源發電系統 &gt; 七、其他事項 &gt; 附件</w:t>
      </w:r>
    </w:p>
    <w:p>
      <w:r>
        <w:t>来源：安全管理辦法彙編20241025（無修訂版）.docx</w:t>
      </w:r>
    </w:p>
    <w:p>
      <w:r>
        <w:t>表格序号：69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4"/>
        <w:gridCol w:w="2265"/>
        <w:gridCol w:w="3539"/>
      </w:tblGrid>
      <w:tr w14:paraId="08155005">
        <w:trPr>
          <w:trHeight w:val="977" w:hRule="atLeast"/>
        </w:trPr>
        <w:tc>
          <w:tcPr>
            <w:tcW w:w="3828" w:type="dxa"/>
            <w:shd w:val="clear" w:color="auto" w:fill="auto"/>
          </w:tcPr>
          <w:p w14:paraId="6BD02FCA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  <w:p w14:paraId="2CC63F43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  <w:p w14:paraId="4C75AFF3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  <w:p w14:paraId="59EBE979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  <w:p w14:paraId="4A68ABE3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  <w:p w14:paraId="2C96F0A4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</w:tc>
        <w:tc>
          <w:tcPr>
            <w:tcW w:w="2268" w:type="dxa"/>
            <w:shd w:val="clear" w:color="auto" w:fill="auto"/>
          </w:tcPr>
          <w:p w14:paraId="359AA0DD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  <w:p w14:paraId="081A1D99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</w:tc>
        <w:tc>
          <w:tcPr>
            <w:tcW w:w="3543" w:type="dxa"/>
            <w:shd w:val="clear" w:color="auto" w:fill="auto"/>
          </w:tcPr>
          <w:p w14:paraId="6CEE2BDB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</w:tc>
      </w:tr>
      <w:tr w14:paraId="521CC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bottom w:val="single" w:color="auto" w:sz="4" w:space="0"/>
            </w:tcBorders>
            <w:shd w:val="clear" w:color="auto" w:fill="auto"/>
          </w:tcPr>
          <w:p w14:paraId="34AB932E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</w:tc>
        <w:tc>
          <w:tcPr>
            <w:tcW w:w="2268" w:type="dxa"/>
            <w:shd w:val="clear" w:color="auto" w:fill="auto"/>
          </w:tcPr>
          <w:p w14:paraId="353A0A80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</w:tc>
        <w:tc>
          <w:tcPr>
            <w:tcW w:w="3543" w:type="dxa"/>
            <w:tcBorders>
              <w:bottom w:val="single" w:color="auto" w:sz="4" w:space="0"/>
            </w:tcBorders>
            <w:shd w:val="clear" w:color="auto" w:fill="auto"/>
          </w:tcPr>
          <w:p w14:paraId="0EB1B296">
            <w:pPr>
              <w:autoSpaceDE w:val="0"/>
              <w:autoSpaceDN w:val="0"/>
              <w:adjustRightInd w:val="0"/>
              <w:snapToGrid w:val="0"/>
              <w:spacing w:before="120"/>
              <w:jc w:val="center"/>
            </w:pPr>
          </w:p>
        </w:tc>
      </w:tr>
      <w:tr w14:paraId="6B014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8" w:type="dxa"/>
            <w:tcBorders>
              <w:top w:val="single" w:color="auto" w:sz="4" w:space="0"/>
            </w:tcBorders>
            <w:shd w:val="clear" w:color="auto" w:fill="auto"/>
          </w:tcPr>
          <w:p w14:paraId="36400628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jc w:val="center"/>
            </w:pPr>
            <w:r>
              <w:rPr>
                <w:rFonts w:hint="eastAsia"/>
              </w:rPr>
              <w:t>被委任人</w:t>
            </w:r>
          </w:p>
        </w:tc>
        <w:tc>
          <w:tcPr>
            <w:tcW w:w="2268" w:type="dxa"/>
            <w:shd w:val="clear" w:color="auto" w:fill="auto"/>
          </w:tcPr>
          <w:p w14:paraId="5138FD9A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jc w:val="center"/>
            </w:pPr>
          </w:p>
        </w:tc>
        <w:tc>
          <w:tcPr>
            <w:tcW w:w="3543" w:type="dxa"/>
            <w:tcBorders>
              <w:top w:val="single" w:color="auto" w:sz="4" w:space="0"/>
            </w:tcBorders>
            <w:shd w:val="clear" w:color="auto" w:fill="auto"/>
          </w:tcPr>
          <w:p w14:paraId="1265EB51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jc w:val="center"/>
            </w:pPr>
            <w:r>
              <w:rPr>
                <w:rFonts w:hint="eastAsia"/>
              </w:rPr>
              <w:t>地盤經理/地盤代表</w:t>
            </w:r>
          </w:p>
        </w:tc>
      </w:tr>
      <w:tr w14:paraId="20B76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828" w:type="dxa"/>
            <w:shd w:val="clear" w:color="auto" w:fill="auto"/>
          </w:tcPr>
          <w:p w14:paraId="2BB0EBBC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jc w:val="center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2268" w:type="dxa"/>
            <w:shd w:val="clear" w:color="auto" w:fill="auto"/>
          </w:tcPr>
          <w:p w14:paraId="3D504D29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jc w:val="center"/>
            </w:pPr>
          </w:p>
        </w:tc>
        <w:tc>
          <w:tcPr>
            <w:tcW w:w="3543" w:type="dxa"/>
            <w:shd w:val="clear" w:color="auto" w:fill="auto"/>
          </w:tcPr>
          <w:p w14:paraId="4CACEAC5">
            <w:pPr>
              <w:autoSpaceDE w:val="0"/>
              <w:autoSpaceDN w:val="0"/>
              <w:adjustRightInd w:val="0"/>
              <w:snapToGrid w:val="0"/>
              <w:spacing w:before="48" w:beforeLines="20" w:after="48" w:afterLines="20"/>
              <w:jc w:val="center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