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T124</w:t>
      </w:r>
    </w:p>
    <w:p>
      <w:r>
        <w:t>推定名称：1. 勞工處發出《敦促改善通知書》、《暫時停工通知書》、《建築地盤視察報告表》第一部分；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表格序号：124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1363"/>
        <w:gridCol w:w="1843"/>
        <w:gridCol w:w="284"/>
        <w:gridCol w:w="546"/>
        <w:gridCol w:w="1076"/>
        <w:gridCol w:w="3055"/>
      </w:tblGrid>
      <w:tr w14:paraId="26BF6560">
        <w:trPr>
          <w:trHeight w:val="196" w:hRule="atLeast"/>
        </w:trPr>
        <w:tc>
          <w:tcPr>
            <w:tcW w:w="1013" w:type="dxa"/>
          </w:tcPr>
          <w:p w14:paraId="50A2EA1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製表：</w:t>
            </w:r>
          </w:p>
        </w:tc>
        <w:tc>
          <w:tcPr>
            <w:tcW w:w="3206" w:type="dxa"/>
            <w:gridSpan w:val="2"/>
          </w:tcPr>
          <w:p w14:paraId="14FA5F7A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高級安全管理人員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84" w:type="dxa"/>
          </w:tcPr>
          <w:p w14:paraId="642D81D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</w:tcPr>
          <w:p w14:paraId="40DC047B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</w:tcPr>
          <w:p w14:paraId="53A4AC9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審核：</w:t>
            </w:r>
          </w:p>
        </w:tc>
        <w:tc>
          <w:tcPr>
            <w:tcW w:w="3055" w:type="dxa"/>
            <w:tcBorders>
              <w:left w:val="nil"/>
            </w:tcBorders>
          </w:tcPr>
          <w:p w14:paraId="6F7CEDE5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</w:p>
        </w:tc>
      </w:tr>
      <w:tr w14:paraId="27B68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013" w:type="dxa"/>
            <w:vAlign w:val="bottom"/>
          </w:tcPr>
          <w:p w14:paraId="17A0DF08">
            <w:pPr>
              <w:spacing w:before="600" w:beforeLines="25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1363" w:type="dxa"/>
            <w:tcBorders>
              <w:bottom w:val="single" w:color="auto" w:sz="4" w:space="0"/>
            </w:tcBorders>
            <w:vAlign w:val="bottom"/>
          </w:tcPr>
          <w:p w14:paraId="1198F081">
            <w:pPr>
              <w:spacing w:before="600" w:beforeLines="25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bottom"/>
          </w:tcPr>
          <w:p w14:paraId="334F39FD">
            <w:pPr>
              <w:spacing w:before="600" w:beforeLines="250"/>
              <w:ind w:firstLine="741" w:firstLineChars="3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   </w:t>
            </w:r>
            <w:r>
              <w:rPr>
                <w:rFonts w:ascii="Times New Roman" w:hAnsi="Times New Roman" w:eastAsia="新細明體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84" w:type="dxa"/>
            <w:vAlign w:val="bottom"/>
          </w:tcPr>
          <w:p w14:paraId="01707070">
            <w:pPr>
              <w:spacing w:before="600" w:beforeLines="25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shd w:val="clear" w:color="auto" w:fill="auto"/>
            <w:vAlign w:val="bottom"/>
          </w:tcPr>
          <w:p w14:paraId="51961DC7">
            <w:pPr>
              <w:spacing w:before="600" w:beforeLines="25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vAlign w:val="bottom"/>
          </w:tcPr>
          <w:p w14:paraId="070131C4">
            <w:pPr>
              <w:spacing w:before="600" w:beforeLines="25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3055" w:type="dxa"/>
            <w:tcBorders>
              <w:left w:val="nil"/>
              <w:bottom w:val="single" w:color="auto" w:sz="4" w:space="0"/>
            </w:tcBorders>
            <w:vAlign w:val="bottom"/>
          </w:tcPr>
          <w:p w14:paraId="53DEDC4E">
            <w:pPr>
              <w:spacing w:before="600" w:beforeLines="25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719D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13" w:type="dxa"/>
            <w:vAlign w:val="bottom"/>
          </w:tcPr>
          <w:p w14:paraId="2167056A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84770E1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37C21226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  <w:vAlign w:val="bottom"/>
          </w:tcPr>
          <w:p w14:paraId="2B3F0E4D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vAlign w:val="bottom"/>
          </w:tcPr>
          <w:p w14:paraId="2D14794A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3055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bottom"/>
          </w:tcPr>
          <w:p w14:paraId="057DD325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