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8555C" w14:textId="639F7C24" w:rsidR="003B1A53" w:rsidRPr="00EF139A" w:rsidRDefault="00EF139A" w:rsidP="00EF139A">
      <w:pPr>
        <w:rPr>
          <w:rFonts w:ascii="Thuast Demo" w:hAnsi="Thuast Demo"/>
          <w:sz w:val="100"/>
          <w:szCs w:val="100"/>
        </w:rPr>
      </w:pPr>
      <w:r w:rsidRPr="00EF139A">
        <w:rPr>
          <w:rFonts w:ascii="Thuast Demo" w:hAnsi="Thuast Demo"/>
          <w:sz w:val="100"/>
          <w:szCs w:val="100"/>
        </w:rPr>
        <w:t>boundless</w:t>
      </w:r>
    </w:p>
    <w:p w14:paraId="308A83C4" w14:textId="1E169070" w:rsidR="00E43154" w:rsidRPr="00EF139A" w:rsidRDefault="003B1A53" w:rsidP="00EF139A">
      <w:pPr>
        <w:spacing w:line="240" w:lineRule="auto"/>
        <w:rPr>
          <w:rFonts w:ascii="Noto Sans Mono" w:hAnsi="Noto Sans Mono" w:cs="Noto Sans Mono"/>
          <w:b/>
          <w:bCs/>
          <w:sz w:val="72"/>
          <w:szCs w:val="72"/>
        </w:rPr>
      </w:pPr>
      <w:r w:rsidRPr="00EF139A">
        <w:rPr>
          <w:rFonts w:cs="Arial"/>
          <w:b/>
          <w:bCs/>
          <w:sz w:val="72"/>
          <w:szCs w:val="72"/>
        </w:rPr>
        <w:t>HELIOS</w:t>
      </w:r>
    </w:p>
    <w:p w14:paraId="11A1FD1C" w14:textId="01330B00" w:rsidR="003B1A53" w:rsidRDefault="003B1A53" w:rsidP="003B1A53">
      <w:pPr>
        <w:jc w:val="left"/>
      </w:pPr>
      <w:r>
        <w:t>Solutions for a space economy</w:t>
      </w:r>
    </w:p>
    <w:p w14:paraId="6E039A90" w14:textId="77777777" w:rsidR="003B1A53" w:rsidRDefault="003B1A53" w:rsidP="003B1A53">
      <w:pPr>
        <w:jc w:val="right"/>
      </w:pPr>
    </w:p>
    <w:p w14:paraId="05D87988" w14:textId="77777777" w:rsidR="003B1A53" w:rsidRDefault="003B1A53" w:rsidP="003B1A53">
      <w:pPr>
        <w:jc w:val="right"/>
      </w:pPr>
    </w:p>
    <w:p w14:paraId="0F03CE71" w14:textId="77777777" w:rsidR="003B1A53" w:rsidRDefault="003B1A53" w:rsidP="003B1A53">
      <w:pPr>
        <w:jc w:val="right"/>
      </w:pPr>
    </w:p>
    <w:p w14:paraId="32DB385F" w14:textId="20136DF7" w:rsidR="003B1A53" w:rsidRDefault="003B1A53" w:rsidP="003B1A53"/>
    <w:p w14:paraId="380A874A" w14:textId="77777777" w:rsidR="003B1A53" w:rsidRDefault="003B1A53" w:rsidP="003B1A53"/>
    <w:p w14:paraId="7B8166E2" w14:textId="77777777" w:rsidR="003B1A53" w:rsidRDefault="003B1A53" w:rsidP="003B1A53"/>
    <w:p w14:paraId="29E81A5B" w14:textId="77777777" w:rsidR="00EF139A" w:rsidRDefault="00EF139A" w:rsidP="003B1A53">
      <w:pPr>
        <w:rPr>
          <w:b/>
          <w:bCs/>
        </w:rPr>
      </w:pPr>
    </w:p>
    <w:p w14:paraId="079CA226" w14:textId="77777777" w:rsidR="00EF139A" w:rsidRDefault="00EF139A" w:rsidP="003B1A53">
      <w:pPr>
        <w:rPr>
          <w:b/>
          <w:bCs/>
        </w:rPr>
      </w:pPr>
    </w:p>
    <w:p w14:paraId="274DFF59" w14:textId="77777777" w:rsidR="00EF139A" w:rsidRDefault="00EF139A" w:rsidP="003B1A53">
      <w:pPr>
        <w:rPr>
          <w:b/>
          <w:bCs/>
        </w:rPr>
      </w:pPr>
    </w:p>
    <w:p w14:paraId="05DE7733" w14:textId="77777777" w:rsidR="00EF139A" w:rsidRDefault="00EF139A" w:rsidP="003B1A53">
      <w:pPr>
        <w:rPr>
          <w:b/>
          <w:bCs/>
        </w:rPr>
      </w:pPr>
    </w:p>
    <w:p w14:paraId="19075F0A" w14:textId="77777777" w:rsidR="00EF139A" w:rsidRDefault="00EF139A" w:rsidP="003B1A53">
      <w:pPr>
        <w:rPr>
          <w:b/>
          <w:bCs/>
        </w:rPr>
      </w:pPr>
    </w:p>
    <w:p w14:paraId="03A6E2A0" w14:textId="77777777" w:rsidR="00EF139A" w:rsidRDefault="00EF139A" w:rsidP="003B1A53">
      <w:pPr>
        <w:rPr>
          <w:b/>
          <w:bCs/>
        </w:rPr>
      </w:pPr>
    </w:p>
    <w:p w14:paraId="17E9C8EF" w14:textId="77777777" w:rsidR="00EF139A" w:rsidRDefault="00EF139A" w:rsidP="003B1A53">
      <w:pPr>
        <w:rPr>
          <w:b/>
          <w:bCs/>
        </w:rPr>
      </w:pPr>
    </w:p>
    <w:p w14:paraId="47948B7D" w14:textId="77777777" w:rsidR="00EF139A" w:rsidRDefault="00EF139A" w:rsidP="003B1A53">
      <w:pPr>
        <w:rPr>
          <w:b/>
          <w:bCs/>
        </w:rPr>
      </w:pPr>
    </w:p>
    <w:p w14:paraId="384CB42A" w14:textId="77777777" w:rsidR="00EF139A" w:rsidRDefault="00EF139A" w:rsidP="003B1A53">
      <w:pPr>
        <w:rPr>
          <w:b/>
          <w:bCs/>
        </w:rPr>
      </w:pPr>
    </w:p>
    <w:p w14:paraId="69A6157E" w14:textId="77777777" w:rsidR="00EF139A" w:rsidRDefault="00EF139A" w:rsidP="003B1A53">
      <w:pPr>
        <w:rPr>
          <w:b/>
          <w:bCs/>
        </w:rPr>
      </w:pPr>
    </w:p>
    <w:p w14:paraId="6BC7117E" w14:textId="77777777" w:rsidR="00EF139A" w:rsidRDefault="00EF139A" w:rsidP="003B1A53">
      <w:pPr>
        <w:rPr>
          <w:b/>
          <w:bCs/>
        </w:rPr>
      </w:pPr>
    </w:p>
    <w:p w14:paraId="46A24322" w14:textId="4EF6F9D8" w:rsidR="003B1A53" w:rsidRPr="00EF139A" w:rsidRDefault="003B1A53" w:rsidP="003B1A53">
      <w:pPr>
        <w:rPr>
          <w:b/>
          <w:bCs/>
        </w:rPr>
      </w:pPr>
      <w:r w:rsidRPr="00EF139A">
        <w:rPr>
          <w:b/>
          <w:bCs/>
        </w:rPr>
        <w:t>DOCUMENTED FOR</w:t>
      </w:r>
    </w:p>
    <w:p w14:paraId="584F75CD" w14:textId="77777777" w:rsidR="007D1F40" w:rsidRDefault="003B1A53" w:rsidP="003B1A53">
      <w:r>
        <w:t xml:space="preserve">NASA SpaceApps Hackathon </w:t>
      </w:r>
    </w:p>
    <w:p w14:paraId="3662AF3E" w14:textId="4A70B706" w:rsidR="007D1F40" w:rsidRDefault="003B1A53" w:rsidP="003B1A53">
      <w:r>
        <w:t>Hack</w:t>
      </w:r>
      <w:r w:rsidR="00EF139A">
        <w:t>A</w:t>
      </w:r>
      <w:r>
        <w:t>thlone</w:t>
      </w:r>
    </w:p>
    <w:p w14:paraId="7771D12E" w14:textId="77777777" w:rsidR="00706D8E" w:rsidRDefault="00706D8E">
      <w:pPr>
        <w:spacing w:after="160" w:line="278" w:lineRule="auto"/>
      </w:pPr>
    </w:p>
    <w:p w14:paraId="1BE6D8C1" w14:textId="77777777" w:rsidR="00706D8E" w:rsidRPr="00EF139A" w:rsidRDefault="00706D8E">
      <w:pPr>
        <w:spacing w:after="160" w:line="278" w:lineRule="auto"/>
        <w:rPr>
          <w:b/>
          <w:bCs/>
        </w:rPr>
      </w:pPr>
      <w:r w:rsidRPr="00EF139A">
        <w:rPr>
          <w:b/>
          <w:bCs/>
        </w:rPr>
        <w:t>AUTHORS</w:t>
      </w:r>
    </w:p>
    <w:p w14:paraId="68B7328D" w14:textId="77777777" w:rsidR="00706D8E" w:rsidRPr="00EF139A" w:rsidRDefault="00706D8E">
      <w:pPr>
        <w:spacing w:after="160" w:line="278" w:lineRule="auto"/>
      </w:pPr>
      <w:r w:rsidRPr="00EF139A">
        <w:t>Ahmad Elhan Marzooq Ahmad Martadha</w:t>
      </w:r>
    </w:p>
    <w:p w14:paraId="35E1776C" w14:textId="77777777" w:rsidR="00706D8E" w:rsidRPr="00EF139A" w:rsidRDefault="00706D8E" w:rsidP="00706D8E">
      <w:pPr>
        <w:spacing w:after="160" w:line="278" w:lineRule="auto"/>
      </w:pPr>
      <w:r w:rsidRPr="00EF139A">
        <w:t>Ngoc Thanh Mai Tran</w:t>
      </w:r>
    </w:p>
    <w:p w14:paraId="01B8F6C8" w14:textId="77777777" w:rsidR="00706D8E" w:rsidRPr="00EF139A" w:rsidRDefault="00706D8E" w:rsidP="00706D8E">
      <w:pPr>
        <w:spacing w:after="160" w:line="278" w:lineRule="auto"/>
      </w:pPr>
      <w:r w:rsidRPr="00EF139A">
        <w:t>Jakub Piwosz</w:t>
      </w:r>
    </w:p>
    <w:p w14:paraId="7AEFAA26" w14:textId="77777777" w:rsidR="00706D8E" w:rsidRPr="00EF139A" w:rsidRDefault="00706D8E" w:rsidP="00706D8E">
      <w:pPr>
        <w:spacing w:after="160" w:line="278" w:lineRule="auto"/>
      </w:pPr>
      <w:r w:rsidRPr="00EF139A">
        <w:t>Katie Mulvihill</w:t>
      </w:r>
    </w:p>
    <w:p w14:paraId="4C39A3A7" w14:textId="77777777" w:rsidR="00706D8E" w:rsidRPr="00706D8E" w:rsidRDefault="00706D8E" w:rsidP="00706D8E">
      <w:pPr>
        <w:spacing w:after="160" w:line="278" w:lineRule="auto"/>
        <w:rPr>
          <w:b/>
          <w:bCs/>
        </w:rPr>
      </w:pPr>
    </w:p>
    <w:p w14:paraId="33D077FF" w14:textId="0EA4F0D1" w:rsidR="007D1F40" w:rsidRDefault="007D1F40">
      <w:pPr>
        <w:spacing w:after="160" w:line="278" w:lineRule="auto"/>
      </w:pPr>
      <w:r>
        <w:br w:type="page"/>
      </w:r>
    </w:p>
    <w:sdt>
      <w:sdtPr>
        <w:rPr>
          <w:rFonts w:ascii="Arial" w:eastAsiaTheme="minorHAnsi" w:hAnsi="Arial" w:cstheme="minorBidi"/>
          <w:color w:val="auto"/>
          <w:kern w:val="2"/>
          <w:sz w:val="24"/>
          <w:szCs w:val="24"/>
          <w:lang w:val="en-MY"/>
          <w14:ligatures w14:val="standardContextual"/>
        </w:rPr>
        <w:id w:val="526453964"/>
        <w:docPartObj>
          <w:docPartGallery w:val="Table of Contents"/>
          <w:docPartUnique/>
        </w:docPartObj>
      </w:sdtPr>
      <w:sdtEndPr>
        <w:rPr>
          <w:b/>
          <w:bCs/>
          <w:noProof/>
        </w:rPr>
      </w:sdtEndPr>
      <w:sdtContent>
        <w:p w14:paraId="7383CA47" w14:textId="3BCF896C" w:rsidR="007D1F40" w:rsidRPr="007D1F40" w:rsidRDefault="007D1F40">
          <w:pPr>
            <w:pStyle w:val="TOCHeading"/>
            <w:rPr>
              <w:rStyle w:val="TitleChar"/>
              <w:color w:val="000000" w:themeColor="text1"/>
            </w:rPr>
          </w:pPr>
          <w:r w:rsidRPr="007D1F40">
            <w:rPr>
              <w:rStyle w:val="TitleChar"/>
              <w:color w:val="000000" w:themeColor="text1"/>
            </w:rPr>
            <w:t>Table of Contents</w:t>
          </w:r>
        </w:p>
        <w:p w14:paraId="6C2109C0" w14:textId="724EF42B" w:rsidR="00DE11E4" w:rsidRDefault="007D1F40">
          <w:pPr>
            <w:pStyle w:val="TOC1"/>
            <w:tabs>
              <w:tab w:val="right" w:leader="dot" w:pos="10762"/>
            </w:tabs>
            <w:rPr>
              <w:rFonts w:asciiTheme="minorHAnsi" w:eastAsiaTheme="minorEastAsia" w:hAnsiTheme="minorHAnsi"/>
              <w:noProof/>
              <w:lang w:eastAsia="en-MY"/>
            </w:rPr>
          </w:pPr>
          <w:r>
            <w:fldChar w:fldCharType="begin"/>
          </w:r>
          <w:r>
            <w:instrText xml:space="preserve"> TOC \o "1-3" \h \z \u </w:instrText>
          </w:r>
          <w:r>
            <w:fldChar w:fldCharType="separate"/>
          </w:r>
          <w:hyperlink w:anchor="_Toc210598442" w:history="1">
            <w:r w:rsidR="00DE11E4" w:rsidRPr="0009627D">
              <w:rPr>
                <w:rStyle w:val="Hyperlink"/>
                <w:noProof/>
              </w:rPr>
              <w:t>Executive Summary</w:t>
            </w:r>
            <w:r w:rsidR="00DE11E4">
              <w:rPr>
                <w:noProof/>
                <w:webHidden/>
              </w:rPr>
              <w:tab/>
            </w:r>
            <w:r w:rsidR="00DE11E4">
              <w:rPr>
                <w:noProof/>
                <w:webHidden/>
              </w:rPr>
              <w:fldChar w:fldCharType="begin"/>
            </w:r>
            <w:r w:rsidR="00DE11E4">
              <w:rPr>
                <w:noProof/>
                <w:webHidden/>
              </w:rPr>
              <w:instrText xml:space="preserve"> PAGEREF _Toc210598442 \h </w:instrText>
            </w:r>
            <w:r w:rsidR="00DE11E4">
              <w:rPr>
                <w:noProof/>
                <w:webHidden/>
              </w:rPr>
            </w:r>
            <w:r w:rsidR="00DE11E4">
              <w:rPr>
                <w:noProof/>
                <w:webHidden/>
              </w:rPr>
              <w:fldChar w:fldCharType="separate"/>
            </w:r>
            <w:r w:rsidR="00DE11E4">
              <w:rPr>
                <w:noProof/>
                <w:webHidden/>
              </w:rPr>
              <w:t>1</w:t>
            </w:r>
            <w:r w:rsidR="00DE11E4">
              <w:rPr>
                <w:noProof/>
                <w:webHidden/>
              </w:rPr>
              <w:fldChar w:fldCharType="end"/>
            </w:r>
          </w:hyperlink>
        </w:p>
        <w:p w14:paraId="4A800D46" w14:textId="65BA644C" w:rsidR="00DE11E4" w:rsidRDefault="00DE11E4">
          <w:pPr>
            <w:pStyle w:val="TOC1"/>
            <w:tabs>
              <w:tab w:val="right" w:leader="dot" w:pos="10762"/>
            </w:tabs>
            <w:rPr>
              <w:rFonts w:asciiTheme="minorHAnsi" w:eastAsiaTheme="minorEastAsia" w:hAnsiTheme="minorHAnsi"/>
              <w:noProof/>
              <w:lang w:eastAsia="en-MY"/>
            </w:rPr>
          </w:pPr>
          <w:hyperlink w:anchor="_Toc210598443" w:history="1">
            <w:r w:rsidRPr="0009627D">
              <w:rPr>
                <w:rStyle w:val="Hyperlink"/>
                <w:noProof/>
              </w:rPr>
              <w:t>Vision and Missions</w:t>
            </w:r>
            <w:r>
              <w:rPr>
                <w:noProof/>
                <w:webHidden/>
              </w:rPr>
              <w:tab/>
            </w:r>
            <w:r>
              <w:rPr>
                <w:noProof/>
                <w:webHidden/>
              </w:rPr>
              <w:fldChar w:fldCharType="begin"/>
            </w:r>
            <w:r>
              <w:rPr>
                <w:noProof/>
                <w:webHidden/>
              </w:rPr>
              <w:instrText xml:space="preserve"> PAGEREF _Toc210598443 \h </w:instrText>
            </w:r>
            <w:r>
              <w:rPr>
                <w:noProof/>
                <w:webHidden/>
              </w:rPr>
            </w:r>
            <w:r>
              <w:rPr>
                <w:noProof/>
                <w:webHidden/>
              </w:rPr>
              <w:fldChar w:fldCharType="separate"/>
            </w:r>
            <w:r>
              <w:rPr>
                <w:noProof/>
                <w:webHidden/>
              </w:rPr>
              <w:t>2</w:t>
            </w:r>
            <w:r>
              <w:rPr>
                <w:noProof/>
                <w:webHidden/>
              </w:rPr>
              <w:fldChar w:fldCharType="end"/>
            </w:r>
          </w:hyperlink>
        </w:p>
        <w:p w14:paraId="2D8A2074" w14:textId="266B34D1" w:rsidR="00DE11E4" w:rsidRDefault="00DE11E4">
          <w:pPr>
            <w:pStyle w:val="TOC1"/>
            <w:tabs>
              <w:tab w:val="right" w:leader="dot" w:pos="10762"/>
            </w:tabs>
            <w:rPr>
              <w:rFonts w:asciiTheme="minorHAnsi" w:eastAsiaTheme="minorEastAsia" w:hAnsiTheme="minorHAnsi"/>
              <w:noProof/>
              <w:lang w:eastAsia="en-MY"/>
            </w:rPr>
          </w:pPr>
          <w:hyperlink w:anchor="_Toc210598444" w:history="1">
            <w:r w:rsidRPr="0009627D">
              <w:rPr>
                <w:rStyle w:val="Hyperlink"/>
                <w:noProof/>
              </w:rPr>
              <w:t>Problem Statement</w:t>
            </w:r>
            <w:r>
              <w:rPr>
                <w:noProof/>
                <w:webHidden/>
              </w:rPr>
              <w:tab/>
            </w:r>
            <w:r>
              <w:rPr>
                <w:noProof/>
                <w:webHidden/>
              </w:rPr>
              <w:fldChar w:fldCharType="begin"/>
            </w:r>
            <w:r>
              <w:rPr>
                <w:noProof/>
                <w:webHidden/>
              </w:rPr>
              <w:instrText xml:space="preserve"> PAGEREF _Toc210598444 \h </w:instrText>
            </w:r>
            <w:r>
              <w:rPr>
                <w:noProof/>
                <w:webHidden/>
              </w:rPr>
            </w:r>
            <w:r>
              <w:rPr>
                <w:noProof/>
                <w:webHidden/>
              </w:rPr>
              <w:fldChar w:fldCharType="separate"/>
            </w:r>
            <w:r>
              <w:rPr>
                <w:noProof/>
                <w:webHidden/>
              </w:rPr>
              <w:t>3</w:t>
            </w:r>
            <w:r>
              <w:rPr>
                <w:noProof/>
                <w:webHidden/>
              </w:rPr>
              <w:fldChar w:fldCharType="end"/>
            </w:r>
          </w:hyperlink>
        </w:p>
        <w:p w14:paraId="270BDCCE" w14:textId="229815DA" w:rsidR="00DE11E4" w:rsidRDefault="00DE11E4">
          <w:pPr>
            <w:pStyle w:val="TOC1"/>
            <w:tabs>
              <w:tab w:val="right" w:leader="dot" w:pos="10762"/>
            </w:tabs>
            <w:rPr>
              <w:rFonts w:asciiTheme="minorHAnsi" w:eastAsiaTheme="minorEastAsia" w:hAnsiTheme="minorHAnsi"/>
              <w:noProof/>
              <w:lang w:eastAsia="en-MY"/>
            </w:rPr>
          </w:pPr>
          <w:hyperlink w:anchor="_Toc210598445" w:history="1">
            <w:r w:rsidRPr="0009627D">
              <w:rPr>
                <w:rStyle w:val="Hyperlink"/>
                <w:noProof/>
              </w:rPr>
              <w:t>Proposed Solutions</w:t>
            </w:r>
            <w:r>
              <w:rPr>
                <w:noProof/>
                <w:webHidden/>
              </w:rPr>
              <w:tab/>
            </w:r>
            <w:r>
              <w:rPr>
                <w:noProof/>
                <w:webHidden/>
              </w:rPr>
              <w:fldChar w:fldCharType="begin"/>
            </w:r>
            <w:r>
              <w:rPr>
                <w:noProof/>
                <w:webHidden/>
              </w:rPr>
              <w:instrText xml:space="preserve"> PAGEREF _Toc210598445 \h </w:instrText>
            </w:r>
            <w:r>
              <w:rPr>
                <w:noProof/>
                <w:webHidden/>
              </w:rPr>
            </w:r>
            <w:r>
              <w:rPr>
                <w:noProof/>
                <w:webHidden/>
              </w:rPr>
              <w:fldChar w:fldCharType="separate"/>
            </w:r>
            <w:r>
              <w:rPr>
                <w:noProof/>
                <w:webHidden/>
              </w:rPr>
              <w:t>3</w:t>
            </w:r>
            <w:r>
              <w:rPr>
                <w:noProof/>
                <w:webHidden/>
              </w:rPr>
              <w:fldChar w:fldCharType="end"/>
            </w:r>
          </w:hyperlink>
        </w:p>
        <w:p w14:paraId="0D229C70" w14:textId="57CBFE1D" w:rsidR="00DE11E4" w:rsidRDefault="00DE11E4">
          <w:pPr>
            <w:pStyle w:val="TOC1"/>
            <w:tabs>
              <w:tab w:val="right" w:leader="dot" w:pos="10762"/>
            </w:tabs>
            <w:rPr>
              <w:rFonts w:asciiTheme="minorHAnsi" w:eastAsiaTheme="minorEastAsia" w:hAnsiTheme="minorHAnsi"/>
              <w:noProof/>
              <w:lang w:eastAsia="en-MY"/>
            </w:rPr>
          </w:pPr>
          <w:hyperlink w:anchor="_Toc210598446" w:history="1">
            <w:r w:rsidRPr="0009627D">
              <w:rPr>
                <w:rStyle w:val="Hyperlink"/>
                <w:noProof/>
              </w:rPr>
              <w:t>Business Model</w:t>
            </w:r>
            <w:r>
              <w:rPr>
                <w:noProof/>
                <w:webHidden/>
              </w:rPr>
              <w:tab/>
            </w:r>
            <w:r>
              <w:rPr>
                <w:noProof/>
                <w:webHidden/>
              </w:rPr>
              <w:fldChar w:fldCharType="begin"/>
            </w:r>
            <w:r>
              <w:rPr>
                <w:noProof/>
                <w:webHidden/>
              </w:rPr>
              <w:instrText xml:space="preserve"> PAGEREF _Toc210598446 \h </w:instrText>
            </w:r>
            <w:r>
              <w:rPr>
                <w:noProof/>
                <w:webHidden/>
              </w:rPr>
            </w:r>
            <w:r>
              <w:rPr>
                <w:noProof/>
                <w:webHidden/>
              </w:rPr>
              <w:fldChar w:fldCharType="separate"/>
            </w:r>
            <w:r>
              <w:rPr>
                <w:noProof/>
                <w:webHidden/>
              </w:rPr>
              <w:t>5</w:t>
            </w:r>
            <w:r>
              <w:rPr>
                <w:noProof/>
                <w:webHidden/>
              </w:rPr>
              <w:fldChar w:fldCharType="end"/>
            </w:r>
          </w:hyperlink>
        </w:p>
        <w:p w14:paraId="03D820C0" w14:textId="0B1A79AB" w:rsidR="00DE11E4" w:rsidRDefault="00DE11E4">
          <w:pPr>
            <w:pStyle w:val="TOC2"/>
            <w:tabs>
              <w:tab w:val="right" w:leader="dot" w:pos="10762"/>
            </w:tabs>
            <w:rPr>
              <w:rFonts w:asciiTheme="minorHAnsi" w:eastAsiaTheme="minorEastAsia" w:hAnsiTheme="minorHAnsi"/>
              <w:noProof/>
              <w:lang w:eastAsia="en-MY"/>
            </w:rPr>
          </w:pPr>
          <w:hyperlink w:anchor="_Toc210598447" w:history="1">
            <w:r w:rsidRPr="0009627D">
              <w:rPr>
                <w:rStyle w:val="Hyperlink"/>
                <w:noProof/>
              </w:rPr>
              <w:t>Timeline: Phasing</w:t>
            </w:r>
            <w:r>
              <w:rPr>
                <w:noProof/>
                <w:webHidden/>
              </w:rPr>
              <w:tab/>
            </w:r>
            <w:r>
              <w:rPr>
                <w:noProof/>
                <w:webHidden/>
              </w:rPr>
              <w:fldChar w:fldCharType="begin"/>
            </w:r>
            <w:r>
              <w:rPr>
                <w:noProof/>
                <w:webHidden/>
              </w:rPr>
              <w:instrText xml:space="preserve"> PAGEREF _Toc210598447 \h </w:instrText>
            </w:r>
            <w:r>
              <w:rPr>
                <w:noProof/>
                <w:webHidden/>
              </w:rPr>
            </w:r>
            <w:r>
              <w:rPr>
                <w:noProof/>
                <w:webHidden/>
              </w:rPr>
              <w:fldChar w:fldCharType="separate"/>
            </w:r>
            <w:r>
              <w:rPr>
                <w:noProof/>
                <w:webHidden/>
              </w:rPr>
              <w:t>5</w:t>
            </w:r>
            <w:r>
              <w:rPr>
                <w:noProof/>
                <w:webHidden/>
              </w:rPr>
              <w:fldChar w:fldCharType="end"/>
            </w:r>
          </w:hyperlink>
        </w:p>
        <w:p w14:paraId="156D11BC" w14:textId="34405314" w:rsidR="00DE11E4" w:rsidRDefault="00DE11E4">
          <w:pPr>
            <w:pStyle w:val="TOC3"/>
            <w:tabs>
              <w:tab w:val="right" w:leader="dot" w:pos="10762"/>
            </w:tabs>
            <w:rPr>
              <w:rFonts w:asciiTheme="minorHAnsi" w:eastAsiaTheme="minorEastAsia" w:hAnsiTheme="minorHAnsi"/>
              <w:noProof/>
              <w:lang w:eastAsia="en-MY"/>
            </w:rPr>
          </w:pPr>
          <w:hyperlink w:anchor="_Toc210598448" w:history="1">
            <w:r w:rsidRPr="0009627D">
              <w:rPr>
                <w:rStyle w:val="Hyperlink"/>
                <w:noProof/>
              </w:rPr>
              <w:t>PHASE 1 – BM</w:t>
            </w:r>
            <w:r>
              <w:rPr>
                <w:noProof/>
                <w:webHidden/>
              </w:rPr>
              <w:tab/>
            </w:r>
            <w:r>
              <w:rPr>
                <w:noProof/>
                <w:webHidden/>
              </w:rPr>
              <w:fldChar w:fldCharType="begin"/>
            </w:r>
            <w:r>
              <w:rPr>
                <w:noProof/>
                <w:webHidden/>
              </w:rPr>
              <w:instrText xml:space="preserve"> PAGEREF _Toc210598448 \h </w:instrText>
            </w:r>
            <w:r>
              <w:rPr>
                <w:noProof/>
                <w:webHidden/>
              </w:rPr>
            </w:r>
            <w:r>
              <w:rPr>
                <w:noProof/>
                <w:webHidden/>
              </w:rPr>
              <w:fldChar w:fldCharType="separate"/>
            </w:r>
            <w:r>
              <w:rPr>
                <w:noProof/>
                <w:webHidden/>
              </w:rPr>
              <w:t>5</w:t>
            </w:r>
            <w:r>
              <w:rPr>
                <w:noProof/>
                <w:webHidden/>
              </w:rPr>
              <w:fldChar w:fldCharType="end"/>
            </w:r>
          </w:hyperlink>
        </w:p>
        <w:p w14:paraId="144E24AD" w14:textId="3C240E38" w:rsidR="00DE11E4" w:rsidRDefault="00DE11E4">
          <w:pPr>
            <w:pStyle w:val="TOC3"/>
            <w:tabs>
              <w:tab w:val="right" w:leader="dot" w:pos="10762"/>
            </w:tabs>
            <w:rPr>
              <w:rFonts w:asciiTheme="minorHAnsi" w:eastAsiaTheme="minorEastAsia" w:hAnsiTheme="minorHAnsi"/>
              <w:noProof/>
              <w:lang w:eastAsia="en-MY"/>
            </w:rPr>
          </w:pPr>
          <w:hyperlink w:anchor="_Toc210598449" w:history="1">
            <w:r w:rsidRPr="0009627D">
              <w:rPr>
                <w:rStyle w:val="Hyperlink"/>
                <w:noProof/>
              </w:rPr>
              <w:t>PHASE 2 – BM</w:t>
            </w:r>
            <w:r>
              <w:rPr>
                <w:noProof/>
                <w:webHidden/>
              </w:rPr>
              <w:tab/>
            </w:r>
            <w:r>
              <w:rPr>
                <w:noProof/>
                <w:webHidden/>
              </w:rPr>
              <w:fldChar w:fldCharType="begin"/>
            </w:r>
            <w:r>
              <w:rPr>
                <w:noProof/>
                <w:webHidden/>
              </w:rPr>
              <w:instrText xml:space="preserve"> PAGEREF _Toc210598449 \h </w:instrText>
            </w:r>
            <w:r>
              <w:rPr>
                <w:noProof/>
                <w:webHidden/>
              </w:rPr>
            </w:r>
            <w:r>
              <w:rPr>
                <w:noProof/>
                <w:webHidden/>
              </w:rPr>
              <w:fldChar w:fldCharType="separate"/>
            </w:r>
            <w:r>
              <w:rPr>
                <w:noProof/>
                <w:webHidden/>
              </w:rPr>
              <w:t>7</w:t>
            </w:r>
            <w:r>
              <w:rPr>
                <w:noProof/>
                <w:webHidden/>
              </w:rPr>
              <w:fldChar w:fldCharType="end"/>
            </w:r>
          </w:hyperlink>
        </w:p>
        <w:p w14:paraId="14E1D059" w14:textId="63704C0D" w:rsidR="00DE11E4" w:rsidRDefault="00DE11E4">
          <w:pPr>
            <w:pStyle w:val="TOC3"/>
            <w:tabs>
              <w:tab w:val="right" w:leader="dot" w:pos="10762"/>
            </w:tabs>
            <w:rPr>
              <w:rFonts w:asciiTheme="minorHAnsi" w:eastAsiaTheme="minorEastAsia" w:hAnsiTheme="minorHAnsi"/>
              <w:noProof/>
              <w:lang w:eastAsia="en-MY"/>
            </w:rPr>
          </w:pPr>
          <w:hyperlink w:anchor="_Toc210598450" w:history="1">
            <w:r w:rsidRPr="0009627D">
              <w:rPr>
                <w:rStyle w:val="Hyperlink"/>
                <w:noProof/>
              </w:rPr>
              <w:t>PHASE 3 – BM</w:t>
            </w:r>
            <w:r>
              <w:rPr>
                <w:noProof/>
                <w:webHidden/>
              </w:rPr>
              <w:tab/>
            </w:r>
            <w:r>
              <w:rPr>
                <w:noProof/>
                <w:webHidden/>
              </w:rPr>
              <w:fldChar w:fldCharType="begin"/>
            </w:r>
            <w:r>
              <w:rPr>
                <w:noProof/>
                <w:webHidden/>
              </w:rPr>
              <w:instrText xml:space="preserve"> PAGEREF _Toc210598450 \h </w:instrText>
            </w:r>
            <w:r>
              <w:rPr>
                <w:noProof/>
                <w:webHidden/>
              </w:rPr>
            </w:r>
            <w:r>
              <w:rPr>
                <w:noProof/>
                <w:webHidden/>
              </w:rPr>
              <w:fldChar w:fldCharType="separate"/>
            </w:r>
            <w:r>
              <w:rPr>
                <w:noProof/>
                <w:webHidden/>
              </w:rPr>
              <w:t>8</w:t>
            </w:r>
            <w:r>
              <w:rPr>
                <w:noProof/>
                <w:webHidden/>
              </w:rPr>
              <w:fldChar w:fldCharType="end"/>
            </w:r>
          </w:hyperlink>
        </w:p>
        <w:p w14:paraId="3602B575" w14:textId="55ACB8F6" w:rsidR="00DE11E4" w:rsidRDefault="00DE11E4">
          <w:pPr>
            <w:pStyle w:val="TOC2"/>
            <w:tabs>
              <w:tab w:val="right" w:leader="dot" w:pos="10762"/>
            </w:tabs>
            <w:rPr>
              <w:rFonts w:asciiTheme="minorHAnsi" w:eastAsiaTheme="minorEastAsia" w:hAnsiTheme="minorHAnsi"/>
              <w:noProof/>
              <w:lang w:eastAsia="en-MY"/>
            </w:rPr>
          </w:pPr>
          <w:hyperlink w:anchor="_Toc210598451" w:history="1">
            <w:r w:rsidRPr="0009627D">
              <w:rPr>
                <w:rStyle w:val="Hyperlink"/>
                <w:noProof/>
              </w:rPr>
              <w:t>Value Proposition</w:t>
            </w:r>
            <w:r>
              <w:rPr>
                <w:noProof/>
                <w:webHidden/>
              </w:rPr>
              <w:tab/>
            </w:r>
            <w:r>
              <w:rPr>
                <w:noProof/>
                <w:webHidden/>
              </w:rPr>
              <w:fldChar w:fldCharType="begin"/>
            </w:r>
            <w:r>
              <w:rPr>
                <w:noProof/>
                <w:webHidden/>
              </w:rPr>
              <w:instrText xml:space="preserve"> PAGEREF _Toc210598451 \h </w:instrText>
            </w:r>
            <w:r>
              <w:rPr>
                <w:noProof/>
                <w:webHidden/>
              </w:rPr>
            </w:r>
            <w:r>
              <w:rPr>
                <w:noProof/>
                <w:webHidden/>
              </w:rPr>
              <w:fldChar w:fldCharType="separate"/>
            </w:r>
            <w:r>
              <w:rPr>
                <w:noProof/>
                <w:webHidden/>
              </w:rPr>
              <w:t>11</w:t>
            </w:r>
            <w:r>
              <w:rPr>
                <w:noProof/>
                <w:webHidden/>
              </w:rPr>
              <w:fldChar w:fldCharType="end"/>
            </w:r>
          </w:hyperlink>
        </w:p>
        <w:p w14:paraId="20F81C27" w14:textId="6D72398B" w:rsidR="00DE11E4" w:rsidRDefault="00DE11E4">
          <w:pPr>
            <w:pStyle w:val="TOC3"/>
            <w:tabs>
              <w:tab w:val="right" w:leader="dot" w:pos="10762"/>
            </w:tabs>
            <w:rPr>
              <w:rFonts w:asciiTheme="minorHAnsi" w:eastAsiaTheme="minorEastAsia" w:hAnsiTheme="minorHAnsi"/>
              <w:noProof/>
              <w:lang w:eastAsia="en-MY"/>
            </w:rPr>
          </w:pPr>
          <w:hyperlink w:anchor="_Toc210598452" w:history="1">
            <w:r w:rsidRPr="0009627D">
              <w:rPr>
                <w:rStyle w:val="Hyperlink"/>
                <w:noProof/>
              </w:rPr>
              <w:t>Space Debris</w:t>
            </w:r>
            <w:r>
              <w:rPr>
                <w:noProof/>
                <w:webHidden/>
              </w:rPr>
              <w:tab/>
            </w:r>
            <w:r>
              <w:rPr>
                <w:noProof/>
                <w:webHidden/>
              </w:rPr>
              <w:fldChar w:fldCharType="begin"/>
            </w:r>
            <w:r>
              <w:rPr>
                <w:noProof/>
                <w:webHidden/>
              </w:rPr>
              <w:instrText xml:space="preserve"> PAGEREF _Toc210598452 \h </w:instrText>
            </w:r>
            <w:r>
              <w:rPr>
                <w:noProof/>
                <w:webHidden/>
              </w:rPr>
            </w:r>
            <w:r>
              <w:rPr>
                <w:noProof/>
                <w:webHidden/>
              </w:rPr>
              <w:fldChar w:fldCharType="separate"/>
            </w:r>
            <w:r>
              <w:rPr>
                <w:noProof/>
                <w:webHidden/>
              </w:rPr>
              <w:t>12</w:t>
            </w:r>
            <w:r>
              <w:rPr>
                <w:noProof/>
                <w:webHidden/>
              </w:rPr>
              <w:fldChar w:fldCharType="end"/>
            </w:r>
          </w:hyperlink>
        </w:p>
        <w:p w14:paraId="695CC50E" w14:textId="45A7AA08" w:rsidR="00DE11E4" w:rsidRDefault="00DE11E4">
          <w:pPr>
            <w:pStyle w:val="TOC3"/>
            <w:tabs>
              <w:tab w:val="right" w:leader="dot" w:pos="10762"/>
            </w:tabs>
            <w:rPr>
              <w:rFonts w:asciiTheme="minorHAnsi" w:eastAsiaTheme="minorEastAsia" w:hAnsiTheme="minorHAnsi"/>
              <w:noProof/>
              <w:lang w:eastAsia="en-MY"/>
            </w:rPr>
          </w:pPr>
          <w:hyperlink w:anchor="_Toc210598453" w:history="1">
            <w:r w:rsidRPr="0009627D">
              <w:rPr>
                <w:rStyle w:val="Hyperlink"/>
                <w:noProof/>
              </w:rPr>
              <w:t>Infrastructure Resilience</w:t>
            </w:r>
            <w:r>
              <w:rPr>
                <w:noProof/>
                <w:webHidden/>
              </w:rPr>
              <w:tab/>
            </w:r>
            <w:r>
              <w:rPr>
                <w:noProof/>
                <w:webHidden/>
              </w:rPr>
              <w:fldChar w:fldCharType="begin"/>
            </w:r>
            <w:r>
              <w:rPr>
                <w:noProof/>
                <w:webHidden/>
              </w:rPr>
              <w:instrText xml:space="preserve"> PAGEREF _Toc210598453 \h </w:instrText>
            </w:r>
            <w:r>
              <w:rPr>
                <w:noProof/>
                <w:webHidden/>
              </w:rPr>
            </w:r>
            <w:r>
              <w:rPr>
                <w:noProof/>
                <w:webHidden/>
              </w:rPr>
              <w:fldChar w:fldCharType="separate"/>
            </w:r>
            <w:r>
              <w:rPr>
                <w:noProof/>
                <w:webHidden/>
              </w:rPr>
              <w:t>12</w:t>
            </w:r>
            <w:r>
              <w:rPr>
                <w:noProof/>
                <w:webHidden/>
              </w:rPr>
              <w:fldChar w:fldCharType="end"/>
            </w:r>
          </w:hyperlink>
        </w:p>
        <w:p w14:paraId="27008F77" w14:textId="56688D95" w:rsidR="00DE11E4" w:rsidRDefault="00DE11E4">
          <w:pPr>
            <w:pStyle w:val="TOC3"/>
            <w:tabs>
              <w:tab w:val="right" w:leader="dot" w:pos="10762"/>
            </w:tabs>
            <w:rPr>
              <w:rFonts w:asciiTheme="minorHAnsi" w:eastAsiaTheme="minorEastAsia" w:hAnsiTheme="minorHAnsi"/>
              <w:noProof/>
              <w:lang w:eastAsia="en-MY"/>
            </w:rPr>
          </w:pPr>
          <w:hyperlink w:anchor="_Toc210598454" w:history="1">
            <w:r w:rsidRPr="0009627D">
              <w:rPr>
                <w:rStyle w:val="Hyperlink"/>
                <w:noProof/>
              </w:rPr>
              <w:t>Sustainability</w:t>
            </w:r>
            <w:r>
              <w:rPr>
                <w:noProof/>
                <w:webHidden/>
              </w:rPr>
              <w:tab/>
            </w:r>
            <w:r>
              <w:rPr>
                <w:noProof/>
                <w:webHidden/>
              </w:rPr>
              <w:fldChar w:fldCharType="begin"/>
            </w:r>
            <w:r>
              <w:rPr>
                <w:noProof/>
                <w:webHidden/>
              </w:rPr>
              <w:instrText xml:space="preserve"> PAGEREF _Toc210598454 \h </w:instrText>
            </w:r>
            <w:r>
              <w:rPr>
                <w:noProof/>
                <w:webHidden/>
              </w:rPr>
            </w:r>
            <w:r>
              <w:rPr>
                <w:noProof/>
                <w:webHidden/>
              </w:rPr>
              <w:fldChar w:fldCharType="separate"/>
            </w:r>
            <w:r>
              <w:rPr>
                <w:noProof/>
                <w:webHidden/>
              </w:rPr>
              <w:t>12</w:t>
            </w:r>
            <w:r>
              <w:rPr>
                <w:noProof/>
                <w:webHidden/>
              </w:rPr>
              <w:fldChar w:fldCharType="end"/>
            </w:r>
          </w:hyperlink>
        </w:p>
        <w:p w14:paraId="5B8C98DA" w14:textId="69D73546" w:rsidR="00DE11E4" w:rsidRDefault="00DE11E4">
          <w:pPr>
            <w:pStyle w:val="TOC2"/>
            <w:tabs>
              <w:tab w:val="right" w:leader="dot" w:pos="10762"/>
            </w:tabs>
            <w:rPr>
              <w:rFonts w:asciiTheme="minorHAnsi" w:eastAsiaTheme="minorEastAsia" w:hAnsiTheme="minorHAnsi"/>
              <w:noProof/>
              <w:lang w:eastAsia="en-MY"/>
            </w:rPr>
          </w:pPr>
          <w:hyperlink w:anchor="_Toc210598455" w:history="1">
            <w:r w:rsidRPr="0009627D">
              <w:rPr>
                <w:rStyle w:val="Hyperlink"/>
                <w:noProof/>
              </w:rPr>
              <w:t>Target Markets</w:t>
            </w:r>
            <w:r>
              <w:rPr>
                <w:noProof/>
                <w:webHidden/>
              </w:rPr>
              <w:tab/>
            </w:r>
            <w:r>
              <w:rPr>
                <w:noProof/>
                <w:webHidden/>
              </w:rPr>
              <w:fldChar w:fldCharType="begin"/>
            </w:r>
            <w:r>
              <w:rPr>
                <w:noProof/>
                <w:webHidden/>
              </w:rPr>
              <w:instrText xml:space="preserve"> PAGEREF _Toc210598455 \h </w:instrText>
            </w:r>
            <w:r>
              <w:rPr>
                <w:noProof/>
                <w:webHidden/>
              </w:rPr>
            </w:r>
            <w:r>
              <w:rPr>
                <w:noProof/>
                <w:webHidden/>
              </w:rPr>
              <w:fldChar w:fldCharType="separate"/>
            </w:r>
            <w:r>
              <w:rPr>
                <w:noProof/>
                <w:webHidden/>
              </w:rPr>
              <w:t>13</w:t>
            </w:r>
            <w:r>
              <w:rPr>
                <w:noProof/>
                <w:webHidden/>
              </w:rPr>
              <w:fldChar w:fldCharType="end"/>
            </w:r>
          </w:hyperlink>
        </w:p>
        <w:p w14:paraId="3BD0CE1E" w14:textId="73BD1C65" w:rsidR="00DE11E4" w:rsidRDefault="00DE11E4">
          <w:pPr>
            <w:pStyle w:val="TOC3"/>
            <w:tabs>
              <w:tab w:val="right" w:leader="dot" w:pos="10762"/>
            </w:tabs>
            <w:rPr>
              <w:rFonts w:asciiTheme="minorHAnsi" w:eastAsiaTheme="minorEastAsia" w:hAnsiTheme="minorHAnsi"/>
              <w:noProof/>
              <w:lang w:eastAsia="en-MY"/>
            </w:rPr>
          </w:pPr>
          <w:hyperlink w:anchor="_Toc210598456" w:history="1">
            <w:r w:rsidRPr="0009627D">
              <w:rPr>
                <w:rStyle w:val="Hyperlink"/>
                <w:noProof/>
              </w:rPr>
              <w:t>Total Addressable Market (TAM)</w:t>
            </w:r>
            <w:r>
              <w:rPr>
                <w:noProof/>
                <w:webHidden/>
              </w:rPr>
              <w:tab/>
            </w:r>
            <w:r>
              <w:rPr>
                <w:noProof/>
                <w:webHidden/>
              </w:rPr>
              <w:fldChar w:fldCharType="begin"/>
            </w:r>
            <w:r>
              <w:rPr>
                <w:noProof/>
                <w:webHidden/>
              </w:rPr>
              <w:instrText xml:space="preserve"> PAGEREF _Toc210598456 \h </w:instrText>
            </w:r>
            <w:r>
              <w:rPr>
                <w:noProof/>
                <w:webHidden/>
              </w:rPr>
            </w:r>
            <w:r>
              <w:rPr>
                <w:noProof/>
                <w:webHidden/>
              </w:rPr>
              <w:fldChar w:fldCharType="separate"/>
            </w:r>
            <w:r>
              <w:rPr>
                <w:noProof/>
                <w:webHidden/>
              </w:rPr>
              <w:t>13</w:t>
            </w:r>
            <w:r>
              <w:rPr>
                <w:noProof/>
                <w:webHidden/>
              </w:rPr>
              <w:fldChar w:fldCharType="end"/>
            </w:r>
          </w:hyperlink>
        </w:p>
        <w:p w14:paraId="54803674" w14:textId="01783451" w:rsidR="00DE11E4" w:rsidRDefault="00DE11E4">
          <w:pPr>
            <w:pStyle w:val="TOC3"/>
            <w:tabs>
              <w:tab w:val="right" w:leader="dot" w:pos="10762"/>
            </w:tabs>
            <w:rPr>
              <w:rFonts w:asciiTheme="minorHAnsi" w:eastAsiaTheme="minorEastAsia" w:hAnsiTheme="minorHAnsi"/>
              <w:noProof/>
              <w:lang w:eastAsia="en-MY"/>
            </w:rPr>
          </w:pPr>
          <w:hyperlink w:anchor="_Toc210598457" w:history="1">
            <w:r w:rsidRPr="0009627D">
              <w:rPr>
                <w:rStyle w:val="Hyperlink"/>
                <w:noProof/>
              </w:rPr>
              <w:t>Serviceable Available Market (SAM)</w:t>
            </w:r>
            <w:r>
              <w:rPr>
                <w:noProof/>
                <w:webHidden/>
              </w:rPr>
              <w:tab/>
            </w:r>
            <w:r>
              <w:rPr>
                <w:noProof/>
                <w:webHidden/>
              </w:rPr>
              <w:fldChar w:fldCharType="begin"/>
            </w:r>
            <w:r>
              <w:rPr>
                <w:noProof/>
                <w:webHidden/>
              </w:rPr>
              <w:instrText xml:space="preserve"> PAGEREF _Toc210598457 \h </w:instrText>
            </w:r>
            <w:r>
              <w:rPr>
                <w:noProof/>
                <w:webHidden/>
              </w:rPr>
            </w:r>
            <w:r>
              <w:rPr>
                <w:noProof/>
                <w:webHidden/>
              </w:rPr>
              <w:fldChar w:fldCharType="separate"/>
            </w:r>
            <w:r>
              <w:rPr>
                <w:noProof/>
                <w:webHidden/>
              </w:rPr>
              <w:t>14</w:t>
            </w:r>
            <w:r>
              <w:rPr>
                <w:noProof/>
                <w:webHidden/>
              </w:rPr>
              <w:fldChar w:fldCharType="end"/>
            </w:r>
          </w:hyperlink>
        </w:p>
        <w:p w14:paraId="55B5ED03" w14:textId="5317749A" w:rsidR="00DE11E4" w:rsidRDefault="00DE11E4">
          <w:pPr>
            <w:pStyle w:val="TOC3"/>
            <w:tabs>
              <w:tab w:val="right" w:leader="dot" w:pos="10762"/>
            </w:tabs>
            <w:rPr>
              <w:rFonts w:asciiTheme="minorHAnsi" w:eastAsiaTheme="minorEastAsia" w:hAnsiTheme="minorHAnsi"/>
              <w:noProof/>
              <w:lang w:eastAsia="en-MY"/>
            </w:rPr>
          </w:pPr>
          <w:hyperlink w:anchor="_Toc210598458" w:history="1">
            <w:r w:rsidRPr="0009627D">
              <w:rPr>
                <w:rStyle w:val="Hyperlink"/>
                <w:noProof/>
              </w:rPr>
              <w:t>Serviceable Obtainable Market (SOM)</w:t>
            </w:r>
            <w:r>
              <w:rPr>
                <w:noProof/>
                <w:webHidden/>
              </w:rPr>
              <w:tab/>
            </w:r>
            <w:r>
              <w:rPr>
                <w:noProof/>
                <w:webHidden/>
              </w:rPr>
              <w:fldChar w:fldCharType="begin"/>
            </w:r>
            <w:r>
              <w:rPr>
                <w:noProof/>
                <w:webHidden/>
              </w:rPr>
              <w:instrText xml:space="preserve"> PAGEREF _Toc210598458 \h </w:instrText>
            </w:r>
            <w:r>
              <w:rPr>
                <w:noProof/>
                <w:webHidden/>
              </w:rPr>
            </w:r>
            <w:r>
              <w:rPr>
                <w:noProof/>
                <w:webHidden/>
              </w:rPr>
              <w:fldChar w:fldCharType="separate"/>
            </w:r>
            <w:r>
              <w:rPr>
                <w:noProof/>
                <w:webHidden/>
              </w:rPr>
              <w:t>15</w:t>
            </w:r>
            <w:r>
              <w:rPr>
                <w:noProof/>
                <w:webHidden/>
              </w:rPr>
              <w:fldChar w:fldCharType="end"/>
            </w:r>
          </w:hyperlink>
        </w:p>
        <w:p w14:paraId="3F526302" w14:textId="66ECD842" w:rsidR="00DE11E4" w:rsidRDefault="00DE11E4">
          <w:pPr>
            <w:pStyle w:val="TOC2"/>
            <w:tabs>
              <w:tab w:val="right" w:leader="dot" w:pos="10762"/>
            </w:tabs>
            <w:rPr>
              <w:rFonts w:asciiTheme="minorHAnsi" w:eastAsiaTheme="minorEastAsia" w:hAnsiTheme="minorHAnsi"/>
              <w:noProof/>
              <w:lang w:eastAsia="en-MY"/>
            </w:rPr>
          </w:pPr>
          <w:hyperlink w:anchor="_Toc210598459" w:history="1">
            <w:r w:rsidRPr="0009627D">
              <w:rPr>
                <w:rStyle w:val="Hyperlink"/>
                <w:noProof/>
              </w:rPr>
              <w:t>Revenue Models</w:t>
            </w:r>
            <w:r>
              <w:rPr>
                <w:noProof/>
                <w:webHidden/>
              </w:rPr>
              <w:tab/>
            </w:r>
            <w:r>
              <w:rPr>
                <w:noProof/>
                <w:webHidden/>
              </w:rPr>
              <w:fldChar w:fldCharType="begin"/>
            </w:r>
            <w:r>
              <w:rPr>
                <w:noProof/>
                <w:webHidden/>
              </w:rPr>
              <w:instrText xml:space="preserve"> PAGEREF _Toc210598459 \h </w:instrText>
            </w:r>
            <w:r>
              <w:rPr>
                <w:noProof/>
                <w:webHidden/>
              </w:rPr>
            </w:r>
            <w:r>
              <w:rPr>
                <w:noProof/>
                <w:webHidden/>
              </w:rPr>
              <w:fldChar w:fldCharType="separate"/>
            </w:r>
            <w:r>
              <w:rPr>
                <w:noProof/>
                <w:webHidden/>
              </w:rPr>
              <w:t>17</w:t>
            </w:r>
            <w:r>
              <w:rPr>
                <w:noProof/>
                <w:webHidden/>
              </w:rPr>
              <w:fldChar w:fldCharType="end"/>
            </w:r>
          </w:hyperlink>
        </w:p>
        <w:p w14:paraId="56AD122D" w14:textId="28A7C50B" w:rsidR="00DE11E4" w:rsidRDefault="00DE11E4">
          <w:pPr>
            <w:pStyle w:val="TOC2"/>
            <w:tabs>
              <w:tab w:val="right" w:leader="dot" w:pos="10762"/>
            </w:tabs>
            <w:rPr>
              <w:rFonts w:asciiTheme="minorHAnsi" w:eastAsiaTheme="minorEastAsia" w:hAnsiTheme="minorHAnsi"/>
              <w:noProof/>
              <w:lang w:eastAsia="en-MY"/>
            </w:rPr>
          </w:pPr>
          <w:hyperlink w:anchor="_Toc210598460" w:history="1">
            <w:r w:rsidRPr="0009627D">
              <w:rPr>
                <w:rStyle w:val="Hyperlink"/>
                <w:noProof/>
              </w:rPr>
              <w:t>Phased Revenue Models</w:t>
            </w:r>
            <w:r>
              <w:rPr>
                <w:noProof/>
                <w:webHidden/>
              </w:rPr>
              <w:tab/>
            </w:r>
            <w:r>
              <w:rPr>
                <w:noProof/>
                <w:webHidden/>
              </w:rPr>
              <w:fldChar w:fldCharType="begin"/>
            </w:r>
            <w:r>
              <w:rPr>
                <w:noProof/>
                <w:webHidden/>
              </w:rPr>
              <w:instrText xml:space="preserve"> PAGEREF _Toc210598460 \h </w:instrText>
            </w:r>
            <w:r>
              <w:rPr>
                <w:noProof/>
                <w:webHidden/>
              </w:rPr>
            </w:r>
            <w:r>
              <w:rPr>
                <w:noProof/>
                <w:webHidden/>
              </w:rPr>
              <w:fldChar w:fldCharType="separate"/>
            </w:r>
            <w:r>
              <w:rPr>
                <w:noProof/>
                <w:webHidden/>
              </w:rPr>
              <w:t>17</w:t>
            </w:r>
            <w:r>
              <w:rPr>
                <w:noProof/>
                <w:webHidden/>
              </w:rPr>
              <w:fldChar w:fldCharType="end"/>
            </w:r>
          </w:hyperlink>
        </w:p>
        <w:p w14:paraId="489F2901" w14:textId="582E0228" w:rsidR="00DE11E4" w:rsidRDefault="00DE11E4">
          <w:pPr>
            <w:pStyle w:val="TOC2"/>
            <w:tabs>
              <w:tab w:val="right" w:leader="dot" w:pos="10762"/>
            </w:tabs>
            <w:rPr>
              <w:rFonts w:asciiTheme="minorHAnsi" w:eastAsiaTheme="minorEastAsia" w:hAnsiTheme="minorHAnsi"/>
              <w:noProof/>
              <w:lang w:eastAsia="en-MY"/>
            </w:rPr>
          </w:pPr>
          <w:hyperlink w:anchor="_Toc210598461" w:history="1">
            <w:r w:rsidRPr="0009627D">
              <w:rPr>
                <w:rStyle w:val="Hyperlink"/>
                <w:noProof/>
              </w:rPr>
              <w:t>Cost Structure</w:t>
            </w:r>
            <w:r>
              <w:rPr>
                <w:noProof/>
                <w:webHidden/>
              </w:rPr>
              <w:tab/>
            </w:r>
            <w:r>
              <w:rPr>
                <w:noProof/>
                <w:webHidden/>
              </w:rPr>
              <w:fldChar w:fldCharType="begin"/>
            </w:r>
            <w:r>
              <w:rPr>
                <w:noProof/>
                <w:webHidden/>
              </w:rPr>
              <w:instrText xml:space="preserve"> PAGEREF _Toc210598461 \h </w:instrText>
            </w:r>
            <w:r>
              <w:rPr>
                <w:noProof/>
                <w:webHidden/>
              </w:rPr>
            </w:r>
            <w:r>
              <w:rPr>
                <w:noProof/>
                <w:webHidden/>
              </w:rPr>
              <w:fldChar w:fldCharType="separate"/>
            </w:r>
            <w:r>
              <w:rPr>
                <w:noProof/>
                <w:webHidden/>
              </w:rPr>
              <w:t>19</w:t>
            </w:r>
            <w:r>
              <w:rPr>
                <w:noProof/>
                <w:webHidden/>
              </w:rPr>
              <w:fldChar w:fldCharType="end"/>
            </w:r>
          </w:hyperlink>
        </w:p>
        <w:p w14:paraId="1CF4F158" w14:textId="6FF608A9" w:rsidR="00DE11E4" w:rsidRDefault="00DE11E4">
          <w:pPr>
            <w:pStyle w:val="TOC3"/>
            <w:tabs>
              <w:tab w:val="right" w:leader="dot" w:pos="10762"/>
            </w:tabs>
            <w:rPr>
              <w:rFonts w:asciiTheme="minorHAnsi" w:eastAsiaTheme="minorEastAsia" w:hAnsiTheme="minorHAnsi"/>
              <w:noProof/>
              <w:lang w:eastAsia="en-MY"/>
            </w:rPr>
          </w:pPr>
          <w:hyperlink w:anchor="_Toc210598462" w:history="1">
            <w:r w:rsidRPr="0009627D">
              <w:rPr>
                <w:rStyle w:val="Hyperlink"/>
                <w:noProof/>
              </w:rPr>
              <w:t>Pre-PHASE 1 and PHASE 1 Kick-off</w:t>
            </w:r>
            <w:r>
              <w:rPr>
                <w:noProof/>
                <w:webHidden/>
              </w:rPr>
              <w:tab/>
            </w:r>
            <w:r>
              <w:rPr>
                <w:noProof/>
                <w:webHidden/>
              </w:rPr>
              <w:fldChar w:fldCharType="begin"/>
            </w:r>
            <w:r>
              <w:rPr>
                <w:noProof/>
                <w:webHidden/>
              </w:rPr>
              <w:instrText xml:space="preserve"> PAGEREF _Toc210598462 \h </w:instrText>
            </w:r>
            <w:r>
              <w:rPr>
                <w:noProof/>
                <w:webHidden/>
              </w:rPr>
            </w:r>
            <w:r>
              <w:rPr>
                <w:noProof/>
                <w:webHidden/>
              </w:rPr>
              <w:fldChar w:fldCharType="separate"/>
            </w:r>
            <w:r>
              <w:rPr>
                <w:noProof/>
                <w:webHidden/>
              </w:rPr>
              <w:t>19</w:t>
            </w:r>
            <w:r>
              <w:rPr>
                <w:noProof/>
                <w:webHidden/>
              </w:rPr>
              <w:fldChar w:fldCharType="end"/>
            </w:r>
          </w:hyperlink>
        </w:p>
        <w:p w14:paraId="7BDB789C" w14:textId="2D0BA79B" w:rsidR="00DE11E4" w:rsidRDefault="00DE11E4">
          <w:pPr>
            <w:pStyle w:val="TOC3"/>
            <w:tabs>
              <w:tab w:val="right" w:leader="dot" w:pos="10762"/>
            </w:tabs>
            <w:rPr>
              <w:rFonts w:asciiTheme="minorHAnsi" w:eastAsiaTheme="minorEastAsia" w:hAnsiTheme="minorHAnsi"/>
              <w:noProof/>
              <w:lang w:eastAsia="en-MY"/>
            </w:rPr>
          </w:pPr>
          <w:hyperlink w:anchor="_Toc210598463" w:history="1">
            <w:r w:rsidRPr="0009627D">
              <w:rPr>
                <w:rStyle w:val="Hyperlink"/>
                <w:noProof/>
              </w:rPr>
              <w:t>PHASE 2 Kick-off and Operations</w:t>
            </w:r>
            <w:r>
              <w:rPr>
                <w:noProof/>
                <w:webHidden/>
              </w:rPr>
              <w:tab/>
            </w:r>
            <w:r>
              <w:rPr>
                <w:noProof/>
                <w:webHidden/>
              </w:rPr>
              <w:fldChar w:fldCharType="begin"/>
            </w:r>
            <w:r>
              <w:rPr>
                <w:noProof/>
                <w:webHidden/>
              </w:rPr>
              <w:instrText xml:space="preserve"> PAGEREF _Toc210598463 \h </w:instrText>
            </w:r>
            <w:r>
              <w:rPr>
                <w:noProof/>
                <w:webHidden/>
              </w:rPr>
            </w:r>
            <w:r>
              <w:rPr>
                <w:noProof/>
                <w:webHidden/>
              </w:rPr>
              <w:fldChar w:fldCharType="separate"/>
            </w:r>
            <w:r>
              <w:rPr>
                <w:noProof/>
                <w:webHidden/>
              </w:rPr>
              <w:t>20</w:t>
            </w:r>
            <w:r>
              <w:rPr>
                <w:noProof/>
                <w:webHidden/>
              </w:rPr>
              <w:fldChar w:fldCharType="end"/>
            </w:r>
          </w:hyperlink>
        </w:p>
        <w:p w14:paraId="2DAEE8FE" w14:textId="6132A205" w:rsidR="00DE11E4" w:rsidRDefault="00DE11E4">
          <w:pPr>
            <w:pStyle w:val="TOC3"/>
            <w:tabs>
              <w:tab w:val="right" w:leader="dot" w:pos="10762"/>
            </w:tabs>
            <w:rPr>
              <w:rFonts w:asciiTheme="minorHAnsi" w:eastAsiaTheme="minorEastAsia" w:hAnsiTheme="minorHAnsi"/>
              <w:noProof/>
              <w:lang w:eastAsia="en-MY"/>
            </w:rPr>
          </w:pPr>
          <w:hyperlink w:anchor="_Toc210598464" w:history="1">
            <w:r w:rsidRPr="0009627D">
              <w:rPr>
                <w:rStyle w:val="Hyperlink"/>
                <w:noProof/>
              </w:rPr>
              <w:t>PHASE 3 Hypotheticals</w:t>
            </w:r>
            <w:r>
              <w:rPr>
                <w:noProof/>
                <w:webHidden/>
              </w:rPr>
              <w:tab/>
            </w:r>
            <w:r>
              <w:rPr>
                <w:noProof/>
                <w:webHidden/>
              </w:rPr>
              <w:fldChar w:fldCharType="begin"/>
            </w:r>
            <w:r>
              <w:rPr>
                <w:noProof/>
                <w:webHidden/>
              </w:rPr>
              <w:instrText xml:space="preserve"> PAGEREF _Toc210598464 \h </w:instrText>
            </w:r>
            <w:r>
              <w:rPr>
                <w:noProof/>
                <w:webHidden/>
              </w:rPr>
            </w:r>
            <w:r>
              <w:rPr>
                <w:noProof/>
                <w:webHidden/>
              </w:rPr>
              <w:fldChar w:fldCharType="separate"/>
            </w:r>
            <w:r>
              <w:rPr>
                <w:noProof/>
                <w:webHidden/>
              </w:rPr>
              <w:t>21</w:t>
            </w:r>
            <w:r>
              <w:rPr>
                <w:noProof/>
                <w:webHidden/>
              </w:rPr>
              <w:fldChar w:fldCharType="end"/>
            </w:r>
          </w:hyperlink>
        </w:p>
        <w:p w14:paraId="2A2D168A" w14:textId="0926EC28" w:rsidR="00DE11E4" w:rsidRDefault="00DE11E4">
          <w:pPr>
            <w:pStyle w:val="TOC2"/>
            <w:tabs>
              <w:tab w:val="right" w:leader="dot" w:pos="10762"/>
            </w:tabs>
            <w:rPr>
              <w:rFonts w:asciiTheme="minorHAnsi" w:eastAsiaTheme="minorEastAsia" w:hAnsiTheme="minorHAnsi"/>
              <w:noProof/>
              <w:lang w:eastAsia="en-MY"/>
            </w:rPr>
          </w:pPr>
          <w:hyperlink w:anchor="_Toc210598465" w:history="1">
            <w:r w:rsidRPr="0009627D">
              <w:rPr>
                <w:rStyle w:val="Hyperlink"/>
                <w:noProof/>
              </w:rPr>
              <w:t>Regulations and Legal</w:t>
            </w:r>
            <w:r>
              <w:rPr>
                <w:noProof/>
                <w:webHidden/>
              </w:rPr>
              <w:tab/>
            </w:r>
            <w:r>
              <w:rPr>
                <w:noProof/>
                <w:webHidden/>
              </w:rPr>
              <w:fldChar w:fldCharType="begin"/>
            </w:r>
            <w:r>
              <w:rPr>
                <w:noProof/>
                <w:webHidden/>
              </w:rPr>
              <w:instrText xml:space="preserve"> PAGEREF _Toc210598465 \h </w:instrText>
            </w:r>
            <w:r>
              <w:rPr>
                <w:noProof/>
                <w:webHidden/>
              </w:rPr>
            </w:r>
            <w:r>
              <w:rPr>
                <w:noProof/>
                <w:webHidden/>
              </w:rPr>
              <w:fldChar w:fldCharType="separate"/>
            </w:r>
            <w:r>
              <w:rPr>
                <w:noProof/>
                <w:webHidden/>
              </w:rPr>
              <w:t>22</w:t>
            </w:r>
            <w:r>
              <w:rPr>
                <w:noProof/>
                <w:webHidden/>
              </w:rPr>
              <w:fldChar w:fldCharType="end"/>
            </w:r>
          </w:hyperlink>
        </w:p>
        <w:p w14:paraId="1EC683CD" w14:textId="382307FC" w:rsidR="00DE11E4" w:rsidRDefault="00DE11E4">
          <w:pPr>
            <w:pStyle w:val="TOC3"/>
            <w:tabs>
              <w:tab w:val="right" w:leader="dot" w:pos="10762"/>
            </w:tabs>
            <w:rPr>
              <w:rFonts w:asciiTheme="minorHAnsi" w:eastAsiaTheme="minorEastAsia" w:hAnsiTheme="minorHAnsi"/>
              <w:noProof/>
              <w:lang w:eastAsia="en-MY"/>
            </w:rPr>
          </w:pPr>
          <w:hyperlink w:anchor="_Toc210598466" w:history="1">
            <w:r w:rsidRPr="0009627D">
              <w:rPr>
                <w:rStyle w:val="Hyperlink"/>
                <w:noProof/>
              </w:rPr>
              <w:t>UNOOSA Outer Space Treaty</w:t>
            </w:r>
            <w:r>
              <w:rPr>
                <w:noProof/>
                <w:webHidden/>
              </w:rPr>
              <w:tab/>
            </w:r>
            <w:r>
              <w:rPr>
                <w:noProof/>
                <w:webHidden/>
              </w:rPr>
              <w:fldChar w:fldCharType="begin"/>
            </w:r>
            <w:r>
              <w:rPr>
                <w:noProof/>
                <w:webHidden/>
              </w:rPr>
              <w:instrText xml:space="preserve"> PAGEREF _Toc210598466 \h </w:instrText>
            </w:r>
            <w:r>
              <w:rPr>
                <w:noProof/>
                <w:webHidden/>
              </w:rPr>
            </w:r>
            <w:r>
              <w:rPr>
                <w:noProof/>
                <w:webHidden/>
              </w:rPr>
              <w:fldChar w:fldCharType="separate"/>
            </w:r>
            <w:r>
              <w:rPr>
                <w:noProof/>
                <w:webHidden/>
              </w:rPr>
              <w:t>22</w:t>
            </w:r>
            <w:r>
              <w:rPr>
                <w:noProof/>
                <w:webHidden/>
              </w:rPr>
              <w:fldChar w:fldCharType="end"/>
            </w:r>
          </w:hyperlink>
        </w:p>
        <w:p w14:paraId="40BB16E1" w14:textId="269B051B" w:rsidR="00DE11E4" w:rsidRDefault="00DE11E4">
          <w:pPr>
            <w:pStyle w:val="TOC3"/>
            <w:tabs>
              <w:tab w:val="right" w:leader="dot" w:pos="10762"/>
            </w:tabs>
            <w:rPr>
              <w:rFonts w:asciiTheme="minorHAnsi" w:eastAsiaTheme="minorEastAsia" w:hAnsiTheme="minorHAnsi"/>
              <w:noProof/>
              <w:lang w:eastAsia="en-MY"/>
            </w:rPr>
          </w:pPr>
          <w:hyperlink w:anchor="_Toc210598467" w:history="1">
            <w:r w:rsidRPr="0009627D">
              <w:rPr>
                <w:rStyle w:val="Hyperlink"/>
                <w:noProof/>
              </w:rPr>
              <w:t>UNOOSA Outer Space Treaty – Article 7</w:t>
            </w:r>
            <w:r>
              <w:rPr>
                <w:noProof/>
                <w:webHidden/>
              </w:rPr>
              <w:tab/>
            </w:r>
            <w:r>
              <w:rPr>
                <w:noProof/>
                <w:webHidden/>
              </w:rPr>
              <w:fldChar w:fldCharType="begin"/>
            </w:r>
            <w:r>
              <w:rPr>
                <w:noProof/>
                <w:webHidden/>
              </w:rPr>
              <w:instrText xml:space="preserve"> PAGEREF _Toc210598467 \h </w:instrText>
            </w:r>
            <w:r>
              <w:rPr>
                <w:noProof/>
                <w:webHidden/>
              </w:rPr>
            </w:r>
            <w:r>
              <w:rPr>
                <w:noProof/>
                <w:webHidden/>
              </w:rPr>
              <w:fldChar w:fldCharType="separate"/>
            </w:r>
            <w:r>
              <w:rPr>
                <w:noProof/>
                <w:webHidden/>
              </w:rPr>
              <w:t>22</w:t>
            </w:r>
            <w:r>
              <w:rPr>
                <w:noProof/>
                <w:webHidden/>
              </w:rPr>
              <w:fldChar w:fldCharType="end"/>
            </w:r>
          </w:hyperlink>
        </w:p>
        <w:p w14:paraId="6469938C" w14:textId="6EA65BDF" w:rsidR="00DE11E4" w:rsidRDefault="00DE11E4">
          <w:pPr>
            <w:pStyle w:val="TOC3"/>
            <w:tabs>
              <w:tab w:val="right" w:leader="dot" w:pos="10762"/>
            </w:tabs>
            <w:rPr>
              <w:rFonts w:asciiTheme="minorHAnsi" w:eastAsiaTheme="minorEastAsia" w:hAnsiTheme="minorHAnsi"/>
              <w:noProof/>
              <w:lang w:eastAsia="en-MY"/>
            </w:rPr>
          </w:pPr>
          <w:hyperlink w:anchor="_Toc210598468" w:history="1">
            <w:r w:rsidRPr="0009627D">
              <w:rPr>
                <w:rStyle w:val="Hyperlink"/>
                <w:noProof/>
              </w:rPr>
              <w:t>Space Debris Mitigation Guideline</w:t>
            </w:r>
            <w:r>
              <w:rPr>
                <w:noProof/>
                <w:webHidden/>
              </w:rPr>
              <w:tab/>
            </w:r>
            <w:r>
              <w:rPr>
                <w:noProof/>
                <w:webHidden/>
              </w:rPr>
              <w:fldChar w:fldCharType="begin"/>
            </w:r>
            <w:r>
              <w:rPr>
                <w:noProof/>
                <w:webHidden/>
              </w:rPr>
              <w:instrText xml:space="preserve"> PAGEREF _Toc210598468 \h </w:instrText>
            </w:r>
            <w:r>
              <w:rPr>
                <w:noProof/>
                <w:webHidden/>
              </w:rPr>
            </w:r>
            <w:r>
              <w:rPr>
                <w:noProof/>
                <w:webHidden/>
              </w:rPr>
              <w:fldChar w:fldCharType="separate"/>
            </w:r>
            <w:r>
              <w:rPr>
                <w:noProof/>
                <w:webHidden/>
              </w:rPr>
              <w:t>23</w:t>
            </w:r>
            <w:r>
              <w:rPr>
                <w:noProof/>
                <w:webHidden/>
              </w:rPr>
              <w:fldChar w:fldCharType="end"/>
            </w:r>
          </w:hyperlink>
        </w:p>
        <w:p w14:paraId="414E4B95" w14:textId="74E2AA43" w:rsidR="00DE11E4" w:rsidRDefault="00DE11E4">
          <w:pPr>
            <w:pStyle w:val="TOC3"/>
            <w:tabs>
              <w:tab w:val="right" w:leader="dot" w:pos="10762"/>
            </w:tabs>
            <w:rPr>
              <w:rFonts w:asciiTheme="minorHAnsi" w:eastAsiaTheme="minorEastAsia" w:hAnsiTheme="minorHAnsi"/>
              <w:noProof/>
              <w:lang w:eastAsia="en-MY"/>
            </w:rPr>
          </w:pPr>
          <w:hyperlink w:anchor="_Toc210598469" w:history="1">
            <w:r w:rsidRPr="0009627D">
              <w:rPr>
                <w:rStyle w:val="Hyperlink"/>
                <w:noProof/>
              </w:rPr>
              <w:t>Guidelines for the Long-term Sustainability of Outer Space Activities of the Committee on the Peaceful Uses of Outer Space</w:t>
            </w:r>
            <w:r>
              <w:rPr>
                <w:noProof/>
                <w:webHidden/>
              </w:rPr>
              <w:tab/>
            </w:r>
            <w:r>
              <w:rPr>
                <w:noProof/>
                <w:webHidden/>
              </w:rPr>
              <w:fldChar w:fldCharType="begin"/>
            </w:r>
            <w:r>
              <w:rPr>
                <w:noProof/>
                <w:webHidden/>
              </w:rPr>
              <w:instrText xml:space="preserve"> PAGEREF _Toc210598469 \h </w:instrText>
            </w:r>
            <w:r>
              <w:rPr>
                <w:noProof/>
                <w:webHidden/>
              </w:rPr>
            </w:r>
            <w:r>
              <w:rPr>
                <w:noProof/>
                <w:webHidden/>
              </w:rPr>
              <w:fldChar w:fldCharType="separate"/>
            </w:r>
            <w:r>
              <w:rPr>
                <w:noProof/>
                <w:webHidden/>
              </w:rPr>
              <w:t>24</w:t>
            </w:r>
            <w:r>
              <w:rPr>
                <w:noProof/>
                <w:webHidden/>
              </w:rPr>
              <w:fldChar w:fldCharType="end"/>
            </w:r>
          </w:hyperlink>
        </w:p>
        <w:p w14:paraId="73B67847" w14:textId="4D373321" w:rsidR="00DE11E4" w:rsidRDefault="00DE11E4">
          <w:pPr>
            <w:pStyle w:val="TOC2"/>
            <w:tabs>
              <w:tab w:val="right" w:leader="dot" w:pos="10762"/>
            </w:tabs>
            <w:rPr>
              <w:rFonts w:asciiTheme="minorHAnsi" w:eastAsiaTheme="minorEastAsia" w:hAnsiTheme="minorHAnsi"/>
              <w:noProof/>
              <w:lang w:eastAsia="en-MY"/>
            </w:rPr>
          </w:pPr>
          <w:hyperlink w:anchor="_Toc210598470" w:history="1">
            <w:r w:rsidRPr="0009627D">
              <w:rPr>
                <w:rStyle w:val="Hyperlink"/>
                <w:noProof/>
              </w:rPr>
              <w:t>Competition</w:t>
            </w:r>
            <w:r>
              <w:rPr>
                <w:noProof/>
                <w:webHidden/>
              </w:rPr>
              <w:tab/>
            </w:r>
            <w:r>
              <w:rPr>
                <w:noProof/>
                <w:webHidden/>
              </w:rPr>
              <w:fldChar w:fldCharType="begin"/>
            </w:r>
            <w:r>
              <w:rPr>
                <w:noProof/>
                <w:webHidden/>
              </w:rPr>
              <w:instrText xml:space="preserve"> PAGEREF _Toc210598470 \h </w:instrText>
            </w:r>
            <w:r>
              <w:rPr>
                <w:noProof/>
                <w:webHidden/>
              </w:rPr>
            </w:r>
            <w:r>
              <w:rPr>
                <w:noProof/>
                <w:webHidden/>
              </w:rPr>
              <w:fldChar w:fldCharType="separate"/>
            </w:r>
            <w:r>
              <w:rPr>
                <w:noProof/>
                <w:webHidden/>
              </w:rPr>
              <w:t>26</w:t>
            </w:r>
            <w:r>
              <w:rPr>
                <w:noProof/>
                <w:webHidden/>
              </w:rPr>
              <w:fldChar w:fldCharType="end"/>
            </w:r>
          </w:hyperlink>
        </w:p>
        <w:p w14:paraId="3A31443D" w14:textId="0178CF90" w:rsidR="00DE11E4" w:rsidRDefault="00DE11E4">
          <w:pPr>
            <w:pStyle w:val="TOC3"/>
            <w:tabs>
              <w:tab w:val="right" w:leader="dot" w:pos="10762"/>
            </w:tabs>
            <w:rPr>
              <w:rFonts w:asciiTheme="minorHAnsi" w:eastAsiaTheme="minorEastAsia" w:hAnsiTheme="minorHAnsi"/>
              <w:noProof/>
              <w:lang w:eastAsia="en-MY"/>
            </w:rPr>
          </w:pPr>
          <w:hyperlink w:anchor="_Toc210598471" w:history="1">
            <w:r w:rsidRPr="0009627D">
              <w:rPr>
                <w:rStyle w:val="Hyperlink"/>
                <w:noProof/>
              </w:rPr>
              <w:t>A Realistic Perspective</w:t>
            </w:r>
            <w:r>
              <w:rPr>
                <w:noProof/>
                <w:webHidden/>
              </w:rPr>
              <w:tab/>
            </w:r>
            <w:r>
              <w:rPr>
                <w:noProof/>
                <w:webHidden/>
              </w:rPr>
              <w:fldChar w:fldCharType="begin"/>
            </w:r>
            <w:r>
              <w:rPr>
                <w:noProof/>
                <w:webHidden/>
              </w:rPr>
              <w:instrText xml:space="preserve"> PAGEREF _Toc210598471 \h </w:instrText>
            </w:r>
            <w:r>
              <w:rPr>
                <w:noProof/>
                <w:webHidden/>
              </w:rPr>
            </w:r>
            <w:r>
              <w:rPr>
                <w:noProof/>
                <w:webHidden/>
              </w:rPr>
              <w:fldChar w:fldCharType="separate"/>
            </w:r>
            <w:r>
              <w:rPr>
                <w:noProof/>
                <w:webHidden/>
              </w:rPr>
              <w:t>26</w:t>
            </w:r>
            <w:r>
              <w:rPr>
                <w:noProof/>
                <w:webHidden/>
              </w:rPr>
              <w:fldChar w:fldCharType="end"/>
            </w:r>
          </w:hyperlink>
        </w:p>
        <w:p w14:paraId="0F13A929" w14:textId="58CD726C" w:rsidR="00DE11E4" w:rsidRDefault="00DE11E4">
          <w:pPr>
            <w:pStyle w:val="TOC2"/>
            <w:tabs>
              <w:tab w:val="right" w:leader="dot" w:pos="10762"/>
            </w:tabs>
            <w:rPr>
              <w:rFonts w:asciiTheme="minorHAnsi" w:eastAsiaTheme="minorEastAsia" w:hAnsiTheme="minorHAnsi"/>
              <w:noProof/>
              <w:lang w:eastAsia="en-MY"/>
            </w:rPr>
          </w:pPr>
          <w:hyperlink w:anchor="_Toc210598472" w:history="1">
            <w:r w:rsidRPr="0009627D">
              <w:rPr>
                <w:rStyle w:val="Hyperlink"/>
                <w:noProof/>
              </w:rPr>
              <w:t>Collaboration</w:t>
            </w:r>
            <w:r>
              <w:rPr>
                <w:noProof/>
                <w:webHidden/>
              </w:rPr>
              <w:tab/>
            </w:r>
            <w:r>
              <w:rPr>
                <w:noProof/>
                <w:webHidden/>
              </w:rPr>
              <w:fldChar w:fldCharType="begin"/>
            </w:r>
            <w:r>
              <w:rPr>
                <w:noProof/>
                <w:webHidden/>
              </w:rPr>
              <w:instrText xml:space="preserve"> PAGEREF _Toc210598472 \h </w:instrText>
            </w:r>
            <w:r>
              <w:rPr>
                <w:noProof/>
                <w:webHidden/>
              </w:rPr>
            </w:r>
            <w:r>
              <w:rPr>
                <w:noProof/>
                <w:webHidden/>
              </w:rPr>
              <w:fldChar w:fldCharType="separate"/>
            </w:r>
            <w:r>
              <w:rPr>
                <w:noProof/>
                <w:webHidden/>
              </w:rPr>
              <w:t>27</w:t>
            </w:r>
            <w:r>
              <w:rPr>
                <w:noProof/>
                <w:webHidden/>
              </w:rPr>
              <w:fldChar w:fldCharType="end"/>
            </w:r>
          </w:hyperlink>
        </w:p>
        <w:p w14:paraId="004D4AF0" w14:textId="3B3A8124" w:rsidR="00DE11E4" w:rsidRDefault="00DE11E4">
          <w:pPr>
            <w:pStyle w:val="TOC1"/>
            <w:tabs>
              <w:tab w:val="right" w:leader="dot" w:pos="10762"/>
            </w:tabs>
            <w:rPr>
              <w:rFonts w:asciiTheme="minorHAnsi" w:eastAsiaTheme="minorEastAsia" w:hAnsiTheme="minorHAnsi"/>
              <w:noProof/>
              <w:lang w:eastAsia="en-MY"/>
            </w:rPr>
          </w:pPr>
          <w:hyperlink w:anchor="_Toc210598473" w:history="1">
            <w:r w:rsidRPr="0009627D">
              <w:rPr>
                <w:rStyle w:val="Hyperlink"/>
                <w:noProof/>
              </w:rPr>
              <w:t>KAWAN-67 Drones</w:t>
            </w:r>
            <w:r>
              <w:rPr>
                <w:noProof/>
                <w:webHidden/>
              </w:rPr>
              <w:tab/>
            </w:r>
            <w:r>
              <w:rPr>
                <w:noProof/>
                <w:webHidden/>
              </w:rPr>
              <w:fldChar w:fldCharType="begin"/>
            </w:r>
            <w:r>
              <w:rPr>
                <w:noProof/>
                <w:webHidden/>
              </w:rPr>
              <w:instrText xml:space="preserve"> PAGEREF _Toc210598473 \h </w:instrText>
            </w:r>
            <w:r>
              <w:rPr>
                <w:noProof/>
                <w:webHidden/>
              </w:rPr>
            </w:r>
            <w:r>
              <w:rPr>
                <w:noProof/>
                <w:webHidden/>
              </w:rPr>
              <w:fldChar w:fldCharType="separate"/>
            </w:r>
            <w:r>
              <w:rPr>
                <w:noProof/>
                <w:webHidden/>
              </w:rPr>
              <w:t>28</w:t>
            </w:r>
            <w:r>
              <w:rPr>
                <w:noProof/>
                <w:webHidden/>
              </w:rPr>
              <w:fldChar w:fldCharType="end"/>
            </w:r>
          </w:hyperlink>
        </w:p>
        <w:p w14:paraId="30407FC7" w14:textId="171F98D2" w:rsidR="00DE11E4" w:rsidRDefault="00DE11E4">
          <w:pPr>
            <w:pStyle w:val="TOC2"/>
            <w:tabs>
              <w:tab w:val="right" w:leader="dot" w:pos="10762"/>
            </w:tabs>
            <w:rPr>
              <w:rFonts w:asciiTheme="minorHAnsi" w:eastAsiaTheme="minorEastAsia" w:hAnsiTheme="minorHAnsi"/>
              <w:noProof/>
              <w:lang w:eastAsia="en-MY"/>
            </w:rPr>
          </w:pPr>
          <w:hyperlink w:anchor="_Toc210598474" w:history="1">
            <w:r w:rsidRPr="0009627D">
              <w:rPr>
                <w:rStyle w:val="Hyperlink"/>
                <w:noProof/>
              </w:rPr>
              <w:t>Space Debris Detection with YOLO V8 MobileNet Machine Learning Model</w:t>
            </w:r>
            <w:r>
              <w:rPr>
                <w:noProof/>
                <w:webHidden/>
              </w:rPr>
              <w:tab/>
            </w:r>
            <w:r>
              <w:rPr>
                <w:noProof/>
                <w:webHidden/>
              </w:rPr>
              <w:fldChar w:fldCharType="begin"/>
            </w:r>
            <w:r>
              <w:rPr>
                <w:noProof/>
                <w:webHidden/>
              </w:rPr>
              <w:instrText xml:space="preserve"> PAGEREF _Toc210598474 \h </w:instrText>
            </w:r>
            <w:r>
              <w:rPr>
                <w:noProof/>
                <w:webHidden/>
              </w:rPr>
            </w:r>
            <w:r>
              <w:rPr>
                <w:noProof/>
                <w:webHidden/>
              </w:rPr>
              <w:fldChar w:fldCharType="separate"/>
            </w:r>
            <w:r>
              <w:rPr>
                <w:noProof/>
                <w:webHidden/>
              </w:rPr>
              <w:t>28</w:t>
            </w:r>
            <w:r>
              <w:rPr>
                <w:noProof/>
                <w:webHidden/>
              </w:rPr>
              <w:fldChar w:fldCharType="end"/>
            </w:r>
          </w:hyperlink>
        </w:p>
        <w:p w14:paraId="3572BDAD" w14:textId="6F417DF9" w:rsidR="00DE11E4" w:rsidRDefault="00DE11E4">
          <w:pPr>
            <w:pStyle w:val="TOC1"/>
            <w:tabs>
              <w:tab w:val="right" w:leader="dot" w:pos="10762"/>
            </w:tabs>
            <w:rPr>
              <w:rFonts w:asciiTheme="minorHAnsi" w:eastAsiaTheme="minorEastAsia" w:hAnsiTheme="minorHAnsi"/>
              <w:noProof/>
              <w:lang w:eastAsia="en-MY"/>
            </w:rPr>
          </w:pPr>
          <w:hyperlink w:anchor="_Toc210598475" w:history="1">
            <w:r w:rsidRPr="0009627D">
              <w:rPr>
                <w:rStyle w:val="Hyperlink"/>
                <w:noProof/>
              </w:rPr>
              <w:t>HELIOS</w:t>
            </w:r>
            <w:r>
              <w:rPr>
                <w:noProof/>
                <w:webHidden/>
              </w:rPr>
              <w:tab/>
            </w:r>
            <w:r>
              <w:rPr>
                <w:noProof/>
                <w:webHidden/>
              </w:rPr>
              <w:fldChar w:fldCharType="begin"/>
            </w:r>
            <w:r>
              <w:rPr>
                <w:noProof/>
                <w:webHidden/>
              </w:rPr>
              <w:instrText xml:space="preserve"> PAGEREF _Toc210598475 \h </w:instrText>
            </w:r>
            <w:r>
              <w:rPr>
                <w:noProof/>
                <w:webHidden/>
              </w:rPr>
            </w:r>
            <w:r>
              <w:rPr>
                <w:noProof/>
                <w:webHidden/>
              </w:rPr>
              <w:fldChar w:fldCharType="separate"/>
            </w:r>
            <w:r>
              <w:rPr>
                <w:noProof/>
                <w:webHidden/>
              </w:rPr>
              <w:t>31</w:t>
            </w:r>
            <w:r>
              <w:rPr>
                <w:noProof/>
                <w:webHidden/>
              </w:rPr>
              <w:fldChar w:fldCharType="end"/>
            </w:r>
          </w:hyperlink>
        </w:p>
        <w:p w14:paraId="0DE3698C" w14:textId="664FD033" w:rsidR="00DE11E4" w:rsidRDefault="00DE11E4">
          <w:pPr>
            <w:pStyle w:val="TOC2"/>
            <w:tabs>
              <w:tab w:val="right" w:leader="dot" w:pos="10762"/>
            </w:tabs>
            <w:rPr>
              <w:rFonts w:asciiTheme="minorHAnsi" w:eastAsiaTheme="minorEastAsia" w:hAnsiTheme="minorHAnsi"/>
              <w:noProof/>
              <w:lang w:eastAsia="en-MY"/>
            </w:rPr>
          </w:pPr>
          <w:hyperlink w:anchor="_Toc210598476" w:history="1">
            <w:r w:rsidRPr="0009627D">
              <w:rPr>
                <w:rStyle w:val="Hyperlink"/>
                <w:noProof/>
              </w:rPr>
              <w:t>Inspiration</w:t>
            </w:r>
            <w:r>
              <w:rPr>
                <w:noProof/>
                <w:webHidden/>
              </w:rPr>
              <w:tab/>
            </w:r>
            <w:r>
              <w:rPr>
                <w:noProof/>
                <w:webHidden/>
              </w:rPr>
              <w:fldChar w:fldCharType="begin"/>
            </w:r>
            <w:r>
              <w:rPr>
                <w:noProof/>
                <w:webHidden/>
              </w:rPr>
              <w:instrText xml:space="preserve"> PAGEREF _Toc210598476 \h </w:instrText>
            </w:r>
            <w:r>
              <w:rPr>
                <w:noProof/>
                <w:webHidden/>
              </w:rPr>
            </w:r>
            <w:r>
              <w:rPr>
                <w:noProof/>
                <w:webHidden/>
              </w:rPr>
              <w:fldChar w:fldCharType="separate"/>
            </w:r>
            <w:r>
              <w:rPr>
                <w:noProof/>
                <w:webHidden/>
              </w:rPr>
              <w:t>31</w:t>
            </w:r>
            <w:r>
              <w:rPr>
                <w:noProof/>
                <w:webHidden/>
              </w:rPr>
              <w:fldChar w:fldCharType="end"/>
            </w:r>
          </w:hyperlink>
        </w:p>
        <w:p w14:paraId="6854CF36" w14:textId="6DE55908" w:rsidR="00DE11E4" w:rsidRDefault="00DE11E4">
          <w:pPr>
            <w:pStyle w:val="TOC2"/>
            <w:tabs>
              <w:tab w:val="right" w:leader="dot" w:pos="10762"/>
            </w:tabs>
            <w:rPr>
              <w:rFonts w:asciiTheme="minorHAnsi" w:eastAsiaTheme="minorEastAsia" w:hAnsiTheme="minorHAnsi"/>
              <w:noProof/>
              <w:lang w:eastAsia="en-MY"/>
            </w:rPr>
          </w:pPr>
          <w:hyperlink w:anchor="_Toc210598477" w:history="1">
            <w:r w:rsidRPr="0009627D">
              <w:rPr>
                <w:rStyle w:val="Hyperlink"/>
                <w:noProof/>
              </w:rPr>
              <w:t>Models</w:t>
            </w:r>
            <w:r>
              <w:rPr>
                <w:noProof/>
                <w:webHidden/>
              </w:rPr>
              <w:tab/>
            </w:r>
            <w:r>
              <w:rPr>
                <w:noProof/>
                <w:webHidden/>
              </w:rPr>
              <w:fldChar w:fldCharType="begin"/>
            </w:r>
            <w:r>
              <w:rPr>
                <w:noProof/>
                <w:webHidden/>
              </w:rPr>
              <w:instrText xml:space="preserve"> PAGEREF _Toc210598477 \h </w:instrText>
            </w:r>
            <w:r>
              <w:rPr>
                <w:noProof/>
                <w:webHidden/>
              </w:rPr>
            </w:r>
            <w:r>
              <w:rPr>
                <w:noProof/>
                <w:webHidden/>
              </w:rPr>
              <w:fldChar w:fldCharType="separate"/>
            </w:r>
            <w:r>
              <w:rPr>
                <w:noProof/>
                <w:webHidden/>
              </w:rPr>
              <w:t>31</w:t>
            </w:r>
            <w:r>
              <w:rPr>
                <w:noProof/>
                <w:webHidden/>
              </w:rPr>
              <w:fldChar w:fldCharType="end"/>
            </w:r>
          </w:hyperlink>
        </w:p>
        <w:p w14:paraId="189E4308" w14:textId="0DA78B17" w:rsidR="00DE11E4" w:rsidRDefault="00DE11E4">
          <w:pPr>
            <w:pStyle w:val="TOC1"/>
            <w:tabs>
              <w:tab w:val="right" w:leader="dot" w:pos="10762"/>
            </w:tabs>
            <w:rPr>
              <w:rFonts w:asciiTheme="minorHAnsi" w:eastAsiaTheme="minorEastAsia" w:hAnsiTheme="minorHAnsi"/>
              <w:noProof/>
              <w:lang w:eastAsia="en-MY"/>
            </w:rPr>
          </w:pPr>
          <w:hyperlink w:anchor="_Toc210598478" w:history="1">
            <w:r w:rsidRPr="0009627D">
              <w:rPr>
                <w:rStyle w:val="Hyperlink"/>
                <w:noProof/>
              </w:rPr>
              <w:t>Conclusion</w:t>
            </w:r>
            <w:r>
              <w:rPr>
                <w:noProof/>
                <w:webHidden/>
              </w:rPr>
              <w:tab/>
            </w:r>
            <w:r>
              <w:rPr>
                <w:noProof/>
                <w:webHidden/>
              </w:rPr>
              <w:fldChar w:fldCharType="begin"/>
            </w:r>
            <w:r>
              <w:rPr>
                <w:noProof/>
                <w:webHidden/>
              </w:rPr>
              <w:instrText xml:space="preserve"> PAGEREF _Toc210598478 \h </w:instrText>
            </w:r>
            <w:r>
              <w:rPr>
                <w:noProof/>
                <w:webHidden/>
              </w:rPr>
            </w:r>
            <w:r>
              <w:rPr>
                <w:noProof/>
                <w:webHidden/>
              </w:rPr>
              <w:fldChar w:fldCharType="separate"/>
            </w:r>
            <w:r>
              <w:rPr>
                <w:noProof/>
                <w:webHidden/>
              </w:rPr>
              <w:t>32</w:t>
            </w:r>
            <w:r>
              <w:rPr>
                <w:noProof/>
                <w:webHidden/>
              </w:rPr>
              <w:fldChar w:fldCharType="end"/>
            </w:r>
          </w:hyperlink>
        </w:p>
        <w:p w14:paraId="0A7E396A" w14:textId="7825C958" w:rsidR="00DE11E4" w:rsidRDefault="00DE11E4">
          <w:pPr>
            <w:pStyle w:val="TOC1"/>
            <w:tabs>
              <w:tab w:val="right" w:leader="dot" w:pos="10762"/>
            </w:tabs>
            <w:rPr>
              <w:rFonts w:asciiTheme="minorHAnsi" w:eastAsiaTheme="minorEastAsia" w:hAnsiTheme="minorHAnsi"/>
              <w:noProof/>
              <w:lang w:eastAsia="en-MY"/>
            </w:rPr>
          </w:pPr>
          <w:hyperlink w:anchor="_Toc210598479" w:history="1">
            <w:r w:rsidRPr="0009627D">
              <w:rPr>
                <w:rStyle w:val="Hyperlink"/>
                <w:noProof/>
              </w:rPr>
              <w:t>References</w:t>
            </w:r>
            <w:r>
              <w:rPr>
                <w:noProof/>
                <w:webHidden/>
              </w:rPr>
              <w:tab/>
            </w:r>
            <w:r>
              <w:rPr>
                <w:noProof/>
                <w:webHidden/>
              </w:rPr>
              <w:fldChar w:fldCharType="begin"/>
            </w:r>
            <w:r>
              <w:rPr>
                <w:noProof/>
                <w:webHidden/>
              </w:rPr>
              <w:instrText xml:space="preserve"> PAGEREF _Toc210598479 \h </w:instrText>
            </w:r>
            <w:r>
              <w:rPr>
                <w:noProof/>
                <w:webHidden/>
              </w:rPr>
            </w:r>
            <w:r>
              <w:rPr>
                <w:noProof/>
                <w:webHidden/>
              </w:rPr>
              <w:fldChar w:fldCharType="separate"/>
            </w:r>
            <w:r>
              <w:rPr>
                <w:noProof/>
                <w:webHidden/>
              </w:rPr>
              <w:t>33</w:t>
            </w:r>
            <w:r>
              <w:rPr>
                <w:noProof/>
                <w:webHidden/>
              </w:rPr>
              <w:fldChar w:fldCharType="end"/>
            </w:r>
          </w:hyperlink>
        </w:p>
        <w:p w14:paraId="21F40938" w14:textId="276D5121" w:rsidR="007D1F40" w:rsidRDefault="007D1F40">
          <w:r>
            <w:rPr>
              <w:b/>
              <w:bCs/>
              <w:noProof/>
            </w:rPr>
            <w:fldChar w:fldCharType="end"/>
          </w:r>
        </w:p>
      </w:sdtContent>
    </w:sdt>
    <w:p w14:paraId="236FE8F1" w14:textId="77777777" w:rsidR="007D1F40" w:rsidRDefault="007D1F40" w:rsidP="003B1A53">
      <w:pPr>
        <w:sectPr w:rsidR="007D1F40" w:rsidSect="003B1A53">
          <w:pgSz w:w="11906" w:h="16838"/>
          <w:pgMar w:top="567" w:right="567" w:bottom="567" w:left="567" w:header="709" w:footer="709" w:gutter="0"/>
          <w:cols w:space="708"/>
          <w:docGrid w:linePitch="360"/>
        </w:sectPr>
      </w:pPr>
    </w:p>
    <w:p w14:paraId="3D064E1B" w14:textId="64FC3A9D" w:rsidR="003B1A53" w:rsidRDefault="007D1F40" w:rsidP="00EF139A">
      <w:pPr>
        <w:pStyle w:val="Heading1"/>
        <w:jc w:val="right"/>
      </w:pPr>
      <w:bookmarkStart w:id="0" w:name="_Toc210598442"/>
      <w:r>
        <w:lastRenderedPageBreak/>
        <w:t>Executive Summary</w:t>
      </w:r>
      <w:bookmarkEnd w:id="0"/>
    </w:p>
    <w:p w14:paraId="28AE8FB4" w14:textId="3A122F15" w:rsidR="00221F2C" w:rsidRDefault="00221F2C" w:rsidP="00221F2C">
      <w:pPr>
        <w:spacing w:after="160" w:line="278" w:lineRule="auto"/>
      </w:pPr>
      <w:r w:rsidRPr="00221F2C">
        <w:t xml:space="preserve">The Boundless proposal outlines the industrialization of low-Earth orbit (LEO) infrastructure through its scalable space station, </w:t>
      </w:r>
      <w:r w:rsidRPr="00221F2C">
        <w:rPr>
          <w:b/>
          <w:bCs/>
        </w:rPr>
        <w:t>HELIOS</w:t>
      </w:r>
      <w:r w:rsidRPr="00221F2C">
        <w:t xml:space="preserve"> with a long-term vision to enable expanded human activity across the solar system. HELIOS’s phased business model begins with </w:t>
      </w:r>
      <w:r w:rsidRPr="00221F2C">
        <w:rPr>
          <w:b/>
          <w:bCs/>
        </w:rPr>
        <w:t>Phase 1</w:t>
      </w:r>
      <w:r w:rsidRPr="00221F2C">
        <w:t xml:space="preserve">, focusing on premium-niche microgravity manufacturing and </w:t>
      </w:r>
      <w:r w:rsidRPr="00221F2C">
        <w:rPr>
          <w:b/>
          <w:bCs/>
        </w:rPr>
        <w:t>Microgravity-as-a-Service (MaaS)</w:t>
      </w:r>
      <w:r w:rsidRPr="00221F2C">
        <w:t>, targeting a revenue potential of $90-$400 million annually by Year 5. This transitions to</w:t>
      </w:r>
      <w:r>
        <w:t xml:space="preserve"> </w:t>
      </w:r>
      <w:r w:rsidRPr="00221F2C">
        <w:rPr>
          <w:b/>
          <w:bCs/>
        </w:rPr>
        <w:t>Phase 2</w:t>
      </w:r>
      <w:r w:rsidRPr="00221F2C">
        <w:t xml:space="preserve">, which emphasizes high-volume B2B sales of advanced materials and culminates in </w:t>
      </w:r>
      <w:r w:rsidRPr="00221F2C">
        <w:rPr>
          <w:b/>
          <w:bCs/>
        </w:rPr>
        <w:t>Phase 3</w:t>
      </w:r>
      <w:r w:rsidRPr="00221F2C">
        <w:t xml:space="preserve">, where the core business shifts to </w:t>
      </w:r>
      <w:r w:rsidRPr="00221F2C">
        <w:rPr>
          <w:b/>
          <w:bCs/>
        </w:rPr>
        <w:t>Logistics-as-a-Service (LaaS)</w:t>
      </w:r>
      <w:r w:rsidRPr="00221F2C">
        <w:t xml:space="preserve"> and </w:t>
      </w:r>
      <w:r w:rsidRPr="00221F2C">
        <w:rPr>
          <w:b/>
          <w:bCs/>
        </w:rPr>
        <w:t>Infrastructure-as-a-Service (IaaS)</w:t>
      </w:r>
      <w:r w:rsidRPr="00221F2C">
        <w:t>,</w:t>
      </w:r>
      <w:r>
        <w:t xml:space="preserve"> </w:t>
      </w:r>
      <w:r w:rsidRPr="00221F2C">
        <w:t xml:space="preserve">positioning the station as a Lunar Gateway utility and targeting up to $3 billion annually by Year 15. The project's central value proposition is the creation of a </w:t>
      </w:r>
      <w:r w:rsidRPr="00221F2C">
        <w:rPr>
          <w:b/>
          <w:bCs/>
        </w:rPr>
        <w:t>circular economy</w:t>
      </w:r>
      <w:r w:rsidRPr="00221F2C">
        <w:t xml:space="preserve"> by harvesting and recycling space debris, which can be valued in the billions or trillions of dollars into raw materials, thereby reducing the risk of catastrophic collisions and cutting costs associated with launching materials from Earth. Boundless acknowledges the intense competition from existing commercial station developers like Axiom Space and Blue Origin, as well as specialized manufacturers, stressing the necessity of </w:t>
      </w:r>
      <w:r w:rsidRPr="00221F2C">
        <w:rPr>
          <w:b/>
          <w:bCs/>
        </w:rPr>
        <w:t>collaboration</w:t>
      </w:r>
      <w:r w:rsidRPr="00221F2C">
        <w:t xml:space="preserve"> over seeking a monopoly in LEO. The proposal also highlights the technical development of </w:t>
      </w:r>
      <w:r w:rsidRPr="00221F2C">
        <w:rPr>
          <w:b/>
          <w:bCs/>
        </w:rPr>
        <w:t>KAWAN-67 Drones</w:t>
      </w:r>
      <w:r w:rsidRPr="00221F2C">
        <w:t xml:space="preserve"> for space debris detection using a YOLO V8 MobileNet machine learning model.</w:t>
      </w:r>
    </w:p>
    <w:p w14:paraId="78D6759E" w14:textId="541576F7" w:rsidR="00EF139A" w:rsidRPr="00EF139A" w:rsidRDefault="00221F2C" w:rsidP="00221F2C">
      <w:pPr>
        <w:spacing w:after="160" w:line="278" w:lineRule="auto"/>
        <w:jc w:val="left"/>
      </w:pPr>
      <w:r>
        <w:br w:type="page"/>
      </w:r>
    </w:p>
    <w:p w14:paraId="41AF396C" w14:textId="0378B910" w:rsidR="00706D8E" w:rsidRDefault="00706D8E" w:rsidP="00A4661A">
      <w:pPr>
        <w:pStyle w:val="Heading1"/>
        <w:jc w:val="right"/>
      </w:pPr>
      <w:bookmarkStart w:id="1" w:name="_Toc210598443"/>
      <w:r>
        <w:lastRenderedPageBreak/>
        <w:t>Vision and Missions</w:t>
      </w:r>
      <w:bookmarkEnd w:id="1"/>
    </w:p>
    <w:p w14:paraId="6A04313B" w14:textId="3C593A79" w:rsidR="00A4661A" w:rsidRPr="00A4661A" w:rsidRDefault="00A4661A" w:rsidP="00A4661A">
      <w:pPr>
        <w:rPr>
          <w:b/>
          <w:bCs/>
        </w:rPr>
      </w:pPr>
      <w:r w:rsidRPr="00A4661A">
        <w:rPr>
          <w:b/>
          <w:bCs/>
        </w:rPr>
        <w:t>Vision</w:t>
      </w:r>
    </w:p>
    <w:p w14:paraId="78C94F2A" w14:textId="67BDDB57" w:rsidR="00A4661A" w:rsidRDefault="00A4661A" w:rsidP="00A4661A">
      <w:r w:rsidRPr="00A4661A">
        <w:t>Boundless seeks to pioneer the industrialization of low-Earth orbit infrastructure, creating a foundation for expanded human activity across the solar system and supporting future interstellar endeavours. Our mission is to transform orbital space into a platform for innovation, enabling unprecedented opportunities for scientific discovery and commercial development.</w:t>
      </w:r>
    </w:p>
    <w:p w14:paraId="2FDF41C9" w14:textId="77777777" w:rsidR="00A4661A" w:rsidRDefault="00A4661A" w:rsidP="00A4661A"/>
    <w:p w14:paraId="41291E61" w14:textId="0C799B1A" w:rsidR="00A4661A" w:rsidRDefault="00A4661A" w:rsidP="00A4661A">
      <w:pPr>
        <w:rPr>
          <w:b/>
          <w:bCs/>
        </w:rPr>
      </w:pPr>
      <w:r>
        <w:rPr>
          <w:b/>
          <w:bCs/>
        </w:rPr>
        <w:t>Missions</w:t>
      </w:r>
    </w:p>
    <w:p w14:paraId="1EFEB6EB" w14:textId="1C80A8F0" w:rsidR="00A4661A" w:rsidRDefault="00A4661A" w:rsidP="00A4661A">
      <w:pPr>
        <w:rPr>
          <w:b/>
          <w:bCs/>
        </w:rPr>
      </w:pPr>
      <w:r w:rsidRPr="00A4661A">
        <w:t>Boundless aims to introduce large-scale privatization and technological innovations in Earth’s low orbit. However, Boundless aims to do this within realistic margins</w:t>
      </w:r>
      <w:r>
        <w:rPr>
          <w:b/>
          <w:bCs/>
        </w:rPr>
        <w:t xml:space="preserve">. </w:t>
      </w:r>
    </w:p>
    <w:p w14:paraId="09EED507" w14:textId="77777777" w:rsidR="00A4661A" w:rsidRDefault="00A4661A" w:rsidP="00A4661A">
      <w:pPr>
        <w:rPr>
          <w:b/>
          <w:bCs/>
        </w:rPr>
      </w:pPr>
    </w:p>
    <w:tbl>
      <w:tblPr>
        <w:tblStyle w:val="TableGrid"/>
        <w:tblW w:w="0" w:type="auto"/>
        <w:tblCellMar>
          <w:top w:w="108" w:type="dxa"/>
          <w:bottom w:w="108" w:type="dxa"/>
        </w:tblCellMar>
        <w:tblLook w:val="04A0" w:firstRow="1" w:lastRow="0" w:firstColumn="1" w:lastColumn="0" w:noHBand="0" w:noVBand="1"/>
      </w:tblPr>
      <w:tblGrid>
        <w:gridCol w:w="3587"/>
        <w:gridCol w:w="3587"/>
        <w:gridCol w:w="3588"/>
      </w:tblGrid>
      <w:tr w:rsidR="00A4661A" w14:paraId="6FF63422" w14:textId="77777777" w:rsidTr="00A4661A">
        <w:tc>
          <w:tcPr>
            <w:tcW w:w="3587" w:type="dxa"/>
            <w:shd w:val="clear" w:color="auto" w:fill="FFFF00"/>
          </w:tcPr>
          <w:p w14:paraId="6E0E6A59" w14:textId="1E758529" w:rsidR="00A4661A" w:rsidRDefault="00A4661A" w:rsidP="00A4661A">
            <w:pPr>
              <w:jc w:val="center"/>
              <w:rPr>
                <w:b/>
                <w:bCs/>
              </w:rPr>
            </w:pPr>
            <w:r>
              <w:rPr>
                <w:b/>
                <w:bCs/>
              </w:rPr>
              <w:t>Economically</w:t>
            </w:r>
          </w:p>
        </w:tc>
        <w:tc>
          <w:tcPr>
            <w:tcW w:w="3587" w:type="dxa"/>
            <w:shd w:val="clear" w:color="auto" w:fill="A8D08D" w:themeFill="accent6" w:themeFillTint="99"/>
          </w:tcPr>
          <w:p w14:paraId="3A12DADC" w14:textId="489C5E3C" w:rsidR="00A4661A" w:rsidRDefault="00A4661A" w:rsidP="00A4661A">
            <w:pPr>
              <w:jc w:val="center"/>
              <w:rPr>
                <w:b/>
                <w:bCs/>
              </w:rPr>
            </w:pPr>
            <w:r>
              <w:rPr>
                <w:b/>
                <w:bCs/>
              </w:rPr>
              <w:t>Sustainably</w:t>
            </w:r>
          </w:p>
        </w:tc>
        <w:tc>
          <w:tcPr>
            <w:tcW w:w="3588" w:type="dxa"/>
            <w:shd w:val="clear" w:color="auto" w:fill="4472C4" w:themeFill="accent1"/>
          </w:tcPr>
          <w:p w14:paraId="0062F8FA" w14:textId="43E879FB" w:rsidR="00A4661A" w:rsidRDefault="00A4661A" w:rsidP="00A4661A">
            <w:pPr>
              <w:jc w:val="center"/>
              <w:rPr>
                <w:b/>
                <w:bCs/>
              </w:rPr>
            </w:pPr>
            <w:r>
              <w:rPr>
                <w:b/>
                <w:bCs/>
              </w:rPr>
              <w:t>Scientifically</w:t>
            </w:r>
          </w:p>
        </w:tc>
      </w:tr>
      <w:tr w:rsidR="00A4661A" w14:paraId="6AE3D6E6" w14:textId="77777777" w:rsidTr="00A4661A">
        <w:tc>
          <w:tcPr>
            <w:tcW w:w="3587" w:type="dxa"/>
          </w:tcPr>
          <w:p w14:paraId="533AE7B9" w14:textId="7E164B53" w:rsidR="00A4661A" w:rsidRDefault="00A4661A" w:rsidP="00A4661A">
            <w:pPr>
              <w:jc w:val="center"/>
              <w:rPr>
                <w:b/>
                <w:bCs/>
              </w:rPr>
            </w:pPr>
            <w:r>
              <w:rPr>
                <w:b/>
                <w:bCs/>
              </w:rPr>
              <w:t>E</w:t>
            </w:r>
            <w:r w:rsidRPr="00A4661A">
              <w:rPr>
                <w:b/>
                <w:bCs/>
              </w:rPr>
              <w:t>stablishing a thriving orbital economy</w:t>
            </w:r>
          </w:p>
        </w:tc>
        <w:tc>
          <w:tcPr>
            <w:tcW w:w="3587" w:type="dxa"/>
          </w:tcPr>
          <w:p w14:paraId="15D897AD" w14:textId="1485B69C" w:rsidR="00A4661A" w:rsidRDefault="00A4661A" w:rsidP="00A4661A">
            <w:pPr>
              <w:jc w:val="center"/>
              <w:rPr>
                <w:b/>
                <w:bCs/>
              </w:rPr>
            </w:pPr>
            <w:r>
              <w:rPr>
                <w:b/>
                <w:bCs/>
              </w:rPr>
              <w:t>P</w:t>
            </w:r>
            <w:r w:rsidRPr="00A4661A">
              <w:rPr>
                <w:b/>
                <w:bCs/>
              </w:rPr>
              <w:t>rivatizing sustainable planetary space</w:t>
            </w:r>
          </w:p>
        </w:tc>
        <w:tc>
          <w:tcPr>
            <w:tcW w:w="3588" w:type="dxa"/>
          </w:tcPr>
          <w:p w14:paraId="313F77CE" w14:textId="39CAC228" w:rsidR="00A4661A" w:rsidRDefault="00A4661A" w:rsidP="00A4661A">
            <w:pPr>
              <w:jc w:val="center"/>
              <w:rPr>
                <w:b/>
                <w:bCs/>
              </w:rPr>
            </w:pPr>
            <w:r>
              <w:rPr>
                <w:b/>
                <w:bCs/>
              </w:rPr>
              <w:t>P</w:t>
            </w:r>
            <w:r w:rsidRPr="00A4661A">
              <w:rPr>
                <w:b/>
                <w:bCs/>
              </w:rPr>
              <w:t>ioneering a new scientific frontier</w:t>
            </w:r>
          </w:p>
        </w:tc>
      </w:tr>
    </w:tbl>
    <w:p w14:paraId="56F75A0E" w14:textId="6DAA317F" w:rsidR="00A4661A" w:rsidRDefault="00A4661A" w:rsidP="00A4661A">
      <w:pPr>
        <w:pStyle w:val="Subtitle"/>
        <w:jc w:val="center"/>
      </w:pPr>
      <w:r>
        <w:t>Figure 1. Mission statements</w:t>
      </w:r>
    </w:p>
    <w:p w14:paraId="41E80BD9" w14:textId="77777777" w:rsidR="00FB4B8E" w:rsidRDefault="00FB4B8E" w:rsidP="00A4661A"/>
    <w:p w14:paraId="032E4B12" w14:textId="39385A2C" w:rsidR="00A4661A" w:rsidRDefault="00A4661A" w:rsidP="00A4661A">
      <w:r w:rsidRPr="00A4661A">
        <w:t>HELIOS’s design aims to mitigate the contribution of space debris and a new introduction of resilient space infrastructure</w:t>
      </w:r>
      <w:r>
        <w:t>.</w:t>
      </w:r>
    </w:p>
    <w:p w14:paraId="78F41787" w14:textId="77777777" w:rsidR="00FB4B8E" w:rsidRDefault="00FB4B8E" w:rsidP="00A4661A"/>
    <w:p w14:paraId="38191CD4" w14:textId="77777777" w:rsidR="00FB4B8E" w:rsidRPr="00A4661A" w:rsidRDefault="00FB4B8E" w:rsidP="00A4661A"/>
    <w:p w14:paraId="1599E14D" w14:textId="77777777" w:rsidR="00FB4B8E" w:rsidRDefault="00FB4B8E">
      <w:pPr>
        <w:spacing w:after="160" w:line="278" w:lineRule="auto"/>
        <w:rPr>
          <w:rFonts w:ascii="Arial Black" w:eastAsiaTheme="majorEastAsia" w:hAnsi="Arial Black" w:cstheme="majorBidi"/>
          <w:color w:val="000000" w:themeColor="text1"/>
          <w:sz w:val="40"/>
          <w:szCs w:val="40"/>
        </w:rPr>
      </w:pPr>
      <w:r>
        <w:br w:type="page"/>
      </w:r>
    </w:p>
    <w:p w14:paraId="42B7D7DB" w14:textId="5697B8D0" w:rsidR="00706D8E" w:rsidRDefault="00706D8E" w:rsidP="00FB4B8E">
      <w:pPr>
        <w:pStyle w:val="Heading1"/>
        <w:jc w:val="right"/>
      </w:pPr>
      <w:bookmarkStart w:id="2" w:name="_Toc210598444"/>
      <w:r>
        <w:lastRenderedPageBreak/>
        <w:t>Problem Statement</w:t>
      </w:r>
      <w:bookmarkEnd w:id="2"/>
    </w:p>
    <w:p w14:paraId="6562E939" w14:textId="77777777" w:rsidR="00FB4B8E" w:rsidRDefault="00FB4B8E" w:rsidP="00FB4B8E">
      <w:r>
        <w:t>E</w:t>
      </w:r>
      <w:r w:rsidRPr="00FB4B8E">
        <w:t xml:space="preserve">arth’s low orbit has been eyed as </w:t>
      </w:r>
      <w:r>
        <w:t xml:space="preserve">a </w:t>
      </w:r>
      <w:r w:rsidRPr="00FB4B8E">
        <w:t xml:space="preserve">prospected frontier for </w:t>
      </w:r>
      <w:r>
        <w:t xml:space="preserve">a </w:t>
      </w:r>
      <w:r w:rsidRPr="00FB4B8E">
        <w:t xml:space="preserve">new commercialization and privatization opportunity. </w:t>
      </w:r>
      <w:r>
        <w:t>M</w:t>
      </w:r>
      <w:r w:rsidRPr="00FB4B8E">
        <w:t xml:space="preserve">any corporations have already begun to commercialize their operations in this space, however, there has not been any plans to industrialize LEO. </w:t>
      </w:r>
    </w:p>
    <w:p w14:paraId="5523EF9A" w14:textId="77777777" w:rsidR="00FB4B8E" w:rsidRDefault="00FB4B8E" w:rsidP="00FB4B8E"/>
    <w:p w14:paraId="7F7140C8" w14:textId="414C6F25" w:rsidR="00FB4B8E" w:rsidRDefault="00FE5704" w:rsidP="00FE5704">
      <w:pPr>
        <w:jc w:val="left"/>
      </w:pPr>
      <w:r>
        <w:t>“</w:t>
      </w:r>
      <w:r w:rsidRPr="00FE5704">
        <w:t>The CLDC acquisition is on hold. NASA has determined that, rather than moving forward at this time with a firm fixed price contract for CLD certification and services, NASA will continue to support U.S. industry’s design and demonstration of CLDs with funded SAAs for the next phase.  After the SAA phase is enabled, NASA anticipates establishing a follow-on certification and services phase to meet government requirements under a FAR based acquisition.   Details regarding the future acquisition will be released in the future. NASA remains committed to enabling sustainable development of commercially owned and operated LEO destinations under the National Aeronautics and Space Act (Space Act), 51 U.S.C. §§ 20101-20164.</w:t>
      </w:r>
      <w:r>
        <w:t>”</w:t>
      </w:r>
    </w:p>
    <w:p w14:paraId="7807373A" w14:textId="77777777" w:rsidR="00FB4B8E" w:rsidRDefault="00FB4B8E" w:rsidP="00FB4B8E"/>
    <w:p w14:paraId="2F973461" w14:textId="57356577" w:rsidR="00FB4B8E" w:rsidRDefault="00FB4B8E" w:rsidP="00FB4B8E">
      <w:pPr>
        <w:pStyle w:val="Heading1"/>
        <w:jc w:val="right"/>
      </w:pPr>
      <w:bookmarkStart w:id="3" w:name="_Toc210598445"/>
      <w:r>
        <w:t>Proposed Solutions</w:t>
      </w:r>
      <w:bookmarkEnd w:id="3"/>
    </w:p>
    <w:p w14:paraId="212B90A7" w14:textId="0A933736" w:rsidR="00FB4B8E" w:rsidRDefault="00FB4B8E" w:rsidP="00FB4B8E">
      <w:r w:rsidRPr="00FB4B8E">
        <w:t xml:space="preserve">HELIOS is a scalable research and manufacturing space station. </w:t>
      </w:r>
      <w:r>
        <w:t>S</w:t>
      </w:r>
      <w:r w:rsidRPr="00FB4B8E">
        <w:t>tarting small,</w:t>
      </w:r>
      <w:r>
        <w:t xml:space="preserve"> it</w:t>
      </w:r>
      <w:r w:rsidRPr="00FB4B8E">
        <w:t xml:space="preserve"> focus</w:t>
      </w:r>
      <w:r>
        <w:t>es</w:t>
      </w:r>
      <w:r w:rsidRPr="00FB4B8E">
        <w:t xml:space="preserve"> on quaternary business operations. </w:t>
      </w:r>
      <w:r>
        <w:t>P</w:t>
      </w:r>
      <w:r w:rsidRPr="00FB4B8E">
        <w:t xml:space="preserve">artitioned into three stages, HELIOS phases help in managing economies-of-scale and </w:t>
      </w:r>
      <w:r>
        <w:t>changing</w:t>
      </w:r>
      <w:r w:rsidRPr="00FB4B8E">
        <w:t xml:space="preserve"> business</w:t>
      </w:r>
      <w:r>
        <w:t xml:space="preserve"> </w:t>
      </w:r>
      <w:r w:rsidRPr="00FB4B8E">
        <w:t>objectives.</w:t>
      </w:r>
      <w:r>
        <w:t xml:space="preserve"> These phases will be further expanded upon in the following page of this document.</w:t>
      </w:r>
    </w:p>
    <w:p w14:paraId="62E9BEE3" w14:textId="77777777" w:rsidR="00FB4B8E" w:rsidRDefault="00FB4B8E" w:rsidP="00FB4B8E"/>
    <w:p w14:paraId="28B2DA1D" w14:textId="77777777" w:rsidR="00F50A84" w:rsidRDefault="00F50A84">
      <w:pPr>
        <w:spacing w:after="160" w:line="278" w:lineRule="auto"/>
        <w:jc w:val="left"/>
      </w:pPr>
      <w:r>
        <w:br w:type="page"/>
      </w:r>
    </w:p>
    <w:p w14:paraId="0D89DD0D" w14:textId="374D39E5" w:rsidR="00FB4B8E" w:rsidRDefault="00FB4B8E" w:rsidP="00FB4B8E">
      <w:pPr>
        <w:jc w:val="center"/>
      </w:pPr>
      <w:r>
        <w:lastRenderedPageBreak/>
        <w:t xml:space="preserve">Figure 2. </w:t>
      </w:r>
      <w:r w:rsidR="00F50A84">
        <w:t>Inspiration of</w:t>
      </w:r>
      <w:r>
        <w:t xml:space="preserve"> the phases of </w:t>
      </w:r>
      <w:r w:rsidR="00F50A84">
        <w:t xml:space="preserve">the </w:t>
      </w:r>
      <w:r>
        <w:t xml:space="preserve">HELIOS scaling infrastructure  </w:t>
      </w:r>
    </w:p>
    <w:p w14:paraId="3DC990CB" w14:textId="1AA2B317" w:rsidR="00FB4B8E" w:rsidRDefault="00F50A84" w:rsidP="00FB4B8E">
      <w:pPr>
        <w:jc w:val="center"/>
      </w:pPr>
      <w:r w:rsidRPr="00F50A84">
        <w:rPr>
          <w:noProof/>
        </w:rPr>
        <w:drawing>
          <wp:inline distT="0" distB="0" distL="0" distR="0" wp14:anchorId="75E93875" wp14:editId="31C03F68">
            <wp:extent cx="6840220" cy="2359660"/>
            <wp:effectExtent l="0" t="0" r="0" b="2540"/>
            <wp:docPr id="168561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4768" name=""/>
                    <pic:cNvPicPr/>
                  </pic:nvPicPr>
                  <pic:blipFill>
                    <a:blip r:embed="rId8"/>
                    <a:stretch>
                      <a:fillRect/>
                    </a:stretch>
                  </pic:blipFill>
                  <pic:spPr>
                    <a:xfrm>
                      <a:off x="0" y="0"/>
                      <a:ext cx="6840220" cy="2359660"/>
                    </a:xfrm>
                    <a:prstGeom prst="rect">
                      <a:avLst/>
                    </a:prstGeom>
                  </pic:spPr>
                </pic:pic>
              </a:graphicData>
            </a:graphic>
          </wp:inline>
        </w:drawing>
      </w:r>
      <w:r w:rsidR="00FB4B8E">
        <w:t xml:space="preserve">Model images. By </w:t>
      </w:r>
      <w:r>
        <w:t>Lockleed; Blevins; Gazingus Dingle Bordaviq VI; Oldnumber007</w:t>
      </w:r>
    </w:p>
    <w:p w14:paraId="3BE729B7" w14:textId="77777777" w:rsidR="00FB4B8E" w:rsidRDefault="00FB4B8E">
      <w:pPr>
        <w:spacing w:after="160" w:line="278" w:lineRule="auto"/>
        <w:rPr>
          <w:rFonts w:ascii="Arial Black" w:eastAsiaTheme="majorEastAsia" w:hAnsi="Arial Black" w:cstheme="majorBidi"/>
          <w:color w:val="000000" w:themeColor="text1"/>
          <w:sz w:val="40"/>
          <w:szCs w:val="40"/>
        </w:rPr>
      </w:pPr>
      <w:r>
        <w:br w:type="page"/>
      </w:r>
    </w:p>
    <w:p w14:paraId="657F3E30" w14:textId="486A951C" w:rsidR="00A57A1D" w:rsidRDefault="00A57A1D" w:rsidP="00A476A9">
      <w:pPr>
        <w:pStyle w:val="Heading1"/>
        <w:jc w:val="right"/>
      </w:pPr>
      <w:bookmarkStart w:id="4" w:name="_Toc210598446"/>
      <w:r>
        <w:lastRenderedPageBreak/>
        <w:t>Business Model</w:t>
      </w:r>
      <w:bookmarkEnd w:id="4"/>
    </w:p>
    <w:p w14:paraId="4F9B1089" w14:textId="77777777" w:rsidR="00A476A9" w:rsidRDefault="00FB4B8E" w:rsidP="00A476A9">
      <w:r>
        <w:t>While</w:t>
      </w:r>
      <w:r w:rsidRPr="00FB4B8E">
        <w:t xml:space="preserve"> the solution to a thriving LEO economy does not change, the methods </w:t>
      </w:r>
      <w:r w:rsidR="00A476A9">
        <w:t>that are</w:t>
      </w:r>
      <w:r w:rsidRPr="00FB4B8E">
        <w:t xml:space="preserve"> use</w:t>
      </w:r>
      <w:r w:rsidR="00A476A9">
        <w:t xml:space="preserve">d </w:t>
      </w:r>
      <w:r w:rsidRPr="00FB4B8E">
        <w:t>to enact that solution will inevitably require alterations.</w:t>
      </w:r>
    </w:p>
    <w:p w14:paraId="59255DB8" w14:textId="77777777" w:rsidR="00A476A9" w:rsidRDefault="00A476A9" w:rsidP="00A476A9"/>
    <w:p w14:paraId="42E7F39D" w14:textId="0AD64518" w:rsidR="00A57A1D" w:rsidRDefault="00A57A1D" w:rsidP="00A476A9">
      <w:pPr>
        <w:pStyle w:val="Heading2"/>
        <w:jc w:val="right"/>
      </w:pPr>
      <w:bookmarkStart w:id="5" w:name="_Toc210598447"/>
      <w:r>
        <w:t>Timeline: Phasing</w:t>
      </w:r>
      <w:bookmarkEnd w:id="5"/>
    </w:p>
    <w:p w14:paraId="0B899C59" w14:textId="77777777" w:rsidR="00A476A9" w:rsidRDefault="00A476A9" w:rsidP="00834042">
      <w:pPr>
        <w:pStyle w:val="Heading3"/>
        <w:jc w:val="right"/>
      </w:pPr>
      <w:bookmarkStart w:id="6" w:name="_Toc210598448"/>
      <w:r>
        <w:t>PHASE 1 – BM</w:t>
      </w:r>
      <w:bookmarkEnd w:id="6"/>
    </w:p>
    <w:p w14:paraId="769F2BEC" w14:textId="5E583034" w:rsidR="00A476A9" w:rsidRDefault="00A476A9" w:rsidP="00A476A9">
      <w:pPr>
        <w:rPr>
          <w:b/>
          <w:bCs/>
        </w:rPr>
      </w:pPr>
      <w:r>
        <w:rPr>
          <w:b/>
          <w:bCs/>
        </w:rPr>
        <w:t>Premium-niche product sales</w:t>
      </w:r>
    </w:p>
    <w:p w14:paraId="16B583B0" w14:textId="6B41D03E" w:rsidR="00A476A9" w:rsidRDefault="00A476A9" w:rsidP="00A476A9">
      <w:r>
        <w:t>T</w:t>
      </w:r>
      <w:r w:rsidRPr="00A476A9">
        <w:t>he primary revenue stream would come from selling the physically manufactured, high-value, small-scale products that benefit from the microgravity environment.</w:t>
      </w:r>
    </w:p>
    <w:p w14:paraId="2B961E8D" w14:textId="220E31F4" w:rsidR="00A476A9" w:rsidRPr="00A476A9" w:rsidRDefault="008B0F15" w:rsidP="00A476A9">
      <w:pPr>
        <w:jc w:val="center"/>
      </w:pPr>
      <w:r w:rsidRPr="008B0F15">
        <w:rPr>
          <w:noProof/>
        </w:rPr>
        <w:drawing>
          <wp:inline distT="0" distB="0" distL="0" distR="0" wp14:anchorId="159F1E62" wp14:editId="01491839">
            <wp:extent cx="6840220" cy="2399665"/>
            <wp:effectExtent l="0" t="0" r="0" b="635"/>
            <wp:docPr id="79925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5432" name=""/>
                    <pic:cNvPicPr/>
                  </pic:nvPicPr>
                  <pic:blipFill>
                    <a:blip r:embed="rId9"/>
                    <a:stretch>
                      <a:fillRect/>
                    </a:stretch>
                  </pic:blipFill>
                  <pic:spPr>
                    <a:xfrm>
                      <a:off x="0" y="0"/>
                      <a:ext cx="6840220" cy="2399665"/>
                    </a:xfrm>
                    <a:prstGeom prst="rect">
                      <a:avLst/>
                    </a:prstGeom>
                  </pic:spPr>
                </pic:pic>
              </a:graphicData>
            </a:graphic>
          </wp:inline>
        </w:drawing>
      </w:r>
      <w:r w:rsidR="00A476A9">
        <w:t>Figure 3. Visualized premium-niche product sales</w:t>
      </w:r>
    </w:p>
    <w:p w14:paraId="182D5015" w14:textId="77777777" w:rsidR="00A476A9" w:rsidRDefault="00A476A9" w:rsidP="00A476A9">
      <w:pPr>
        <w:rPr>
          <w:b/>
          <w:bCs/>
        </w:rPr>
      </w:pPr>
    </w:p>
    <w:p w14:paraId="607E35CE" w14:textId="77777777" w:rsidR="008B0F15" w:rsidRDefault="008B0F15">
      <w:pPr>
        <w:spacing w:after="160" w:line="278" w:lineRule="auto"/>
        <w:jc w:val="left"/>
        <w:rPr>
          <w:b/>
          <w:bCs/>
        </w:rPr>
      </w:pPr>
      <w:r>
        <w:rPr>
          <w:b/>
          <w:bCs/>
        </w:rPr>
        <w:br w:type="page"/>
      </w:r>
    </w:p>
    <w:p w14:paraId="02D0430A" w14:textId="621BD318" w:rsidR="00A476A9" w:rsidRDefault="00A476A9" w:rsidP="00A476A9">
      <w:pPr>
        <w:rPr>
          <w:b/>
          <w:bCs/>
        </w:rPr>
      </w:pPr>
      <w:r>
        <w:rPr>
          <w:b/>
          <w:bCs/>
        </w:rPr>
        <w:lastRenderedPageBreak/>
        <w:t>MaaS (Microgravity-as-a-Service)</w:t>
      </w:r>
    </w:p>
    <w:p w14:paraId="3D910DDE" w14:textId="055ACAAF" w:rsidR="00A476A9" w:rsidRDefault="00A476A9" w:rsidP="00A476A9">
      <w:r w:rsidRPr="00A476A9">
        <w:t>The HELIOS station is small and focused on advancing knowledge, then leasing out the manufacturing/research capacity is an excellent way to secure guaranteed revenue and reduce risk.</w:t>
      </w:r>
    </w:p>
    <w:p w14:paraId="3FD22D39" w14:textId="4C95BF27" w:rsidR="00A476A9" w:rsidRPr="00A476A9" w:rsidRDefault="008B0F15" w:rsidP="00A476A9">
      <w:pPr>
        <w:jc w:val="center"/>
      </w:pPr>
      <w:r w:rsidRPr="008B0F15">
        <w:rPr>
          <w:noProof/>
        </w:rPr>
        <w:drawing>
          <wp:inline distT="0" distB="0" distL="0" distR="0" wp14:anchorId="27D32365" wp14:editId="55420DE4">
            <wp:extent cx="6840220" cy="5918200"/>
            <wp:effectExtent l="0" t="0" r="0" b="6350"/>
            <wp:docPr id="36175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56005" name=""/>
                    <pic:cNvPicPr/>
                  </pic:nvPicPr>
                  <pic:blipFill>
                    <a:blip r:embed="rId10"/>
                    <a:stretch>
                      <a:fillRect/>
                    </a:stretch>
                  </pic:blipFill>
                  <pic:spPr>
                    <a:xfrm>
                      <a:off x="0" y="0"/>
                      <a:ext cx="6840220" cy="5918200"/>
                    </a:xfrm>
                    <a:prstGeom prst="rect">
                      <a:avLst/>
                    </a:prstGeom>
                  </pic:spPr>
                </pic:pic>
              </a:graphicData>
            </a:graphic>
          </wp:inline>
        </w:drawing>
      </w:r>
      <w:r w:rsidR="00A476A9">
        <w:t>Figure 4. Visualized MaaS</w:t>
      </w:r>
    </w:p>
    <w:p w14:paraId="64FC0030" w14:textId="77777777" w:rsidR="00221F2C" w:rsidRDefault="00221F2C">
      <w:pPr>
        <w:spacing w:after="160" w:line="278" w:lineRule="auto"/>
        <w:jc w:val="left"/>
        <w:rPr>
          <w:rFonts w:eastAsiaTheme="majorEastAsia" w:cstheme="majorBidi"/>
          <w:b/>
          <w:color w:val="000000" w:themeColor="text1"/>
          <w:sz w:val="28"/>
          <w:szCs w:val="28"/>
        </w:rPr>
      </w:pPr>
      <w:r>
        <w:br w:type="page"/>
      </w:r>
    </w:p>
    <w:p w14:paraId="393FBCDA" w14:textId="66A50D4C" w:rsidR="00A476A9" w:rsidRDefault="00A476A9" w:rsidP="00834042">
      <w:pPr>
        <w:pStyle w:val="Heading3"/>
        <w:jc w:val="right"/>
      </w:pPr>
      <w:bookmarkStart w:id="7" w:name="_Toc210598449"/>
      <w:r>
        <w:lastRenderedPageBreak/>
        <w:t>PHASE 2 – BM</w:t>
      </w:r>
      <w:bookmarkEnd w:id="7"/>
    </w:p>
    <w:p w14:paraId="7D5F7709" w14:textId="432AB9F4" w:rsidR="00A476A9" w:rsidRPr="00221F2C" w:rsidRDefault="00A476A9" w:rsidP="00221F2C">
      <w:pPr>
        <w:spacing w:after="160" w:line="278" w:lineRule="auto"/>
        <w:jc w:val="left"/>
        <w:rPr>
          <w:b/>
          <w:bCs/>
        </w:rPr>
      </w:pPr>
      <w:r w:rsidRPr="00A476A9">
        <w:rPr>
          <w:b/>
          <w:bCs/>
        </w:rPr>
        <w:t>High-volume B2B sales</w:t>
      </w:r>
    </w:p>
    <w:p w14:paraId="526680FD" w14:textId="2A238197" w:rsidR="00A476A9" w:rsidRDefault="00A476A9" w:rsidP="00A476A9">
      <w:r>
        <w:t>T</w:t>
      </w:r>
      <w:r w:rsidRPr="00A476A9">
        <w:t>he focus shifts from selling tiny, ultra-premium batches to a few research labs, to selling larger volumes to major industrial players.</w:t>
      </w:r>
    </w:p>
    <w:p w14:paraId="1D9880DA" w14:textId="6DC68817" w:rsidR="00A476A9" w:rsidRDefault="00AC341D" w:rsidP="00A476A9">
      <w:pPr>
        <w:jc w:val="center"/>
      </w:pPr>
      <w:r w:rsidRPr="00AC341D">
        <w:rPr>
          <w:noProof/>
        </w:rPr>
        <w:drawing>
          <wp:inline distT="0" distB="0" distL="0" distR="0" wp14:anchorId="745FD6F5" wp14:editId="518CEB74">
            <wp:extent cx="6840220" cy="5168265"/>
            <wp:effectExtent l="0" t="0" r="0" b="0"/>
            <wp:docPr id="30391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8920" name=""/>
                    <pic:cNvPicPr/>
                  </pic:nvPicPr>
                  <pic:blipFill>
                    <a:blip r:embed="rId11"/>
                    <a:stretch>
                      <a:fillRect/>
                    </a:stretch>
                  </pic:blipFill>
                  <pic:spPr>
                    <a:xfrm>
                      <a:off x="0" y="0"/>
                      <a:ext cx="6840220" cy="5168265"/>
                    </a:xfrm>
                    <a:prstGeom prst="rect">
                      <a:avLst/>
                    </a:prstGeom>
                  </pic:spPr>
                </pic:pic>
              </a:graphicData>
            </a:graphic>
          </wp:inline>
        </w:drawing>
      </w:r>
      <w:r w:rsidR="00A476A9">
        <w:t>Figure 5. Visualized high-volume B2B sales</w:t>
      </w:r>
    </w:p>
    <w:p w14:paraId="333F9FB9" w14:textId="77777777" w:rsidR="00A476A9" w:rsidRDefault="00A476A9" w:rsidP="00A476A9"/>
    <w:p w14:paraId="6D24EA5B" w14:textId="77777777" w:rsidR="00A476A9" w:rsidRPr="00A476A9" w:rsidRDefault="00A476A9" w:rsidP="00A476A9">
      <w:r w:rsidRPr="00A476A9">
        <w:rPr>
          <w:b/>
          <w:bCs/>
        </w:rPr>
        <w:t>MaaS2 (Microgravity-as-a-Service)</w:t>
      </w:r>
    </w:p>
    <w:p w14:paraId="3C3FA782" w14:textId="4CC06F75" w:rsidR="00A476A9" w:rsidRPr="00A476A9" w:rsidRDefault="00A476A9" w:rsidP="00A476A9">
      <w:r>
        <w:t>T</w:t>
      </w:r>
      <w:r w:rsidRPr="00A476A9">
        <w:t>he MaaS model is still relevant but would be restructured to prioritize partners who can commit to volume production.</w:t>
      </w:r>
    </w:p>
    <w:p w14:paraId="5949D2E3" w14:textId="77777777" w:rsidR="00AC341D" w:rsidRDefault="00AC341D">
      <w:pPr>
        <w:spacing w:after="160" w:line="278" w:lineRule="auto"/>
        <w:jc w:val="left"/>
        <w:rPr>
          <w:rFonts w:eastAsiaTheme="majorEastAsia" w:cstheme="majorBidi"/>
          <w:b/>
          <w:color w:val="000000" w:themeColor="text1"/>
          <w:sz w:val="28"/>
          <w:szCs w:val="28"/>
        </w:rPr>
      </w:pPr>
      <w:r>
        <w:br w:type="page"/>
      </w:r>
    </w:p>
    <w:p w14:paraId="5D3CCBB7" w14:textId="2631A313" w:rsidR="00A476A9" w:rsidRDefault="00A476A9" w:rsidP="00834042">
      <w:pPr>
        <w:pStyle w:val="Heading3"/>
        <w:jc w:val="right"/>
      </w:pPr>
      <w:bookmarkStart w:id="8" w:name="_Toc210598450"/>
      <w:r>
        <w:lastRenderedPageBreak/>
        <w:t>PHASE 3 – BM</w:t>
      </w:r>
      <w:bookmarkEnd w:id="8"/>
    </w:p>
    <w:p w14:paraId="0FDEBB07" w14:textId="77777777" w:rsidR="00A476A9" w:rsidRDefault="00A476A9" w:rsidP="00A476A9">
      <w:r w:rsidRPr="00A476A9">
        <w:rPr>
          <w:b/>
          <w:bCs/>
        </w:rPr>
        <w:t>LaaS and IaaS</w:t>
      </w:r>
      <w:r w:rsidRPr="00A476A9">
        <w:t xml:space="preserve"> </w:t>
      </w:r>
    </w:p>
    <w:p w14:paraId="4B036D1A" w14:textId="6311F4C8" w:rsidR="00A476A9" w:rsidRDefault="00A476A9" w:rsidP="00A476A9">
      <w:r w:rsidRPr="00A476A9">
        <w:t>Infrastructure-as-a-Service (IaaS) and Logistics-as-a-Service (LaaS</w:t>
      </w:r>
      <w:r w:rsidRPr="00A476A9">
        <w:rPr>
          <w:b/>
          <w:bCs/>
        </w:rPr>
        <w:t>)</w:t>
      </w:r>
      <w:r w:rsidRPr="00A476A9">
        <w:t xml:space="preserve"> focus, with manufacturing becoming an anchor tenant and a key supporting function. </w:t>
      </w:r>
      <w:r>
        <w:t>T</w:t>
      </w:r>
      <w:r w:rsidRPr="00A476A9">
        <w:t>he core business is no longer selling materials; it is selling access, movement, and support.</w:t>
      </w:r>
    </w:p>
    <w:p w14:paraId="03064706" w14:textId="468E9264" w:rsidR="00A476A9" w:rsidRDefault="00D63966" w:rsidP="00A476A9">
      <w:pPr>
        <w:jc w:val="center"/>
      </w:pPr>
      <w:r w:rsidRPr="00D63966">
        <w:rPr>
          <w:noProof/>
        </w:rPr>
        <w:drawing>
          <wp:inline distT="0" distB="0" distL="0" distR="0" wp14:anchorId="6692E423" wp14:editId="755AEADA">
            <wp:extent cx="6840220" cy="2906395"/>
            <wp:effectExtent l="0" t="0" r="0" b="8255"/>
            <wp:docPr id="146217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4061" name=""/>
                    <pic:cNvPicPr/>
                  </pic:nvPicPr>
                  <pic:blipFill>
                    <a:blip r:embed="rId12"/>
                    <a:stretch>
                      <a:fillRect/>
                    </a:stretch>
                  </pic:blipFill>
                  <pic:spPr>
                    <a:xfrm>
                      <a:off x="0" y="0"/>
                      <a:ext cx="6840220" cy="2906395"/>
                    </a:xfrm>
                    <a:prstGeom prst="rect">
                      <a:avLst/>
                    </a:prstGeom>
                  </pic:spPr>
                </pic:pic>
              </a:graphicData>
            </a:graphic>
          </wp:inline>
        </w:drawing>
      </w:r>
      <w:r w:rsidR="00A476A9">
        <w:t>Figure 7. Visualized logistics and infrastructure plan</w:t>
      </w:r>
    </w:p>
    <w:p w14:paraId="31C3446B" w14:textId="77777777" w:rsidR="00A476A9" w:rsidRDefault="00A476A9" w:rsidP="00A476A9"/>
    <w:p w14:paraId="285253B6" w14:textId="77777777" w:rsidR="00D63966" w:rsidRDefault="00D63966">
      <w:pPr>
        <w:spacing w:after="160" w:line="278" w:lineRule="auto"/>
        <w:jc w:val="left"/>
        <w:rPr>
          <w:b/>
          <w:bCs/>
        </w:rPr>
      </w:pPr>
      <w:r>
        <w:rPr>
          <w:b/>
          <w:bCs/>
        </w:rPr>
        <w:br w:type="page"/>
      </w:r>
    </w:p>
    <w:p w14:paraId="10772496" w14:textId="57105323" w:rsidR="00A476A9" w:rsidRPr="00A476A9" w:rsidRDefault="00A476A9" w:rsidP="00A476A9">
      <w:r>
        <w:rPr>
          <w:b/>
          <w:bCs/>
        </w:rPr>
        <w:lastRenderedPageBreak/>
        <w:t>I</w:t>
      </w:r>
      <w:r w:rsidRPr="00A476A9">
        <w:rPr>
          <w:b/>
          <w:bCs/>
        </w:rPr>
        <w:t>nput supplier</w:t>
      </w:r>
    </w:p>
    <w:p w14:paraId="45C34424" w14:textId="77777777" w:rsidR="00A476A9" w:rsidRDefault="00A476A9" w:rsidP="00A476A9">
      <w:r w:rsidRPr="00A476A9">
        <w:t>HELIOS’s existing manufacturing modules now have a dual purpose: they still sell high-value materials back to Earth, but their new, more strategically vital role is to supply the adjacent logistics and space economy.</w:t>
      </w:r>
    </w:p>
    <w:p w14:paraId="489E21EB" w14:textId="01DF1D94" w:rsidR="00A476A9" w:rsidRDefault="00D63966" w:rsidP="00A476A9">
      <w:pPr>
        <w:jc w:val="center"/>
      </w:pPr>
      <w:r w:rsidRPr="00D63966">
        <w:rPr>
          <w:noProof/>
        </w:rPr>
        <w:drawing>
          <wp:inline distT="0" distB="0" distL="0" distR="0" wp14:anchorId="212E7398" wp14:editId="1AC3729B">
            <wp:extent cx="6840220" cy="6557645"/>
            <wp:effectExtent l="0" t="0" r="0" b="0"/>
            <wp:docPr id="200248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83317" name=""/>
                    <pic:cNvPicPr/>
                  </pic:nvPicPr>
                  <pic:blipFill>
                    <a:blip r:embed="rId13"/>
                    <a:stretch>
                      <a:fillRect/>
                    </a:stretch>
                  </pic:blipFill>
                  <pic:spPr>
                    <a:xfrm>
                      <a:off x="0" y="0"/>
                      <a:ext cx="6840220" cy="6557645"/>
                    </a:xfrm>
                    <a:prstGeom prst="rect">
                      <a:avLst/>
                    </a:prstGeom>
                  </pic:spPr>
                </pic:pic>
              </a:graphicData>
            </a:graphic>
          </wp:inline>
        </w:drawing>
      </w:r>
      <w:r w:rsidR="00A476A9">
        <w:t>Figure 8. Visualized ideal space economy</w:t>
      </w:r>
      <w:r w:rsidR="00131D63">
        <w:t xml:space="preserve"> (AI Generated)</w:t>
      </w:r>
    </w:p>
    <w:p w14:paraId="48C93318" w14:textId="77777777" w:rsidR="00A476A9" w:rsidRDefault="00A476A9" w:rsidP="00A476A9">
      <w:pPr>
        <w:jc w:val="center"/>
      </w:pPr>
    </w:p>
    <w:p w14:paraId="48438DF4" w14:textId="77777777" w:rsidR="00D63966" w:rsidRDefault="00D63966" w:rsidP="00A476A9">
      <w:pPr>
        <w:rPr>
          <w:b/>
          <w:bCs/>
        </w:rPr>
      </w:pPr>
    </w:p>
    <w:p w14:paraId="22D461A1" w14:textId="77777777" w:rsidR="00D63966" w:rsidRDefault="00D63966" w:rsidP="00A476A9">
      <w:pPr>
        <w:rPr>
          <w:b/>
          <w:bCs/>
        </w:rPr>
      </w:pPr>
    </w:p>
    <w:p w14:paraId="77AB2710" w14:textId="77777777" w:rsidR="00D63966" w:rsidRDefault="00D63966" w:rsidP="00A476A9">
      <w:pPr>
        <w:rPr>
          <w:b/>
          <w:bCs/>
        </w:rPr>
      </w:pPr>
    </w:p>
    <w:p w14:paraId="681CA7E2" w14:textId="48B23514" w:rsidR="00A476A9" w:rsidRDefault="00A476A9" w:rsidP="00A476A9">
      <w:pPr>
        <w:rPr>
          <w:b/>
          <w:bCs/>
        </w:rPr>
      </w:pPr>
      <w:r>
        <w:rPr>
          <w:b/>
          <w:bCs/>
        </w:rPr>
        <w:lastRenderedPageBreak/>
        <w:t>L</w:t>
      </w:r>
      <w:r w:rsidRPr="00A476A9">
        <w:rPr>
          <w:b/>
          <w:bCs/>
        </w:rPr>
        <w:t>unar gateway</w:t>
      </w:r>
    </w:p>
    <w:p w14:paraId="1CE468ED" w14:textId="0096F0CD" w:rsidR="00A476A9" w:rsidRDefault="00A476A9" w:rsidP="00A476A9">
      <w:r>
        <w:t xml:space="preserve">In </w:t>
      </w:r>
      <w:r w:rsidRPr="00A476A9">
        <w:t xml:space="preserve">this final phase, the business model moves to maximize the value of its geographic location (LEO/Cislunar Gateway) and its infrastructure capability (the </w:t>
      </w:r>
      <w:r>
        <w:t>p</w:t>
      </w:r>
      <w:r w:rsidRPr="00A476A9">
        <w:t>ort</w:t>
      </w:r>
      <w:r>
        <w:t>s</w:t>
      </w:r>
      <w:r w:rsidRPr="00A476A9">
        <w:t xml:space="preserve">), making it less dependent on the volatility of any single manufactured product's market on Earth. It is a </w:t>
      </w:r>
      <w:r>
        <w:t>l</w:t>
      </w:r>
      <w:r w:rsidRPr="00A476A9">
        <w:t xml:space="preserve">ogistics </w:t>
      </w:r>
      <w:r>
        <w:t>u</w:t>
      </w:r>
      <w:r w:rsidRPr="00A476A9">
        <w:t>tility that enables the entire</w:t>
      </w:r>
      <w:r>
        <w:t xml:space="preserve"> future of</w:t>
      </w:r>
      <w:r w:rsidRPr="00A476A9">
        <w:t xml:space="preserve"> cislunar and deep-space economy.</w:t>
      </w:r>
    </w:p>
    <w:p w14:paraId="065AD9A3" w14:textId="18D8D8E9" w:rsidR="00A476A9" w:rsidRDefault="00D63966" w:rsidP="00A476A9">
      <w:pPr>
        <w:jc w:val="center"/>
      </w:pPr>
      <w:r>
        <w:rPr>
          <w:noProof/>
        </w:rPr>
        <w:drawing>
          <wp:inline distT="0" distB="0" distL="0" distR="0" wp14:anchorId="6FC06ED1" wp14:editId="677E7986">
            <wp:extent cx="6840220" cy="3847465"/>
            <wp:effectExtent l="0" t="0" r="0" b="635"/>
            <wp:docPr id="1763940685" name="Picture 1" descr="ESA -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 - Gatew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0220" cy="3847465"/>
                    </a:xfrm>
                    <a:prstGeom prst="rect">
                      <a:avLst/>
                    </a:prstGeom>
                    <a:noFill/>
                    <a:ln>
                      <a:noFill/>
                    </a:ln>
                  </pic:spPr>
                </pic:pic>
              </a:graphicData>
            </a:graphic>
          </wp:inline>
        </w:drawing>
      </w:r>
      <w:r w:rsidR="00A476A9">
        <w:t xml:space="preserve">Figure 9. </w:t>
      </w:r>
      <w:r>
        <w:t xml:space="preserve">ESA’s rendition of the lunar gateway </w:t>
      </w:r>
      <w:sdt>
        <w:sdtPr>
          <w:id w:val="580487189"/>
          <w:citation/>
        </w:sdtPr>
        <w:sdtContent>
          <w:r>
            <w:fldChar w:fldCharType="begin"/>
          </w:r>
          <w:r>
            <w:instrText xml:space="preserve"> CITATION ESA \l 17417 </w:instrText>
          </w:r>
          <w:r>
            <w:fldChar w:fldCharType="separate"/>
          </w:r>
          <w:r>
            <w:rPr>
              <w:noProof/>
            </w:rPr>
            <w:t>(ESA)</w:t>
          </w:r>
          <w:r>
            <w:fldChar w:fldCharType="end"/>
          </w:r>
        </w:sdtContent>
      </w:sdt>
    </w:p>
    <w:p w14:paraId="516312E8" w14:textId="77777777" w:rsidR="00A476A9" w:rsidRPr="00A476A9" w:rsidRDefault="00A476A9" w:rsidP="00A476A9"/>
    <w:p w14:paraId="34B6C14D" w14:textId="77777777" w:rsidR="00A476A9" w:rsidRDefault="00A476A9" w:rsidP="00A476A9"/>
    <w:p w14:paraId="08C68E62" w14:textId="77777777" w:rsidR="00A476A9" w:rsidRDefault="00A476A9">
      <w:pPr>
        <w:spacing w:after="160" w:line="278" w:lineRule="auto"/>
        <w:jc w:val="left"/>
        <w:rPr>
          <w:rFonts w:ascii="Arial Black" w:eastAsiaTheme="majorEastAsia" w:hAnsi="Arial Black" w:cstheme="majorBidi"/>
          <w:color w:val="000000" w:themeColor="text1"/>
          <w:sz w:val="32"/>
          <w:szCs w:val="32"/>
        </w:rPr>
      </w:pPr>
      <w:r>
        <w:br w:type="page"/>
      </w:r>
    </w:p>
    <w:p w14:paraId="30D81326" w14:textId="417D8E3D" w:rsidR="00A57A1D" w:rsidRDefault="00A57A1D" w:rsidP="00834042">
      <w:pPr>
        <w:pStyle w:val="Heading2"/>
        <w:jc w:val="right"/>
      </w:pPr>
      <w:bookmarkStart w:id="9" w:name="_Toc210598451"/>
      <w:r>
        <w:lastRenderedPageBreak/>
        <w:t>Value Proposition</w:t>
      </w:r>
      <w:bookmarkEnd w:id="9"/>
    </w:p>
    <w:p w14:paraId="10670F7D" w14:textId="6C8A5C01" w:rsidR="00834042" w:rsidRPr="00834042" w:rsidRDefault="00834042" w:rsidP="00834042">
      <w:pPr>
        <w:rPr>
          <w:b/>
          <w:bCs/>
        </w:rPr>
      </w:pPr>
      <w:r w:rsidRPr="00834042">
        <w:rPr>
          <w:b/>
          <w:bCs/>
        </w:rPr>
        <w:t>The circular economy</w:t>
      </w:r>
    </w:p>
    <w:p w14:paraId="0064409D" w14:textId="49A36C21" w:rsidR="00A476A9" w:rsidRDefault="00A476A9" w:rsidP="00A476A9">
      <w:r w:rsidRPr="00A476A9">
        <w:t xml:space="preserve">A space factory designed to build new rockets and OLVs (orbital launch vehicles) would certainly allow for larger ambitions in the deep reaches of space. </w:t>
      </w:r>
      <w:r>
        <w:t>Creating</w:t>
      </w:r>
      <w:r w:rsidRPr="00A476A9">
        <w:t xml:space="preserve"> a sustainable and recyclable production process</w:t>
      </w:r>
      <w:r>
        <w:t xml:space="preserve"> will help in maintaining a circular space economy. </w:t>
      </w:r>
    </w:p>
    <w:p w14:paraId="23B10095" w14:textId="77777777" w:rsidR="00A476A9" w:rsidRPr="00A476A9" w:rsidRDefault="00A476A9" w:rsidP="00A476A9"/>
    <w:p w14:paraId="210F6DED" w14:textId="352A3AF7" w:rsidR="00A476A9" w:rsidRDefault="00A476A9" w:rsidP="00A476A9">
      <w:r w:rsidRPr="00A476A9">
        <w:t>While LEO does not have large deposits of raw minerals, it does harbour the orbits of tens of thousands (30 - 40,000 large recyclable wreckage) recyclable wreckage that can be harvested. These materials can then be used to manufacture new rockets or spacecraft at the space factory and then be launched from the space factory for optimal energy trades in extra-terrestrial missions</w:t>
      </w:r>
      <w:r w:rsidR="00834042">
        <w:t>.</w:t>
      </w:r>
    </w:p>
    <w:p w14:paraId="5FAF36A6" w14:textId="77777777" w:rsidR="00A476A9" w:rsidRPr="00A476A9" w:rsidRDefault="00A476A9" w:rsidP="00A476A9"/>
    <w:p w14:paraId="67F8DAFD" w14:textId="77777777" w:rsidR="00A476A9" w:rsidRDefault="00A476A9" w:rsidP="00A476A9">
      <w:r w:rsidRPr="00A476A9">
        <w:t>The caveat with this vision is that, while trying to retrieve space wreckage, it may well be possible that more wreckage be created as a result.</w:t>
      </w:r>
    </w:p>
    <w:p w14:paraId="0AA3D9C5" w14:textId="77777777" w:rsidR="00A476A9" w:rsidRDefault="00A476A9" w:rsidP="00A476A9"/>
    <w:p w14:paraId="05216A99" w14:textId="77777777" w:rsidR="00A476A9" w:rsidRPr="00A476A9" w:rsidRDefault="00A476A9" w:rsidP="00A476A9">
      <w:pPr>
        <w:rPr>
          <w:i/>
          <w:iCs/>
          <w:u w:val="single"/>
        </w:rPr>
      </w:pPr>
      <w:r w:rsidRPr="00A476A9">
        <w:rPr>
          <w:i/>
          <w:iCs/>
          <w:u w:val="single"/>
        </w:rPr>
        <w:t xml:space="preserve">Why is this? </w:t>
      </w:r>
    </w:p>
    <w:p w14:paraId="50F6057C" w14:textId="545C3EE7" w:rsidR="00A476A9" w:rsidRDefault="00A476A9" w:rsidP="00A476A9">
      <w:r w:rsidRPr="00A476A9">
        <w:t xml:space="preserve">Space debris in orbit moves at an extremely fast velocity making small debris pieces more akin to small kinetic mass drivers (a bullet, for those uninitiated). That is why it is imperative that </w:t>
      </w:r>
      <w:r w:rsidR="00834042">
        <w:t>future</w:t>
      </w:r>
      <w:r w:rsidRPr="00A476A9">
        <w:t xml:space="preserve"> harvester drones be equipped with the right technology to harvest these debris.</w:t>
      </w:r>
    </w:p>
    <w:p w14:paraId="62DF9015" w14:textId="77777777" w:rsidR="00834042" w:rsidRDefault="00834042" w:rsidP="00A476A9"/>
    <w:p w14:paraId="70BA0814" w14:textId="3B75005E" w:rsidR="00834042" w:rsidRDefault="00834042" w:rsidP="00A476A9">
      <w:pPr>
        <w:rPr>
          <w:b/>
          <w:bCs/>
        </w:rPr>
      </w:pPr>
      <w:r>
        <w:rPr>
          <w:b/>
          <w:bCs/>
        </w:rPr>
        <w:t>Production economy</w:t>
      </w:r>
    </w:p>
    <w:p w14:paraId="17A9B057" w14:textId="5C1B0E6F" w:rsidR="00834042" w:rsidRDefault="00834042" w:rsidP="00834042">
      <w:r w:rsidRPr="00834042">
        <w:t>Manufacturing does not always have to be big and ambitious. In fact, manufacturing in zero-g can benefit the other extremes of the industry</w:t>
      </w:r>
      <w:r>
        <w:t xml:space="preserve"> such as nano-technology. </w:t>
      </w:r>
      <w:r w:rsidRPr="00834042">
        <w:t>While it is completely possible to manufacture technology such as chips, crystals, and optical products in Earth’s gravitational field, its micro-vibrations can severely impact its end quality.</w:t>
      </w:r>
      <w:r>
        <w:t xml:space="preserve"> </w:t>
      </w:r>
      <w:r w:rsidRPr="00834042">
        <w:t xml:space="preserve">Producing these micro-products in a zero-g environment allows </w:t>
      </w:r>
      <w:r>
        <w:t>for a</w:t>
      </w:r>
      <w:r w:rsidRPr="00834042">
        <w:t xml:space="preserve"> further increase </w:t>
      </w:r>
      <w:r>
        <w:t>in</w:t>
      </w:r>
      <w:r w:rsidRPr="00834042">
        <w:t xml:space="preserve"> quality and performance of these technologies</w:t>
      </w:r>
      <w:r>
        <w:t>.</w:t>
      </w:r>
    </w:p>
    <w:p w14:paraId="3DCC0D9D" w14:textId="77777777" w:rsidR="00834042" w:rsidRPr="00834042" w:rsidRDefault="00834042" w:rsidP="00834042"/>
    <w:p w14:paraId="63DECA4D" w14:textId="788690EB" w:rsidR="00834042" w:rsidRPr="00834042" w:rsidRDefault="00834042" w:rsidP="00834042">
      <w:r w:rsidRPr="00834042">
        <w:t xml:space="preserve">Instead of solely focusing on the harvesting and processing of materials, </w:t>
      </w:r>
      <w:r>
        <w:t>there is a need to scale to everchanging business supply and demand</w:t>
      </w:r>
      <w:r w:rsidRPr="00834042">
        <w:t>. Current rising trends of 3D printing machinery could be further advanced and innovated in zero-g environments allowing for more creative and complex printable blueprints at both large and small scales too.</w:t>
      </w:r>
    </w:p>
    <w:p w14:paraId="0501BB30" w14:textId="31962882" w:rsidR="00834042" w:rsidRPr="00A476A9" w:rsidRDefault="00834042" w:rsidP="00A476A9">
      <w:pPr>
        <w:rPr>
          <w:b/>
          <w:bCs/>
        </w:rPr>
      </w:pPr>
    </w:p>
    <w:p w14:paraId="60D0B35B" w14:textId="77777777" w:rsidR="00A476A9" w:rsidRPr="00A476A9" w:rsidRDefault="00A476A9" w:rsidP="00A476A9"/>
    <w:p w14:paraId="29935FAD" w14:textId="251B74E4" w:rsidR="00A57A1D" w:rsidRDefault="00A57A1D" w:rsidP="00D422A5">
      <w:pPr>
        <w:pStyle w:val="Heading3"/>
        <w:jc w:val="right"/>
      </w:pPr>
      <w:bookmarkStart w:id="10" w:name="_Toc210598452"/>
      <w:r>
        <w:lastRenderedPageBreak/>
        <w:t>Space Debris</w:t>
      </w:r>
      <w:bookmarkEnd w:id="10"/>
    </w:p>
    <w:p w14:paraId="4F0DE889" w14:textId="6F9CAEED" w:rsidR="00D422A5" w:rsidRDefault="00D422A5" w:rsidP="00D422A5">
      <w:r w:rsidRPr="00D422A5">
        <w:t xml:space="preserve">Space debris, valued potentially in the billions or even trillions of dollars as a resource, can be harvested and recycled into raw materials (e.g., </w:t>
      </w:r>
      <w:r w:rsidR="00EF139A" w:rsidRPr="00D422A5">
        <w:t>aluminium</w:t>
      </w:r>
      <w:r w:rsidRPr="00D422A5">
        <w:t>, propellants). This creates a new market, reduces the dependence on costly materials launched from Earth, and potentially funds active debris removal (ADR) missions. Recycled materials on the Moon could cost a fraction of materials transported from Earth.</w:t>
      </w:r>
    </w:p>
    <w:p w14:paraId="6EEC9A8C" w14:textId="77777777" w:rsidR="00D422A5" w:rsidRDefault="00D422A5" w:rsidP="00D422A5"/>
    <w:p w14:paraId="62C78949" w14:textId="1A3DCF3C" w:rsidR="00D422A5" w:rsidRDefault="00D422A5" w:rsidP="00D422A5">
      <w:r w:rsidRPr="00D422A5">
        <w:t>Actively managing and removing debris reduces the risk of catastrophic collisions (Kessler Syndrome), which can destroy operational satellites. The value of avoided risk to operators can be millions of dollars annually, providing a service fee-based business model for Active Debris Removal (ADR) companies.</w:t>
      </w:r>
    </w:p>
    <w:p w14:paraId="34C2EA57" w14:textId="77777777" w:rsidR="00D422A5" w:rsidRPr="00D422A5" w:rsidRDefault="00D422A5" w:rsidP="00D422A5"/>
    <w:p w14:paraId="66337A40" w14:textId="4AA0CF00" w:rsidR="00A57A1D" w:rsidRDefault="00A57A1D" w:rsidP="00D422A5">
      <w:pPr>
        <w:pStyle w:val="Heading3"/>
        <w:jc w:val="right"/>
      </w:pPr>
      <w:bookmarkStart w:id="11" w:name="_Toc210598453"/>
      <w:r>
        <w:t>Infrastructure Resilience</w:t>
      </w:r>
      <w:bookmarkEnd w:id="11"/>
    </w:p>
    <w:p w14:paraId="3567B38F" w14:textId="12FBA0F8" w:rsidR="00D422A5" w:rsidRPr="00D422A5" w:rsidRDefault="00D422A5" w:rsidP="00D422A5">
      <w:r w:rsidRPr="00D422A5">
        <w:t>Resilient design (e.g., distributed LEO constellations, on-orbit servicing capabilities) extends the operational life of assets and reduces the need for expensive replacement launches. This directly translates to lower capital expenditures (CapEx) over time and more stable, long-term revenue streams for investors and operators.</w:t>
      </w:r>
    </w:p>
    <w:p w14:paraId="31132C9C" w14:textId="77777777" w:rsidR="00A57A1D" w:rsidRDefault="00A57A1D" w:rsidP="00D422A5">
      <w:pPr>
        <w:pStyle w:val="Heading3"/>
        <w:jc w:val="right"/>
      </w:pPr>
      <w:bookmarkStart w:id="12" w:name="_Toc210598454"/>
      <w:r>
        <w:t>Sustainability</w:t>
      </w:r>
      <w:bookmarkEnd w:id="12"/>
    </w:p>
    <w:p w14:paraId="6DB8E396" w14:textId="15E27B3E" w:rsidR="00D422A5" w:rsidRPr="00D422A5" w:rsidRDefault="00D422A5" w:rsidP="00D422A5">
      <w:r w:rsidRPr="00D422A5">
        <w:t xml:space="preserve">Sustainable practices, such as minimal-energy recycling (e.g., recycling </w:t>
      </w:r>
      <w:r w:rsidR="00EF139A" w:rsidRPr="00D422A5">
        <w:t>aluminium</w:t>
      </w:r>
      <w:r w:rsidRPr="00D422A5">
        <w:t xml:space="preserve"> requires only 5% of the energy of primary production), lead to long-term operational cost savings. Proactive compliance with evolving international space debris mitigation and regulatory frameworks avoids future penalties and operational delays.</w:t>
      </w:r>
    </w:p>
    <w:p w14:paraId="129A0667" w14:textId="77777777" w:rsidR="00D422A5" w:rsidRPr="00D422A5" w:rsidRDefault="00D422A5" w:rsidP="00D422A5"/>
    <w:p w14:paraId="4307E620" w14:textId="77777777" w:rsidR="00D422A5" w:rsidRDefault="00D422A5">
      <w:pPr>
        <w:spacing w:after="160" w:line="278" w:lineRule="auto"/>
        <w:jc w:val="left"/>
        <w:rPr>
          <w:rFonts w:ascii="Arial Black" w:eastAsiaTheme="majorEastAsia" w:hAnsi="Arial Black" w:cstheme="majorBidi"/>
          <w:color w:val="000000" w:themeColor="text1"/>
          <w:sz w:val="32"/>
          <w:szCs w:val="32"/>
        </w:rPr>
      </w:pPr>
      <w:r>
        <w:br w:type="page"/>
      </w:r>
    </w:p>
    <w:p w14:paraId="2CAD7F48" w14:textId="0D6DA963" w:rsidR="00A57A1D" w:rsidRDefault="00A57A1D" w:rsidP="00ED0A86">
      <w:pPr>
        <w:pStyle w:val="Heading2"/>
        <w:jc w:val="right"/>
      </w:pPr>
      <w:bookmarkStart w:id="13" w:name="_Toc210598455"/>
      <w:r>
        <w:lastRenderedPageBreak/>
        <w:t>Target Markets</w:t>
      </w:r>
      <w:bookmarkEnd w:id="13"/>
    </w:p>
    <w:p w14:paraId="2510275F" w14:textId="5DEBAA72" w:rsidR="00834042" w:rsidRDefault="00834042" w:rsidP="00ED0A86">
      <w:pPr>
        <w:pStyle w:val="Heading3"/>
        <w:jc w:val="right"/>
      </w:pPr>
      <w:bookmarkStart w:id="14" w:name="_Toc210598456"/>
      <w:r>
        <w:t>Total Addressable Market (TAM)</w:t>
      </w:r>
      <w:bookmarkEnd w:id="14"/>
    </w:p>
    <w:p w14:paraId="5100EF41" w14:textId="79D4FB6F" w:rsidR="00834042" w:rsidRDefault="00834042" w:rsidP="00834042">
      <w:r>
        <w:t>T</w:t>
      </w:r>
      <w:r w:rsidRPr="00834042">
        <w:t>he TAM represents the entire LEO commercial opportunity across all segments relevant to the business model</w:t>
      </w:r>
      <w:r>
        <w:t>.</w:t>
      </w:r>
    </w:p>
    <w:p w14:paraId="03C40D74" w14:textId="77777777" w:rsidR="00834042" w:rsidRPr="00834042" w:rsidRDefault="00834042" w:rsidP="00834042"/>
    <w:p w14:paraId="2BE773BF" w14:textId="51B235D4" w:rsidR="00834042" w:rsidRDefault="00834042" w:rsidP="00834042">
      <w:r w:rsidRPr="00834042">
        <w:rPr>
          <w:b/>
          <w:bCs/>
        </w:rPr>
        <w:t>LEO satellite &amp; infrastructure market:</w:t>
      </w:r>
      <w:r w:rsidRPr="00834042">
        <w:t xml:space="preserve"> the LEO satellite market is estimated at $197.1 billion in 2025 and expected to reach $304.7 billion by 2030</w:t>
      </w:r>
      <w:r>
        <w:t xml:space="preserve"> </w:t>
      </w:r>
      <w:sdt>
        <w:sdtPr>
          <w:id w:val="-1078675179"/>
          <w:citation/>
        </w:sdtPr>
        <w:sdtContent>
          <w:r>
            <w:fldChar w:fldCharType="begin"/>
          </w:r>
          <w:r>
            <w:instrText xml:space="preserve"> CITATION Mor \l 17417 </w:instrText>
          </w:r>
          <w:r>
            <w:fldChar w:fldCharType="separate"/>
          </w:r>
          <w:r>
            <w:rPr>
              <w:noProof/>
            </w:rPr>
            <w:t>(Mordor Intelligence, n.d.)</w:t>
          </w:r>
          <w:r>
            <w:fldChar w:fldCharType="end"/>
          </w:r>
        </w:sdtContent>
      </w:sdt>
      <w:r>
        <w:t xml:space="preserve">, </w:t>
      </w:r>
      <w:r w:rsidRPr="00834042">
        <w:t>though more conservative estimates place it between $11.81 billion in 2025 growing to $20.69 billion by 2030</w:t>
      </w:r>
      <w:r>
        <w:t xml:space="preserve"> </w:t>
      </w:r>
      <w:sdt>
        <w:sdtPr>
          <w:id w:val="-1634702260"/>
          <w:citation/>
        </w:sdtPr>
        <w:sdtContent>
          <w:r>
            <w:fldChar w:fldCharType="begin"/>
          </w:r>
          <w:r>
            <w:instrText xml:space="preserve"> CITATION Mor \l 17417 </w:instrText>
          </w:r>
          <w:r>
            <w:fldChar w:fldCharType="separate"/>
          </w:r>
          <w:r>
            <w:rPr>
              <w:noProof/>
            </w:rPr>
            <w:t>(Mordor Intelligence, n.d.)</w:t>
          </w:r>
          <w:r>
            <w:fldChar w:fldCharType="end"/>
          </w:r>
        </w:sdtContent>
      </w:sdt>
      <w:r>
        <w:t>. T</w:t>
      </w:r>
      <w:r w:rsidRPr="00834042">
        <w:t>he variance reflects different methodologies and scope definitions.</w:t>
      </w:r>
    </w:p>
    <w:p w14:paraId="5D36AB75" w14:textId="77777777" w:rsidR="00834042" w:rsidRDefault="00834042" w:rsidP="00834042"/>
    <w:p w14:paraId="1D2D8CDA" w14:textId="0867F877" w:rsidR="00834042" w:rsidRDefault="00834042" w:rsidP="00834042">
      <w:r>
        <w:rPr>
          <w:b/>
          <w:bCs/>
        </w:rPr>
        <w:t>S</w:t>
      </w:r>
      <w:r w:rsidRPr="00834042">
        <w:rPr>
          <w:b/>
          <w:bCs/>
        </w:rPr>
        <w:t>pace manufacturing market:</w:t>
      </w:r>
      <w:r w:rsidRPr="00834042">
        <w:t xml:space="preserve"> the market for materials manufactured in space could reach $10 billion by 2030</w:t>
      </w:r>
      <w:r w:rsidR="00ED0A86">
        <w:t xml:space="preserve"> </w:t>
      </w:r>
      <w:sdt>
        <w:sdtPr>
          <w:id w:val="-1733231033"/>
          <w:citation/>
        </w:sdtPr>
        <w:sdtContent>
          <w:r w:rsidR="00ED0A86">
            <w:fldChar w:fldCharType="begin"/>
          </w:r>
          <w:r w:rsidR="00ED0A86">
            <w:instrText xml:space="preserve"> CITATION Pet23 \l 17417 </w:instrText>
          </w:r>
          <w:r w:rsidR="00ED0A86">
            <w:fldChar w:fldCharType="separate"/>
          </w:r>
          <w:r w:rsidR="00ED0A86">
            <w:rPr>
              <w:noProof/>
            </w:rPr>
            <w:t>(Petrova, 2023)</w:t>
          </w:r>
          <w:r w:rsidR="00ED0A86">
            <w:fldChar w:fldCharType="end"/>
          </w:r>
        </w:sdtContent>
      </w:sdt>
      <w:r w:rsidR="00ED0A86">
        <w:t xml:space="preserve">, </w:t>
      </w:r>
      <w:r w:rsidR="00ED0A86" w:rsidRPr="00ED0A86">
        <w:t>with pharmaceuticals in space potentially generating $2.8 billion to $4.2 billion in revenues</w:t>
      </w:r>
      <w:r w:rsidR="00ED0A86">
        <w:t xml:space="preserve"> </w:t>
      </w:r>
      <w:sdt>
        <w:sdtPr>
          <w:id w:val="-2090833480"/>
          <w:citation/>
        </w:sdtPr>
        <w:sdtContent>
          <w:r w:rsidR="00ED0A86">
            <w:fldChar w:fldCharType="begin"/>
          </w:r>
          <w:r w:rsidR="00ED0A86">
            <w:instrText xml:space="preserve"> CITATION Hir22 \l 17417 </w:instrText>
          </w:r>
          <w:r w:rsidR="00ED0A86">
            <w:fldChar w:fldCharType="separate"/>
          </w:r>
          <w:r w:rsidR="00ED0A86">
            <w:rPr>
              <w:noProof/>
            </w:rPr>
            <w:t>(Hirschberg, Kulish, Rozenkopf, &amp; Sodoge, 2022)</w:t>
          </w:r>
          <w:r w:rsidR="00ED0A86">
            <w:fldChar w:fldCharType="end"/>
          </w:r>
        </w:sdtContent>
      </w:sdt>
      <w:r w:rsidR="00ED0A86">
        <w:t xml:space="preserve">. </w:t>
      </w:r>
    </w:p>
    <w:p w14:paraId="62038798" w14:textId="77777777" w:rsidR="00ED0A86" w:rsidRDefault="00ED0A86" w:rsidP="00834042"/>
    <w:p w14:paraId="4D5D4D07" w14:textId="0E27BE11" w:rsidR="00ED0A86" w:rsidRPr="00ED0A86" w:rsidRDefault="00ED0A86" w:rsidP="00ED0A86">
      <w:r>
        <w:rPr>
          <w:b/>
          <w:bCs/>
        </w:rPr>
        <w:t>E</w:t>
      </w:r>
      <w:r w:rsidRPr="00ED0A86">
        <w:rPr>
          <w:b/>
          <w:bCs/>
        </w:rPr>
        <w:t>stimated TAM (conservative):</w:t>
      </w:r>
      <w:r w:rsidRPr="00ED0A86">
        <w:t xml:space="preserve"> $25-35 billion by 2030, encompassing:</w:t>
      </w:r>
    </w:p>
    <w:p w14:paraId="0F60E66E" w14:textId="77777777" w:rsidR="00ED0A86" w:rsidRPr="00ED0A86" w:rsidRDefault="00ED0A86" w:rsidP="00ED0A86">
      <w:pPr>
        <w:numPr>
          <w:ilvl w:val="0"/>
          <w:numId w:val="3"/>
        </w:numPr>
      </w:pPr>
      <w:r w:rsidRPr="00ED0A86">
        <w:t>LEO infrastructure services</w:t>
      </w:r>
    </w:p>
    <w:p w14:paraId="1374B81F" w14:textId="77777777" w:rsidR="00ED0A86" w:rsidRPr="00ED0A86" w:rsidRDefault="00ED0A86" w:rsidP="00ED0A86">
      <w:pPr>
        <w:numPr>
          <w:ilvl w:val="0"/>
          <w:numId w:val="3"/>
        </w:numPr>
      </w:pPr>
      <w:r w:rsidRPr="00ED0A86">
        <w:t>microgravity manufacturing</w:t>
      </w:r>
    </w:p>
    <w:p w14:paraId="7FC82C8A" w14:textId="77777777" w:rsidR="00ED0A86" w:rsidRPr="00ED0A86" w:rsidRDefault="00ED0A86" w:rsidP="00ED0A86">
      <w:pPr>
        <w:numPr>
          <w:ilvl w:val="0"/>
          <w:numId w:val="3"/>
        </w:numPr>
      </w:pPr>
      <w:r w:rsidRPr="00ED0A86">
        <w:t>pharmaceutical production</w:t>
      </w:r>
    </w:p>
    <w:p w14:paraId="3D619B93" w14:textId="77777777" w:rsidR="00ED0A86" w:rsidRPr="00ED0A86" w:rsidRDefault="00ED0A86" w:rsidP="00ED0A86">
      <w:pPr>
        <w:numPr>
          <w:ilvl w:val="0"/>
          <w:numId w:val="3"/>
        </w:numPr>
      </w:pPr>
      <w:r w:rsidRPr="00ED0A86">
        <w:t>advanced materials production</w:t>
      </w:r>
    </w:p>
    <w:p w14:paraId="649A308A" w14:textId="77777777" w:rsidR="00ED0A86" w:rsidRPr="00ED0A86" w:rsidRDefault="00ED0A86" w:rsidP="00ED0A86">
      <w:pPr>
        <w:numPr>
          <w:ilvl w:val="0"/>
          <w:numId w:val="3"/>
        </w:numPr>
      </w:pPr>
      <w:r w:rsidRPr="00ED0A86">
        <w:t>orbital services (docking, debris removal, assembly)</w:t>
      </w:r>
    </w:p>
    <w:p w14:paraId="0A450BAE" w14:textId="77777777" w:rsidR="00ED0A86" w:rsidRPr="00ED0A86" w:rsidRDefault="00ED0A86" w:rsidP="00ED0A86">
      <w:pPr>
        <w:numPr>
          <w:ilvl w:val="0"/>
          <w:numId w:val="3"/>
        </w:numPr>
      </w:pPr>
      <w:r w:rsidRPr="00ED0A86">
        <w:t>gateway services for lunar/asteroid missions</w:t>
      </w:r>
    </w:p>
    <w:p w14:paraId="0E13968D" w14:textId="77777777" w:rsidR="00ED0A86" w:rsidRPr="00834042" w:rsidRDefault="00ED0A86" w:rsidP="00834042"/>
    <w:p w14:paraId="6B9AE505" w14:textId="77777777" w:rsidR="00834042" w:rsidRPr="00834042" w:rsidRDefault="00834042" w:rsidP="00834042"/>
    <w:p w14:paraId="0B6ADDAB" w14:textId="77777777" w:rsidR="00ED0A86" w:rsidRDefault="00ED0A86">
      <w:pPr>
        <w:spacing w:after="160" w:line="278" w:lineRule="auto"/>
        <w:jc w:val="left"/>
        <w:rPr>
          <w:rFonts w:eastAsiaTheme="majorEastAsia" w:cstheme="majorBidi"/>
          <w:b/>
          <w:color w:val="000000" w:themeColor="text1"/>
          <w:sz w:val="28"/>
          <w:szCs w:val="28"/>
        </w:rPr>
      </w:pPr>
      <w:r>
        <w:br w:type="page"/>
      </w:r>
    </w:p>
    <w:p w14:paraId="3A154C2B" w14:textId="0054E886" w:rsidR="00834042" w:rsidRDefault="00834042" w:rsidP="00ED0A86">
      <w:pPr>
        <w:pStyle w:val="Heading3"/>
        <w:jc w:val="right"/>
      </w:pPr>
      <w:bookmarkStart w:id="15" w:name="_Toc210598457"/>
      <w:r>
        <w:lastRenderedPageBreak/>
        <w:t xml:space="preserve">Serviceable </w:t>
      </w:r>
      <w:r w:rsidR="00ED0A86">
        <w:t>Available</w:t>
      </w:r>
      <w:r>
        <w:t xml:space="preserve"> Market</w:t>
      </w:r>
      <w:r w:rsidR="00ED0A86">
        <w:t xml:space="preserve"> (SAM)</w:t>
      </w:r>
      <w:bookmarkEnd w:id="15"/>
    </w:p>
    <w:p w14:paraId="4E79C250" w14:textId="2AB7AA5B" w:rsidR="00ED0A86" w:rsidRDefault="00ED0A86" w:rsidP="00ED0A86">
      <w:r>
        <w:t>T</w:t>
      </w:r>
      <w:r w:rsidRPr="00ED0A86">
        <w:t xml:space="preserve">he SAM focuses on segments that can realistically address with </w:t>
      </w:r>
      <w:r>
        <w:t>Boundless’s</w:t>
      </w:r>
      <w:r w:rsidRPr="00ED0A86">
        <w:t xml:space="preserve"> specific business model</w:t>
      </w:r>
      <w:r>
        <w:t>.</w:t>
      </w:r>
    </w:p>
    <w:p w14:paraId="45B5DDF7" w14:textId="77777777" w:rsidR="00ED0A86" w:rsidRDefault="00ED0A86" w:rsidP="00ED0A86"/>
    <w:p w14:paraId="6609235A" w14:textId="2679F263" w:rsidR="00ED0A86" w:rsidRPr="00ED0A86" w:rsidRDefault="00ED0A86" w:rsidP="00ED0A86">
      <w:pPr>
        <w:rPr>
          <w:b/>
          <w:bCs/>
        </w:rPr>
      </w:pPr>
      <w:r>
        <w:rPr>
          <w:b/>
          <w:bCs/>
        </w:rPr>
        <w:t>PHASE</w:t>
      </w:r>
      <w:r w:rsidRPr="00ED0A86">
        <w:rPr>
          <w:b/>
          <w:bCs/>
        </w:rPr>
        <w:t xml:space="preserve"> 1 SAM (pharmaceuticals &amp; nanotechnology)</w:t>
      </w:r>
    </w:p>
    <w:p w14:paraId="21CF10FA" w14:textId="751228AD" w:rsidR="00ED0A86" w:rsidRDefault="00ED0A86" w:rsidP="00ED0A86">
      <w:pPr>
        <w:numPr>
          <w:ilvl w:val="0"/>
          <w:numId w:val="4"/>
        </w:numPr>
      </w:pPr>
      <w:r>
        <w:rPr>
          <w:b/>
          <w:bCs/>
        </w:rPr>
        <w:t>P</w:t>
      </w:r>
      <w:r w:rsidRPr="00ED0A86">
        <w:rPr>
          <w:b/>
          <w:bCs/>
        </w:rPr>
        <w:t>rimary market:</w:t>
      </w:r>
      <w:r w:rsidRPr="00ED0A86">
        <w:t xml:space="preserve"> pharmaceutical production in microgravity ($2.8-4.2 billion potential)</w:t>
      </w:r>
      <w:r>
        <w:t xml:space="preserve"> </w:t>
      </w:r>
      <w:sdt>
        <w:sdtPr>
          <w:id w:val="622500572"/>
          <w:citation/>
        </w:sdtPr>
        <w:sdtContent>
          <w:r>
            <w:fldChar w:fldCharType="begin"/>
          </w:r>
          <w:r>
            <w:instrText xml:space="preserve"> CITATION Hir22 \l 17417 </w:instrText>
          </w:r>
          <w:r>
            <w:fldChar w:fldCharType="separate"/>
          </w:r>
          <w:r>
            <w:rPr>
              <w:noProof/>
            </w:rPr>
            <w:t>(Hirschberg, Kulish, Rozenkopf, &amp; Sodoge, 2022)</w:t>
          </w:r>
          <w:r>
            <w:fldChar w:fldCharType="end"/>
          </w:r>
        </w:sdtContent>
      </w:sdt>
      <w:r>
        <w:t>.</w:t>
      </w:r>
    </w:p>
    <w:p w14:paraId="69B74AA4" w14:textId="18FD851F" w:rsidR="00ED0A86" w:rsidRDefault="00ED0A86" w:rsidP="00ED0A86">
      <w:pPr>
        <w:numPr>
          <w:ilvl w:val="0"/>
          <w:numId w:val="4"/>
        </w:numPr>
      </w:pPr>
      <w:r>
        <w:rPr>
          <w:b/>
          <w:bCs/>
        </w:rPr>
        <w:t>C</w:t>
      </w:r>
      <w:r w:rsidRPr="00ED0A86">
        <w:rPr>
          <w:b/>
          <w:bCs/>
        </w:rPr>
        <w:t>urrent activity:</w:t>
      </w:r>
      <w:r w:rsidRPr="00ED0A86">
        <w:t xml:space="preserve"> companies like Varda Space are already producing pharmaceuticals in orbit, demonstrating market validation</w:t>
      </w:r>
      <w:r>
        <w:t>.</w:t>
      </w:r>
    </w:p>
    <w:p w14:paraId="0C0343F6" w14:textId="33AD50DA" w:rsidR="00ED0A86" w:rsidRDefault="00ED0A86" w:rsidP="00ED0A86">
      <w:pPr>
        <w:numPr>
          <w:ilvl w:val="0"/>
          <w:numId w:val="4"/>
        </w:numPr>
      </w:pPr>
      <w:r>
        <w:rPr>
          <w:b/>
          <w:bCs/>
        </w:rPr>
        <w:t>E</w:t>
      </w:r>
      <w:r w:rsidRPr="00ED0A86">
        <w:rPr>
          <w:b/>
          <w:bCs/>
        </w:rPr>
        <w:t xml:space="preserve">stimated </w:t>
      </w:r>
      <w:r>
        <w:rPr>
          <w:b/>
          <w:bCs/>
        </w:rPr>
        <w:t>PHASE</w:t>
      </w:r>
      <w:r w:rsidRPr="00ED0A86">
        <w:rPr>
          <w:b/>
          <w:bCs/>
        </w:rPr>
        <w:t xml:space="preserve"> 1 SAM:</w:t>
      </w:r>
      <w:r w:rsidRPr="00ED0A86">
        <w:t xml:space="preserve"> $3-5 billion (2026-2030)</w:t>
      </w:r>
    </w:p>
    <w:p w14:paraId="7003F3C5" w14:textId="77777777" w:rsidR="00ED0A86" w:rsidRDefault="00ED0A86" w:rsidP="00ED0A86"/>
    <w:p w14:paraId="4DCE68E5" w14:textId="470A2863" w:rsidR="00ED0A86" w:rsidRPr="00ED0A86" w:rsidRDefault="00ED0A86" w:rsidP="00ED0A86">
      <w:pPr>
        <w:rPr>
          <w:b/>
          <w:bCs/>
        </w:rPr>
      </w:pPr>
      <w:r>
        <w:rPr>
          <w:b/>
          <w:bCs/>
        </w:rPr>
        <w:t>PHASE</w:t>
      </w:r>
      <w:r w:rsidRPr="00ED0A86">
        <w:rPr>
          <w:b/>
          <w:bCs/>
        </w:rPr>
        <w:t xml:space="preserve"> 2 SAM (advanced materials &amp; scaled production)</w:t>
      </w:r>
    </w:p>
    <w:p w14:paraId="029AEC5E" w14:textId="75C12D5F" w:rsidR="00ED0A86" w:rsidRPr="00ED0A86" w:rsidRDefault="00ED0A86" w:rsidP="00ED0A86">
      <w:pPr>
        <w:numPr>
          <w:ilvl w:val="0"/>
          <w:numId w:val="5"/>
        </w:numPr>
      </w:pPr>
      <w:r>
        <w:t>O</w:t>
      </w:r>
      <w:r w:rsidRPr="00ED0A86">
        <w:t>ptical fib</w:t>
      </w:r>
      <w:r>
        <w:t>re</w:t>
      </w:r>
      <w:r w:rsidRPr="00ED0A86">
        <w:t xml:space="preserve"> production</w:t>
      </w:r>
    </w:p>
    <w:p w14:paraId="0C6A7717" w14:textId="77777777" w:rsidR="00ED0A86" w:rsidRPr="00ED0A86" w:rsidRDefault="00ED0A86" w:rsidP="00ED0A86">
      <w:pPr>
        <w:numPr>
          <w:ilvl w:val="0"/>
          <w:numId w:val="5"/>
        </w:numPr>
      </w:pPr>
      <w:r w:rsidRPr="00ED0A86">
        <w:t>Zero-g metallurgy and alloys</w:t>
      </w:r>
    </w:p>
    <w:p w14:paraId="6B6775E3" w14:textId="77777777" w:rsidR="00ED0A86" w:rsidRPr="00ED0A86" w:rsidRDefault="00ED0A86" w:rsidP="00ED0A86">
      <w:pPr>
        <w:numPr>
          <w:ilvl w:val="0"/>
          <w:numId w:val="5"/>
        </w:numPr>
      </w:pPr>
      <w:r w:rsidRPr="00ED0A86">
        <w:t>3D materials synthesis</w:t>
      </w:r>
    </w:p>
    <w:p w14:paraId="7B226FB3" w14:textId="7AA7968C" w:rsidR="00ED0A86" w:rsidRPr="00ED0A86" w:rsidRDefault="00ED0A86" w:rsidP="00ED0A86">
      <w:pPr>
        <w:numPr>
          <w:ilvl w:val="0"/>
          <w:numId w:val="5"/>
        </w:numPr>
      </w:pPr>
      <w:r>
        <w:t>Fl</w:t>
      </w:r>
      <w:r w:rsidRPr="00ED0A86">
        <w:t>uid dynamics applications</w:t>
      </w:r>
    </w:p>
    <w:p w14:paraId="73242CD2" w14:textId="4A74B339" w:rsidR="00ED0A86" w:rsidRDefault="00ED0A86" w:rsidP="00ED0A86">
      <w:pPr>
        <w:numPr>
          <w:ilvl w:val="0"/>
          <w:numId w:val="5"/>
        </w:numPr>
      </w:pPr>
      <w:r>
        <w:rPr>
          <w:b/>
          <w:bCs/>
        </w:rPr>
        <w:t>E</w:t>
      </w:r>
      <w:r w:rsidRPr="00ED0A86">
        <w:rPr>
          <w:b/>
          <w:bCs/>
        </w:rPr>
        <w:t xml:space="preserve">stimated </w:t>
      </w:r>
      <w:r>
        <w:rPr>
          <w:b/>
          <w:bCs/>
        </w:rPr>
        <w:t>PHASE</w:t>
      </w:r>
      <w:r w:rsidRPr="00ED0A86">
        <w:rPr>
          <w:b/>
          <w:bCs/>
        </w:rPr>
        <w:t xml:space="preserve"> 2 SAM:</w:t>
      </w:r>
      <w:r w:rsidRPr="00ED0A86">
        <w:t xml:space="preserve"> $5-8 billion (2030-2035)</w:t>
      </w:r>
    </w:p>
    <w:p w14:paraId="484D59A1" w14:textId="77777777" w:rsidR="00ED0A86" w:rsidRDefault="00ED0A86" w:rsidP="00ED0A86"/>
    <w:p w14:paraId="2E8144BA" w14:textId="22DE99DB" w:rsidR="00ED0A86" w:rsidRPr="00ED0A86" w:rsidRDefault="00ED0A86" w:rsidP="00ED0A86">
      <w:pPr>
        <w:rPr>
          <w:b/>
          <w:bCs/>
        </w:rPr>
      </w:pPr>
      <w:r>
        <w:rPr>
          <w:b/>
          <w:bCs/>
        </w:rPr>
        <w:t>PHASE</w:t>
      </w:r>
      <w:r w:rsidRPr="00ED0A86">
        <w:rPr>
          <w:b/>
          <w:bCs/>
        </w:rPr>
        <w:t xml:space="preserve"> 3 SAM (infrastructure &amp; gateway services)</w:t>
      </w:r>
    </w:p>
    <w:p w14:paraId="303660AC" w14:textId="743736C6" w:rsidR="00ED0A86" w:rsidRDefault="00ED0A86" w:rsidP="00ED0A86">
      <w:pPr>
        <w:numPr>
          <w:ilvl w:val="0"/>
          <w:numId w:val="6"/>
        </w:numPr>
      </w:pPr>
      <w:r w:rsidRPr="00ED0A86">
        <w:t>NASA's commercial LEO development program has allocated $2.1 billion over five years for commercial space station development</w:t>
      </w:r>
      <w:r>
        <w:t xml:space="preserve"> </w:t>
      </w:r>
      <w:sdt>
        <w:sdtPr>
          <w:id w:val="-1092701423"/>
          <w:citation/>
        </w:sdtPr>
        <w:sdtContent>
          <w:r>
            <w:fldChar w:fldCharType="begin"/>
          </w:r>
          <w:r>
            <w:instrText xml:space="preserve"> CITATION Cow25 \l 17417 </w:instrText>
          </w:r>
          <w:r>
            <w:fldChar w:fldCharType="separate"/>
          </w:r>
          <w:r>
            <w:rPr>
              <w:noProof/>
            </w:rPr>
            <w:t>(Cowing, 2025)</w:t>
          </w:r>
          <w:r>
            <w:fldChar w:fldCharType="end"/>
          </w:r>
        </w:sdtContent>
      </w:sdt>
      <w:r>
        <w:t>.</w:t>
      </w:r>
    </w:p>
    <w:p w14:paraId="17AB9635" w14:textId="4D0FC659" w:rsidR="00ED0A86" w:rsidRDefault="00ED0A86" w:rsidP="00ED0A86">
      <w:pPr>
        <w:numPr>
          <w:ilvl w:val="0"/>
          <w:numId w:val="6"/>
        </w:numPr>
      </w:pPr>
      <w:r>
        <w:t>S</w:t>
      </w:r>
      <w:r w:rsidRPr="00ED0A86">
        <w:t>pacecraft assembly services</w:t>
      </w:r>
    </w:p>
    <w:p w14:paraId="0D60CFBA" w14:textId="5BED6160" w:rsidR="00ED0A86" w:rsidRDefault="00ED0A86" w:rsidP="00ED0A86">
      <w:pPr>
        <w:numPr>
          <w:ilvl w:val="0"/>
          <w:numId w:val="6"/>
        </w:numPr>
      </w:pPr>
      <w:r>
        <w:t>D</w:t>
      </w:r>
      <w:r w:rsidRPr="00ED0A86">
        <w:t>ebris collection/recycling</w:t>
      </w:r>
    </w:p>
    <w:p w14:paraId="026E7096" w14:textId="0D68CBD1" w:rsidR="00ED0A86" w:rsidRDefault="00ED0A86" w:rsidP="00ED0A86">
      <w:pPr>
        <w:numPr>
          <w:ilvl w:val="0"/>
          <w:numId w:val="6"/>
        </w:numPr>
      </w:pPr>
      <w:r>
        <w:t>D</w:t>
      </w:r>
      <w:r w:rsidRPr="00ED0A86">
        <w:t>ocking infrastructure</w:t>
      </w:r>
    </w:p>
    <w:p w14:paraId="21034DD7" w14:textId="1ACC2727" w:rsidR="00ED0A86" w:rsidRDefault="00ED0A86" w:rsidP="00ED0A86">
      <w:pPr>
        <w:numPr>
          <w:ilvl w:val="0"/>
          <w:numId w:val="6"/>
        </w:numPr>
      </w:pPr>
      <w:r>
        <w:t>L</w:t>
      </w:r>
      <w:r w:rsidRPr="00ED0A86">
        <w:t>unar gateway services</w:t>
      </w:r>
    </w:p>
    <w:p w14:paraId="6718E496" w14:textId="1606B4D3" w:rsidR="00ED0A86" w:rsidRDefault="00ED0A86" w:rsidP="00ED0A86">
      <w:pPr>
        <w:numPr>
          <w:ilvl w:val="0"/>
          <w:numId w:val="6"/>
        </w:numPr>
      </w:pPr>
      <w:r>
        <w:rPr>
          <w:b/>
          <w:bCs/>
        </w:rPr>
        <w:t>E</w:t>
      </w:r>
      <w:r w:rsidRPr="00ED0A86">
        <w:rPr>
          <w:b/>
          <w:bCs/>
        </w:rPr>
        <w:t xml:space="preserve">stimated </w:t>
      </w:r>
      <w:r>
        <w:rPr>
          <w:b/>
          <w:bCs/>
        </w:rPr>
        <w:t>PHASE</w:t>
      </w:r>
      <w:r w:rsidRPr="00ED0A86">
        <w:rPr>
          <w:b/>
          <w:bCs/>
        </w:rPr>
        <w:t xml:space="preserve"> 3 SAM:</w:t>
      </w:r>
      <w:r w:rsidRPr="00ED0A86">
        <w:t xml:space="preserve"> $8-15 billion (2035-2040)</w:t>
      </w:r>
    </w:p>
    <w:p w14:paraId="394F9840" w14:textId="5E282AC0" w:rsidR="00ED0A86" w:rsidRPr="00ED0A86" w:rsidRDefault="00ED0A86" w:rsidP="00ED0A86">
      <w:r>
        <w:rPr>
          <w:b/>
          <w:bCs/>
        </w:rPr>
        <w:t>C</w:t>
      </w:r>
      <w:r w:rsidRPr="00ED0A86">
        <w:rPr>
          <w:b/>
          <w:bCs/>
        </w:rPr>
        <w:t>ombined SAM:</w:t>
      </w:r>
      <w:r w:rsidRPr="00ED0A86">
        <w:t xml:space="preserve"> $16-28 billion across all three phases</w:t>
      </w:r>
    </w:p>
    <w:p w14:paraId="39596F1B" w14:textId="77777777" w:rsidR="00ED0A86" w:rsidRPr="00ED0A86" w:rsidRDefault="00ED0A86" w:rsidP="00ED0A86"/>
    <w:p w14:paraId="7448AE65" w14:textId="77777777" w:rsidR="00ED0A86" w:rsidRPr="00ED0A86" w:rsidRDefault="00ED0A86" w:rsidP="00ED0A86"/>
    <w:p w14:paraId="4374FE11" w14:textId="77777777" w:rsidR="00ED0A86" w:rsidRPr="00ED0A86" w:rsidRDefault="00ED0A86" w:rsidP="00ED0A86"/>
    <w:p w14:paraId="1163D017" w14:textId="77777777" w:rsidR="00ED0A86" w:rsidRDefault="00ED0A86">
      <w:pPr>
        <w:spacing w:after="160" w:line="278" w:lineRule="auto"/>
        <w:jc w:val="left"/>
        <w:rPr>
          <w:rFonts w:eastAsiaTheme="majorEastAsia" w:cstheme="majorBidi"/>
          <w:b/>
          <w:color w:val="000000" w:themeColor="text1"/>
          <w:sz w:val="28"/>
          <w:szCs w:val="28"/>
        </w:rPr>
      </w:pPr>
      <w:r>
        <w:br w:type="page"/>
      </w:r>
    </w:p>
    <w:p w14:paraId="39478C9E" w14:textId="2311D82B" w:rsidR="00834042" w:rsidRDefault="00834042" w:rsidP="00ED0A86">
      <w:pPr>
        <w:pStyle w:val="Heading3"/>
        <w:jc w:val="right"/>
      </w:pPr>
      <w:bookmarkStart w:id="16" w:name="_Toc210598458"/>
      <w:r>
        <w:lastRenderedPageBreak/>
        <w:t xml:space="preserve">Serviceable </w:t>
      </w:r>
      <w:r w:rsidR="00ED0A86">
        <w:t>Obtainable</w:t>
      </w:r>
      <w:r>
        <w:t xml:space="preserve"> Market</w:t>
      </w:r>
      <w:r w:rsidR="001E7A46">
        <w:t xml:space="preserve"> (SOM)</w:t>
      </w:r>
      <w:bookmarkEnd w:id="16"/>
      <w:r>
        <w:t xml:space="preserve"> </w:t>
      </w:r>
    </w:p>
    <w:p w14:paraId="3D531989" w14:textId="4ED158D3" w:rsidR="00ED0A86" w:rsidRDefault="001E7A46" w:rsidP="00ED0A86">
      <w:r>
        <w:t>T</w:t>
      </w:r>
      <w:r w:rsidRPr="001E7A46">
        <w:t>he SOM represents a realistic market capture based on competitive positioning, first-mover advantages, and execution capability</w:t>
      </w:r>
      <w:r>
        <w:t>.</w:t>
      </w:r>
    </w:p>
    <w:p w14:paraId="5E5CAF87" w14:textId="77777777" w:rsidR="001E7A46" w:rsidRDefault="001E7A46" w:rsidP="00ED0A86"/>
    <w:p w14:paraId="5192B587" w14:textId="5DB80670" w:rsidR="001E7A46" w:rsidRPr="001E7A46" w:rsidRDefault="001E7A46" w:rsidP="001E7A46">
      <w:pPr>
        <w:rPr>
          <w:b/>
          <w:bCs/>
        </w:rPr>
      </w:pPr>
      <w:r>
        <w:rPr>
          <w:b/>
          <w:bCs/>
        </w:rPr>
        <w:t>PHASE</w:t>
      </w:r>
      <w:r w:rsidRPr="001E7A46">
        <w:rPr>
          <w:b/>
          <w:bCs/>
        </w:rPr>
        <w:t xml:space="preserve"> 1 SOM (</w:t>
      </w:r>
      <w:r>
        <w:rPr>
          <w:b/>
          <w:bCs/>
        </w:rPr>
        <w:t>Y</w:t>
      </w:r>
      <w:r w:rsidRPr="001E7A46">
        <w:rPr>
          <w:b/>
          <w:bCs/>
        </w:rPr>
        <w:t>ears 1-5)</w:t>
      </w:r>
    </w:p>
    <w:p w14:paraId="044AED90" w14:textId="74C25DB5" w:rsidR="001E7A46" w:rsidRPr="001E7A46" w:rsidRDefault="001E7A46" w:rsidP="001E7A46">
      <w:r>
        <w:rPr>
          <w:b/>
          <w:bCs/>
        </w:rPr>
        <w:t>T</w:t>
      </w:r>
      <w:r w:rsidRPr="001E7A46">
        <w:rPr>
          <w:b/>
          <w:bCs/>
        </w:rPr>
        <w:t>arget:</w:t>
      </w:r>
      <w:r w:rsidRPr="001E7A46">
        <w:t xml:space="preserve"> 3-8% of pharmaceutical/nanotech manufacturing SAM</w:t>
      </w:r>
    </w:p>
    <w:p w14:paraId="498867E8" w14:textId="45B1B7CC" w:rsidR="001E7A46" w:rsidRPr="001E7A46" w:rsidRDefault="001E7A46" w:rsidP="001E7A46">
      <w:pPr>
        <w:numPr>
          <w:ilvl w:val="0"/>
          <w:numId w:val="7"/>
        </w:numPr>
      </w:pPr>
      <w:r>
        <w:rPr>
          <w:b/>
          <w:bCs/>
        </w:rPr>
        <w:t>R</w:t>
      </w:r>
      <w:r w:rsidRPr="001E7A46">
        <w:rPr>
          <w:b/>
          <w:bCs/>
        </w:rPr>
        <w:t>ationale:</w:t>
      </w:r>
      <w:r w:rsidRPr="001E7A46">
        <w:t xml:space="preserve"> first commercial station faces competition from ISS utilization</w:t>
      </w:r>
      <w:r>
        <w:t>;</w:t>
      </w:r>
      <w:r w:rsidRPr="001E7A46">
        <w:t xml:space="preserve"> Varda's capsule approach</w:t>
      </w:r>
      <w:r>
        <w:t>;</w:t>
      </w:r>
      <w:r w:rsidRPr="001E7A46">
        <w:t xml:space="preserve"> and other commercial station developers</w:t>
      </w:r>
      <w:r>
        <w:t>.</w:t>
      </w:r>
    </w:p>
    <w:p w14:paraId="11070AC6" w14:textId="4C8AD2CD" w:rsidR="001E7A46" w:rsidRPr="001E7A46" w:rsidRDefault="001E7A46" w:rsidP="001E7A46">
      <w:pPr>
        <w:numPr>
          <w:ilvl w:val="0"/>
          <w:numId w:val="7"/>
        </w:numPr>
      </w:pPr>
      <w:r>
        <w:rPr>
          <w:b/>
          <w:bCs/>
        </w:rPr>
        <w:t>R</w:t>
      </w:r>
      <w:r w:rsidRPr="001E7A46">
        <w:rPr>
          <w:b/>
          <w:bCs/>
        </w:rPr>
        <w:t>evenue potential:</w:t>
      </w:r>
      <w:r w:rsidRPr="001E7A46">
        <w:t xml:space="preserve"> $90-400 million </w:t>
      </w:r>
      <w:r>
        <w:t xml:space="preserve">p.a. </w:t>
      </w:r>
      <w:r w:rsidRPr="001E7A46">
        <w:t>by Year 5</w:t>
      </w:r>
    </w:p>
    <w:p w14:paraId="5634F916" w14:textId="3D614398" w:rsidR="001E7A46" w:rsidRPr="001E7A46" w:rsidRDefault="001E7A46" w:rsidP="001E7A46">
      <w:pPr>
        <w:numPr>
          <w:ilvl w:val="0"/>
          <w:numId w:val="7"/>
        </w:numPr>
      </w:pPr>
      <w:r>
        <w:rPr>
          <w:b/>
          <w:bCs/>
        </w:rPr>
        <w:t>K</w:t>
      </w:r>
      <w:r w:rsidRPr="001E7A46">
        <w:rPr>
          <w:b/>
          <w:bCs/>
        </w:rPr>
        <w:t>ey success factors:</w:t>
      </w:r>
      <w:r w:rsidRPr="001E7A46">
        <w:t xml:space="preserve"> </w:t>
      </w:r>
    </w:p>
    <w:p w14:paraId="4944B2CF" w14:textId="377645A8" w:rsidR="001E7A46" w:rsidRPr="001E7A46" w:rsidRDefault="001E7A46" w:rsidP="001E7A46">
      <w:pPr>
        <w:numPr>
          <w:ilvl w:val="1"/>
          <w:numId w:val="7"/>
        </w:numPr>
      </w:pPr>
      <w:r>
        <w:t>P</w:t>
      </w:r>
      <w:r w:rsidRPr="001E7A46">
        <w:t>roprietary processes for specific drug crystallization</w:t>
      </w:r>
    </w:p>
    <w:p w14:paraId="6B8C85AA" w14:textId="71B01A36" w:rsidR="001E7A46" w:rsidRPr="001E7A46" w:rsidRDefault="001E7A46" w:rsidP="001E7A46">
      <w:pPr>
        <w:numPr>
          <w:ilvl w:val="1"/>
          <w:numId w:val="7"/>
        </w:numPr>
      </w:pPr>
      <w:r>
        <w:t>L</w:t>
      </w:r>
      <w:r w:rsidRPr="001E7A46">
        <w:t>ong-term pharmaceutical partnerships</w:t>
      </w:r>
    </w:p>
    <w:p w14:paraId="08F0BC21" w14:textId="3DD044F8" w:rsidR="001E7A46" w:rsidRDefault="001E7A46" w:rsidP="001E7A46">
      <w:pPr>
        <w:numPr>
          <w:ilvl w:val="1"/>
          <w:numId w:val="7"/>
        </w:numPr>
      </w:pPr>
      <w:r>
        <w:t>C</w:t>
      </w:r>
      <w:r w:rsidRPr="001E7A46">
        <w:t>ost advantages over capsule-based competitors</w:t>
      </w:r>
    </w:p>
    <w:p w14:paraId="6CAFDE37" w14:textId="77777777" w:rsidR="001E7A46" w:rsidRPr="001E7A46" w:rsidRDefault="001E7A46" w:rsidP="001E7A46"/>
    <w:p w14:paraId="166DEAB9" w14:textId="6BA81BFF" w:rsidR="001E7A46" w:rsidRPr="001E7A46" w:rsidRDefault="001E7A46" w:rsidP="001E7A46">
      <w:pPr>
        <w:rPr>
          <w:b/>
          <w:bCs/>
        </w:rPr>
      </w:pPr>
      <w:r>
        <w:rPr>
          <w:b/>
          <w:bCs/>
        </w:rPr>
        <w:t>PHASE</w:t>
      </w:r>
      <w:r w:rsidRPr="001E7A46">
        <w:rPr>
          <w:b/>
          <w:bCs/>
        </w:rPr>
        <w:t xml:space="preserve"> 2 SOM (</w:t>
      </w:r>
      <w:r>
        <w:rPr>
          <w:b/>
          <w:bCs/>
        </w:rPr>
        <w:t>Y</w:t>
      </w:r>
      <w:r w:rsidRPr="001E7A46">
        <w:rPr>
          <w:b/>
          <w:bCs/>
        </w:rPr>
        <w:t>ears 6-10)</w:t>
      </w:r>
    </w:p>
    <w:p w14:paraId="11D27F8B" w14:textId="0B282AC6" w:rsidR="001E7A46" w:rsidRPr="001E7A46" w:rsidRDefault="001E7A46" w:rsidP="001E7A46">
      <w:r>
        <w:rPr>
          <w:b/>
          <w:bCs/>
        </w:rPr>
        <w:t>T</w:t>
      </w:r>
      <w:r w:rsidRPr="001E7A46">
        <w:rPr>
          <w:b/>
          <w:bCs/>
        </w:rPr>
        <w:t>arget:</w:t>
      </w:r>
      <w:r w:rsidRPr="001E7A46">
        <w:t xml:space="preserve"> 5-12% of advanced materials SAM</w:t>
      </w:r>
    </w:p>
    <w:p w14:paraId="5373C426" w14:textId="4346388E" w:rsidR="001E7A46" w:rsidRPr="001E7A46" w:rsidRDefault="001E7A46" w:rsidP="001E7A46">
      <w:pPr>
        <w:numPr>
          <w:ilvl w:val="0"/>
          <w:numId w:val="8"/>
        </w:numPr>
      </w:pPr>
      <w:r>
        <w:rPr>
          <w:b/>
          <w:bCs/>
        </w:rPr>
        <w:t>Rationale</w:t>
      </w:r>
      <w:r w:rsidRPr="001E7A46">
        <w:rPr>
          <w:b/>
          <w:bCs/>
        </w:rPr>
        <w:t>:</w:t>
      </w:r>
      <w:r w:rsidRPr="001E7A46">
        <w:t xml:space="preserve"> infrastructure advantage from </w:t>
      </w:r>
      <w:r>
        <w:t>PHASE</w:t>
      </w:r>
      <w:r w:rsidRPr="001E7A46">
        <w:t xml:space="preserve"> 1</w:t>
      </w:r>
      <w:r>
        <w:t>;</w:t>
      </w:r>
      <w:r w:rsidRPr="001E7A46">
        <w:t xml:space="preserve"> economies of scale</w:t>
      </w:r>
      <w:r>
        <w:t>;</w:t>
      </w:r>
      <w:r w:rsidRPr="001E7A46">
        <w:t xml:space="preserve"> established customer base</w:t>
      </w:r>
      <w:r>
        <w:t>.</w:t>
      </w:r>
    </w:p>
    <w:p w14:paraId="1B38B8AE" w14:textId="6B59F308" w:rsidR="001E7A46" w:rsidRPr="001E7A46" w:rsidRDefault="001E7A46" w:rsidP="001E7A46">
      <w:pPr>
        <w:numPr>
          <w:ilvl w:val="0"/>
          <w:numId w:val="8"/>
        </w:numPr>
      </w:pPr>
      <w:r>
        <w:rPr>
          <w:b/>
          <w:bCs/>
        </w:rPr>
        <w:t>R</w:t>
      </w:r>
      <w:r w:rsidRPr="001E7A46">
        <w:rPr>
          <w:b/>
          <w:bCs/>
        </w:rPr>
        <w:t>evenue potential:</w:t>
      </w:r>
      <w:r w:rsidRPr="001E7A46">
        <w:t xml:space="preserve"> $250 million - $1 billion </w:t>
      </w:r>
      <w:r>
        <w:t>p.a</w:t>
      </w:r>
      <w:r w:rsidRPr="001E7A46">
        <w:t xml:space="preserve"> by Year 10</w:t>
      </w:r>
    </w:p>
    <w:p w14:paraId="6A119AA3" w14:textId="072074F6" w:rsidR="001E7A46" w:rsidRPr="001E7A46" w:rsidRDefault="001E7A46" w:rsidP="001E7A46">
      <w:pPr>
        <w:numPr>
          <w:ilvl w:val="0"/>
          <w:numId w:val="8"/>
        </w:numPr>
      </w:pPr>
      <w:r>
        <w:rPr>
          <w:b/>
          <w:bCs/>
        </w:rPr>
        <w:t>K</w:t>
      </w:r>
      <w:r w:rsidRPr="001E7A46">
        <w:rPr>
          <w:b/>
          <w:bCs/>
        </w:rPr>
        <w:t>ey success factors:</w:t>
      </w:r>
      <w:r w:rsidRPr="001E7A46">
        <w:t xml:space="preserve"> </w:t>
      </w:r>
    </w:p>
    <w:p w14:paraId="40665E98" w14:textId="7168973E" w:rsidR="001E7A46" w:rsidRPr="001E7A46" w:rsidRDefault="001E7A46" w:rsidP="001E7A46">
      <w:pPr>
        <w:numPr>
          <w:ilvl w:val="1"/>
          <w:numId w:val="8"/>
        </w:numPr>
      </w:pPr>
      <w:r>
        <w:t>P</w:t>
      </w:r>
      <w:r w:rsidRPr="001E7A46">
        <w:t>roven volume manufacturing capability</w:t>
      </w:r>
    </w:p>
    <w:p w14:paraId="3247BEF7" w14:textId="2A5915F5" w:rsidR="001E7A46" w:rsidRPr="001E7A46" w:rsidRDefault="001E7A46" w:rsidP="001E7A46">
      <w:pPr>
        <w:numPr>
          <w:ilvl w:val="1"/>
          <w:numId w:val="8"/>
        </w:numPr>
      </w:pPr>
      <w:r>
        <w:t>P</w:t>
      </w:r>
      <w:r w:rsidRPr="001E7A46">
        <w:t>roprietary metallurgy and materials IP</w:t>
      </w:r>
    </w:p>
    <w:p w14:paraId="0575EA18" w14:textId="04B3B7A8" w:rsidR="001E7A46" w:rsidRDefault="001E7A46" w:rsidP="001E7A46">
      <w:pPr>
        <w:numPr>
          <w:ilvl w:val="1"/>
          <w:numId w:val="8"/>
        </w:numPr>
      </w:pPr>
      <w:r>
        <w:t>M</w:t>
      </w:r>
      <w:r w:rsidRPr="001E7A46">
        <w:t>ultiple revenue streams (pharma + materials)</w:t>
      </w:r>
    </w:p>
    <w:p w14:paraId="465A4289" w14:textId="77777777" w:rsidR="001E7A46" w:rsidRPr="001E7A46" w:rsidRDefault="001E7A46" w:rsidP="001E7A46"/>
    <w:p w14:paraId="427F4A53" w14:textId="77777777" w:rsidR="001E7A46" w:rsidRDefault="001E7A46">
      <w:pPr>
        <w:spacing w:after="160" w:line="278" w:lineRule="auto"/>
        <w:jc w:val="left"/>
        <w:rPr>
          <w:b/>
          <w:bCs/>
        </w:rPr>
      </w:pPr>
      <w:r>
        <w:rPr>
          <w:b/>
          <w:bCs/>
        </w:rPr>
        <w:br w:type="page"/>
      </w:r>
    </w:p>
    <w:p w14:paraId="17A23E76" w14:textId="1167499A" w:rsidR="001E7A46" w:rsidRPr="001E7A46" w:rsidRDefault="001E7A46" w:rsidP="001E7A46">
      <w:pPr>
        <w:rPr>
          <w:b/>
          <w:bCs/>
        </w:rPr>
      </w:pPr>
      <w:r>
        <w:rPr>
          <w:b/>
          <w:bCs/>
        </w:rPr>
        <w:lastRenderedPageBreak/>
        <w:t>PHASE</w:t>
      </w:r>
      <w:r w:rsidRPr="001E7A46">
        <w:rPr>
          <w:b/>
          <w:bCs/>
        </w:rPr>
        <w:t xml:space="preserve"> 3 SOM (</w:t>
      </w:r>
      <w:r>
        <w:rPr>
          <w:b/>
          <w:bCs/>
        </w:rPr>
        <w:t>Y</w:t>
      </w:r>
      <w:r w:rsidRPr="001E7A46">
        <w:rPr>
          <w:b/>
          <w:bCs/>
        </w:rPr>
        <w:t>ears 11-15)</w:t>
      </w:r>
    </w:p>
    <w:p w14:paraId="464300FF" w14:textId="073F8CFD" w:rsidR="001E7A46" w:rsidRPr="001E7A46" w:rsidRDefault="001E7A46" w:rsidP="001E7A46">
      <w:r>
        <w:rPr>
          <w:b/>
          <w:bCs/>
        </w:rPr>
        <w:t>T</w:t>
      </w:r>
      <w:r w:rsidRPr="001E7A46">
        <w:rPr>
          <w:b/>
          <w:bCs/>
        </w:rPr>
        <w:t>arget:</w:t>
      </w:r>
      <w:r w:rsidRPr="001E7A46">
        <w:t xml:space="preserve"> 10-20% of LEO infrastructure services SAM</w:t>
      </w:r>
    </w:p>
    <w:p w14:paraId="1389FF18" w14:textId="0D13B367" w:rsidR="001E7A46" w:rsidRPr="001E7A46" w:rsidRDefault="001E7A46" w:rsidP="001E7A46">
      <w:pPr>
        <w:numPr>
          <w:ilvl w:val="0"/>
          <w:numId w:val="9"/>
        </w:numPr>
      </w:pPr>
      <w:r>
        <w:rPr>
          <w:b/>
          <w:bCs/>
        </w:rPr>
        <w:t>R</w:t>
      </w:r>
      <w:r w:rsidRPr="001E7A46">
        <w:rPr>
          <w:b/>
          <w:bCs/>
        </w:rPr>
        <w:t>ationale:</w:t>
      </w:r>
      <w:r w:rsidRPr="001E7A46">
        <w:t xml:space="preserve"> significant first-mover advantage, established infrastructure, monopolistic tendencies in dock/assembly services</w:t>
      </w:r>
    </w:p>
    <w:p w14:paraId="300C07FF" w14:textId="7D76CED8" w:rsidR="001E7A46" w:rsidRPr="001E7A46" w:rsidRDefault="001E7A46" w:rsidP="001E7A46">
      <w:pPr>
        <w:numPr>
          <w:ilvl w:val="0"/>
          <w:numId w:val="9"/>
        </w:numPr>
      </w:pPr>
      <w:r>
        <w:rPr>
          <w:b/>
          <w:bCs/>
        </w:rPr>
        <w:t>R</w:t>
      </w:r>
      <w:r w:rsidRPr="001E7A46">
        <w:rPr>
          <w:b/>
          <w:bCs/>
        </w:rPr>
        <w:t>evenue potential:</w:t>
      </w:r>
      <w:r w:rsidRPr="001E7A46">
        <w:t xml:space="preserve"> $800 million - $3 billion annually by Year 15</w:t>
      </w:r>
    </w:p>
    <w:p w14:paraId="589B9807" w14:textId="1FBD0A33" w:rsidR="001E7A46" w:rsidRPr="001E7A46" w:rsidRDefault="001E7A46" w:rsidP="001E7A46">
      <w:pPr>
        <w:numPr>
          <w:ilvl w:val="0"/>
          <w:numId w:val="9"/>
        </w:numPr>
      </w:pPr>
      <w:r>
        <w:rPr>
          <w:b/>
          <w:bCs/>
        </w:rPr>
        <w:t>K</w:t>
      </w:r>
      <w:r w:rsidRPr="001E7A46">
        <w:rPr>
          <w:b/>
          <w:bCs/>
        </w:rPr>
        <w:t>ey success factors:</w:t>
      </w:r>
      <w:r w:rsidRPr="001E7A46">
        <w:t xml:space="preserve"> </w:t>
      </w:r>
    </w:p>
    <w:p w14:paraId="64242EF0" w14:textId="77777777" w:rsidR="001E7A46" w:rsidRPr="001E7A46" w:rsidRDefault="001E7A46" w:rsidP="001E7A46">
      <w:pPr>
        <w:numPr>
          <w:ilvl w:val="1"/>
          <w:numId w:val="9"/>
        </w:numPr>
      </w:pPr>
      <w:r w:rsidRPr="001E7A46">
        <w:t>Dominant docking infrastructure position</w:t>
      </w:r>
    </w:p>
    <w:p w14:paraId="5B29AAB1" w14:textId="77777777" w:rsidR="001E7A46" w:rsidRPr="001E7A46" w:rsidRDefault="001E7A46" w:rsidP="001E7A46">
      <w:pPr>
        <w:numPr>
          <w:ilvl w:val="1"/>
          <w:numId w:val="9"/>
        </w:numPr>
      </w:pPr>
      <w:r w:rsidRPr="001E7A46">
        <w:t>NASA and commercial contracts for gateway services</w:t>
      </w:r>
    </w:p>
    <w:p w14:paraId="68862BA7" w14:textId="6CBF36F3" w:rsidR="001E7A46" w:rsidRPr="001E7A46" w:rsidRDefault="001E7A46" w:rsidP="001E7A46">
      <w:pPr>
        <w:numPr>
          <w:ilvl w:val="1"/>
          <w:numId w:val="9"/>
        </w:numPr>
      </w:pPr>
      <w:r>
        <w:t>V</w:t>
      </w:r>
      <w:r w:rsidRPr="001E7A46">
        <w:t>ertical integration advantages (manufacturing + services)</w:t>
      </w:r>
    </w:p>
    <w:p w14:paraId="2F27E405" w14:textId="73A4B958" w:rsidR="001E7A46" w:rsidRDefault="001E7A46" w:rsidP="00ED0A86">
      <w:pPr>
        <w:numPr>
          <w:ilvl w:val="1"/>
          <w:numId w:val="9"/>
        </w:numPr>
      </w:pPr>
      <w:r>
        <w:t>S</w:t>
      </w:r>
      <w:r w:rsidRPr="001E7A46">
        <w:t>pace debris recycling creates barrier to entry</w:t>
      </w:r>
    </w:p>
    <w:p w14:paraId="1813B4BC" w14:textId="77777777" w:rsidR="001E7A46" w:rsidRDefault="001E7A46" w:rsidP="001E7A46"/>
    <w:p w14:paraId="2F6B97FE" w14:textId="1484925F" w:rsidR="001E7A46" w:rsidRPr="001E7A46" w:rsidRDefault="001E7A46" w:rsidP="001E7A46">
      <w:pPr>
        <w:rPr>
          <w:b/>
          <w:bCs/>
        </w:rPr>
      </w:pPr>
      <w:r>
        <w:rPr>
          <w:b/>
          <w:bCs/>
        </w:rPr>
        <w:t>C</w:t>
      </w:r>
      <w:r w:rsidRPr="001E7A46">
        <w:rPr>
          <w:b/>
          <w:bCs/>
        </w:rPr>
        <w:t>onservative SOM projection: $100M → $500M → $1.5B (years 5, 10, 15)</w:t>
      </w:r>
    </w:p>
    <w:p w14:paraId="4DB2C423" w14:textId="5BF1C09E" w:rsidR="001E7A46" w:rsidRPr="001E7A46" w:rsidRDefault="001E7A46" w:rsidP="001E7A46">
      <w:pPr>
        <w:rPr>
          <w:b/>
          <w:bCs/>
        </w:rPr>
      </w:pPr>
      <w:r>
        <w:rPr>
          <w:b/>
          <w:bCs/>
        </w:rPr>
        <w:t>O</w:t>
      </w:r>
      <w:r w:rsidRPr="001E7A46">
        <w:rPr>
          <w:b/>
          <w:bCs/>
        </w:rPr>
        <w:t>ptimistic SOM Projection: $400M → $1B → $3B (years 5, 10, 15)</w:t>
      </w:r>
    </w:p>
    <w:p w14:paraId="42E66AF6" w14:textId="77777777" w:rsidR="001E7A46" w:rsidRDefault="001E7A46" w:rsidP="001E7A46"/>
    <w:p w14:paraId="7CC35747" w14:textId="126A9ADC" w:rsidR="001E7A46" w:rsidRPr="001E7A46" w:rsidRDefault="001E7A46" w:rsidP="001E7A46">
      <w:pPr>
        <w:rPr>
          <w:b/>
          <w:bCs/>
        </w:rPr>
      </w:pPr>
      <w:r>
        <w:rPr>
          <w:b/>
          <w:bCs/>
        </w:rPr>
        <w:t>C</w:t>
      </w:r>
      <w:r w:rsidRPr="001E7A46">
        <w:rPr>
          <w:b/>
          <w:bCs/>
        </w:rPr>
        <w:t>ritical market considerations</w:t>
      </w:r>
    </w:p>
    <w:p w14:paraId="6CF82F42" w14:textId="519122B1" w:rsidR="001E7A46" w:rsidRPr="001E7A46" w:rsidRDefault="001E7A46" w:rsidP="001E7A46">
      <w:pPr>
        <w:numPr>
          <w:ilvl w:val="0"/>
          <w:numId w:val="10"/>
        </w:numPr>
      </w:pPr>
      <w:r>
        <w:rPr>
          <w:b/>
          <w:bCs/>
        </w:rPr>
        <w:t>C</w:t>
      </w:r>
      <w:r w:rsidRPr="001E7A46">
        <w:rPr>
          <w:b/>
          <w:bCs/>
        </w:rPr>
        <w:t>ompetition timeline:</w:t>
      </w:r>
      <w:r w:rsidRPr="001E7A46">
        <w:t xml:space="preserve"> a phased approach faces competition from Axiom Space, Blue Origin's Orbital Reef, Northrop Grumman, and other NASA CLD program participants who are already in development phases.</w:t>
      </w:r>
    </w:p>
    <w:p w14:paraId="0839E98C" w14:textId="49D31622" w:rsidR="001E7A46" w:rsidRPr="001E7A46" w:rsidRDefault="001E7A46" w:rsidP="001E7A46">
      <w:pPr>
        <w:numPr>
          <w:ilvl w:val="0"/>
          <w:numId w:val="10"/>
        </w:numPr>
      </w:pPr>
      <w:r>
        <w:rPr>
          <w:b/>
          <w:bCs/>
        </w:rPr>
        <w:t>Re</w:t>
      </w:r>
      <w:r w:rsidRPr="001E7A46">
        <w:rPr>
          <w:b/>
          <w:bCs/>
        </w:rPr>
        <w:t>gulatory environment:</w:t>
      </w:r>
      <w:r w:rsidRPr="001E7A46">
        <w:t xml:space="preserve"> US executive orders announced in February 2025 aimed at reducing regulatory friction could create additional momentum for commercial ventures</w:t>
      </w:r>
      <w:r>
        <w:t xml:space="preserve"> </w:t>
      </w:r>
      <w:sdt>
        <w:sdtPr>
          <w:id w:val="-17086000"/>
          <w:citation/>
        </w:sdtPr>
        <w:sdtContent>
          <w:r>
            <w:fldChar w:fldCharType="begin"/>
          </w:r>
          <w:r>
            <w:instrText xml:space="preserve"> CITATION Ins25 \l 17417 </w:instrText>
          </w:r>
          <w:r>
            <w:fldChar w:fldCharType="separate"/>
          </w:r>
          <w:r>
            <w:rPr>
              <w:noProof/>
            </w:rPr>
            <w:t>(Insight, 2025)</w:t>
          </w:r>
          <w:r>
            <w:fldChar w:fldCharType="end"/>
          </w:r>
        </w:sdtContent>
      </w:sdt>
      <w:r w:rsidRPr="001E7A46">
        <w:t>, potentially accelerating market development.</w:t>
      </w:r>
    </w:p>
    <w:p w14:paraId="30C148FF" w14:textId="1F0BF829" w:rsidR="001E7A46" w:rsidRPr="001E7A46" w:rsidRDefault="001E7A46" w:rsidP="001E7A46">
      <w:pPr>
        <w:numPr>
          <w:ilvl w:val="0"/>
          <w:numId w:val="10"/>
        </w:numPr>
      </w:pPr>
      <w:r>
        <w:rPr>
          <w:b/>
          <w:bCs/>
        </w:rPr>
        <w:t>C</w:t>
      </w:r>
      <w:r w:rsidRPr="001E7A46">
        <w:rPr>
          <w:b/>
          <w:bCs/>
        </w:rPr>
        <w:t>apital requirements:</w:t>
      </w:r>
      <w:r w:rsidRPr="001E7A46">
        <w:t xml:space="preserve"> each phase requires substantial capital ($500M-2B+ per phase), making VC and government partnerships essential.</w:t>
      </w:r>
    </w:p>
    <w:p w14:paraId="021A2DC4" w14:textId="77777777" w:rsidR="001E7A46" w:rsidRPr="001E7A46" w:rsidRDefault="001E7A46" w:rsidP="001E7A46">
      <w:pPr>
        <w:numPr>
          <w:ilvl w:val="0"/>
          <w:numId w:val="10"/>
        </w:numPr>
      </w:pPr>
      <w:r w:rsidRPr="001E7A46">
        <w:rPr>
          <w:b/>
          <w:bCs/>
        </w:rPr>
        <w:t>ISS transition:</w:t>
      </w:r>
      <w:r w:rsidRPr="001E7A46">
        <w:t xml:space="preserve"> The ISS retirement creates urgency but also uncertainty in the 2030-2031 timeframe, affecting phase 2 market entry timing.</w:t>
      </w:r>
    </w:p>
    <w:p w14:paraId="415A647C" w14:textId="7DD72348" w:rsidR="001E7A46" w:rsidRPr="001E7A46" w:rsidRDefault="001E7A46" w:rsidP="001E7A46">
      <w:pPr>
        <w:numPr>
          <w:ilvl w:val="0"/>
          <w:numId w:val="10"/>
        </w:numPr>
      </w:pPr>
      <w:r>
        <w:rPr>
          <w:b/>
          <w:bCs/>
        </w:rPr>
        <w:t>M</w:t>
      </w:r>
      <w:r w:rsidRPr="001E7A46">
        <w:rPr>
          <w:b/>
          <w:bCs/>
        </w:rPr>
        <w:t>arket creation:</w:t>
      </w:r>
      <w:r w:rsidRPr="001E7A46">
        <w:t xml:space="preserve"> phases 2-3 involve substantial market creation (not just capture), requiring customer education and demand generation investments.</w:t>
      </w:r>
    </w:p>
    <w:p w14:paraId="50BAEC66" w14:textId="77777777" w:rsidR="001E7A46" w:rsidRPr="00ED0A86" w:rsidRDefault="001E7A46" w:rsidP="001E7A46"/>
    <w:p w14:paraId="6D3D65F7" w14:textId="77777777" w:rsidR="001E7A46" w:rsidRDefault="001E7A46">
      <w:pPr>
        <w:spacing w:after="160" w:line="278" w:lineRule="auto"/>
        <w:jc w:val="left"/>
        <w:rPr>
          <w:rFonts w:ascii="Arial Black" w:eastAsiaTheme="majorEastAsia" w:hAnsi="Arial Black" w:cstheme="majorBidi"/>
          <w:color w:val="000000" w:themeColor="text1"/>
          <w:sz w:val="32"/>
          <w:szCs w:val="32"/>
        </w:rPr>
      </w:pPr>
      <w:r>
        <w:br w:type="page"/>
      </w:r>
    </w:p>
    <w:p w14:paraId="096C9258" w14:textId="4223A9FF" w:rsidR="00A57A1D" w:rsidRDefault="00A57A1D" w:rsidP="001E7A46">
      <w:pPr>
        <w:pStyle w:val="Heading2"/>
        <w:jc w:val="right"/>
      </w:pPr>
      <w:bookmarkStart w:id="17" w:name="_Toc210598459"/>
      <w:r>
        <w:lastRenderedPageBreak/>
        <w:t>Revenue Models</w:t>
      </w:r>
      <w:bookmarkEnd w:id="17"/>
    </w:p>
    <w:p w14:paraId="0FA182CD" w14:textId="6F576BD4" w:rsidR="001E7A46" w:rsidRDefault="001E7A46" w:rsidP="001E7A46">
      <w:pPr>
        <w:pStyle w:val="Heading2"/>
        <w:jc w:val="right"/>
      </w:pPr>
      <w:bookmarkStart w:id="18" w:name="_Toc210598460"/>
      <w:r>
        <w:t>Phased Revenue Models</w:t>
      </w:r>
      <w:bookmarkEnd w:id="18"/>
    </w:p>
    <w:p w14:paraId="4C6BCB54" w14:textId="083419C0" w:rsidR="001E7A46" w:rsidRPr="001E7A46" w:rsidRDefault="001E7A46" w:rsidP="001E7A46">
      <w:r>
        <w:rPr>
          <w:b/>
          <w:bCs/>
        </w:rPr>
        <w:t>M</w:t>
      </w:r>
      <w:r w:rsidRPr="001E7A46">
        <w:rPr>
          <w:b/>
          <w:bCs/>
        </w:rPr>
        <w:t>icrogravity research/production (PHASE 1, 2, 3)</w:t>
      </w:r>
    </w:p>
    <w:p w14:paraId="5E642504" w14:textId="1C09DD8E" w:rsidR="001E7A46" w:rsidRPr="001E7A46" w:rsidRDefault="001E7A46" w:rsidP="001E7A46">
      <w:r>
        <w:t>L</w:t>
      </w:r>
      <w:r w:rsidRPr="001E7A46">
        <w:t>easing dedicated manufacturing space (e.g., fib</w:t>
      </w:r>
      <w:r>
        <w:t xml:space="preserve">re </w:t>
      </w:r>
      <w:r w:rsidRPr="001E7A46">
        <w:t>optics, semiconductors, biotech) to clients who send raw materials and proprietary equipment.</w:t>
      </w:r>
    </w:p>
    <w:p w14:paraId="151BA1A1" w14:textId="29D23260" w:rsidR="001E7A46" w:rsidRDefault="001E7A46" w:rsidP="001E7A46">
      <w:pPr>
        <w:ind w:left="720"/>
      </w:pPr>
      <w:r w:rsidRPr="001E7A46">
        <w:rPr>
          <w:b/>
          <w:bCs/>
        </w:rPr>
        <w:t>Lease/subscription fee (access to lab/factory space) + royalty on final product value</w:t>
      </w:r>
      <w:r>
        <w:t xml:space="preserve"> </w:t>
      </w:r>
      <w:r w:rsidRPr="001E7A46">
        <w:t>(equity or revenue share for breakthrough products).</w:t>
      </w:r>
    </w:p>
    <w:p w14:paraId="54A920F2" w14:textId="77777777" w:rsidR="001E7A46" w:rsidRDefault="001E7A46" w:rsidP="001E7A46"/>
    <w:p w14:paraId="625F0569" w14:textId="12B242E0" w:rsidR="001E7A46" w:rsidRPr="001E7A46" w:rsidRDefault="001E7A46" w:rsidP="001E7A46">
      <w:r>
        <w:rPr>
          <w:b/>
          <w:bCs/>
        </w:rPr>
        <w:t>O</w:t>
      </w:r>
      <w:r w:rsidRPr="001E7A46">
        <w:rPr>
          <w:b/>
          <w:bCs/>
        </w:rPr>
        <w:t>rbital refuel</w:t>
      </w:r>
      <w:r>
        <w:rPr>
          <w:b/>
          <w:bCs/>
        </w:rPr>
        <w:t>l</w:t>
      </w:r>
      <w:r w:rsidRPr="001E7A46">
        <w:rPr>
          <w:b/>
          <w:bCs/>
        </w:rPr>
        <w:t>ing/propellant depot (PHASE 2, 3)</w:t>
      </w:r>
    </w:p>
    <w:p w14:paraId="725F7A63" w14:textId="619B6DA8" w:rsidR="001E7A46" w:rsidRPr="001E7A46" w:rsidRDefault="001E7A46" w:rsidP="001E7A46">
      <w:r>
        <w:t>S</w:t>
      </w:r>
      <w:r w:rsidRPr="001E7A46">
        <w:t>ales of storable propellants (e.g., hydrazine, xenon for electric propulsion) to client satellites and transfer vehicles.</w:t>
      </w:r>
    </w:p>
    <w:p w14:paraId="226B22E9" w14:textId="7ECF8F3E" w:rsidR="001E7A46" w:rsidRPr="001E7A46" w:rsidRDefault="001E7A46" w:rsidP="001E7A46">
      <w:pPr>
        <w:ind w:left="720"/>
      </w:pPr>
      <w:r>
        <w:rPr>
          <w:b/>
          <w:bCs/>
        </w:rPr>
        <w:t>V</w:t>
      </w:r>
      <w:r w:rsidRPr="001E7A46">
        <w:rPr>
          <w:b/>
          <w:bCs/>
        </w:rPr>
        <w:t>alue-based pricing: $/kg of fuel delivered in orbit</w:t>
      </w:r>
      <w:r>
        <w:rPr>
          <w:b/>
          <w:bCs/>
        </w:rPr>
        <w:t xml:space="preserve"> </w:t>
      </w:r>
      <w:r w:rsidRPr="001E7A46">
        <w:t>(significantly higher than launch cost, justified by mission extension/completion value).</w:t>
      </w:r>
      <w:r>
        <w:t xml:space="preserve"> </w:t>
      </w:r>
      <w:r>
        <w:rPr>
          <w:i/>
          <w:iCs/>
        </w:rPr>
        <w:t>E</w:t>
      </w:r>
      <w:r w:rsidRPr="001E7A46">
        <w:rPr>
          <w:i/>
          <w:iCs/>
        </w:rPr>
        <w:t xml:space="preserve">xample: </w:t>
      </w:r>
      <w:r>
        <w:rPr>
          <w:i/>
          <w:iCs/>
        </w:rPr>
        <w:t>Orbit</w:t>
      </w:r>
      <w:r w:rsidRPr="001E7A46">
        <w:rPr>
          <w:i/>
          <w:iCs/>
        </w:rPr>
        <w:t>Fab charges ~$20M for 100kg of hydrazine in GEO</w:t>
      </w:r>
      <w:r>
        <w:rPr>
          <w:i/>
          <w:iCs/>
        </w:rPr>
        <w:t xml:space="preserve"> </w:t>
      </w:r>
      <w:sdt>
        <w:sdtPr>
          <w:rPr>
            <w:i/>
            <w:iCs/>
          </w:rPr>
          <w:id w:val="414451272"/>
          <w:citation/>
        </w:sdtPr>
        <w:sdtContent>
          <w:r>
            <w:rPr>
              <w:i/>
              <w:iCs/>
            </w:rPr>
            <w:fldChar w:fldCharType="begin"/>
          </w:r>
          <w:r>
            <w:rPr>
              <w:i/>
              <w:iCs/>
            </w:rPr>
            <w:instrText xml:space="preserve"> CITATION Orb22 \l 17417 </w:instrText>
          </w:r>
          <w:r>
            <w:rPr>
              <w:i/>
              <w:iCs/>
            </w:rPr>
            <w:fldChar w:fldCharType="separate"/>
          </w:r>
          <w:r>
            <w:rPr>
              <w:noProof/>
            </w:rPr>
            <w:t>(OrbitFab, 2022)</w:t>
          </w:r>
          <w:r>
            <w:rPr>
              <w:i/>
              <w:iCs/>
            </w:rPr>
            <w:fldChar w:fldCharType="end"/>
          </w:r>
        </w:sdtContent>
      </w:sdt>
      <w:r w:rsidRPr="001E7A46">
        <w:rPr>
          <w:i/>
          <w:iCs/>
        </w:rPr>
        <w:t>.</w:t>
      </w:r>
    </w:p>
    <w:p w14:paraId="3F957D40" w14:textId="77777777" w:rsidR="001E7A46" w:rsidRPr="001E7A46" w:rsidRDefault="001E7A46" w:rsidP="001E7A46"/>
    <w:p w14:paraId="032714E6" w14:textId="3C5561F2" w:rsidR="001E7A46" w:rsidRPr="001E7A46" w:rsidRDefault="001E7A46" w:rsidP="001E7A46">
      <w:r>
        <w:rPr>
          <w:b/>
          <w:bCs/>
        </w:rPr>
        <w:t>D</w:t>
      </w:r>
      <w:r w:rsidRPr="001E7A46">
        <w:rPr>
          <w:b/>
          <w:bCs/>
        </w:rPr>
        <w:t>ata &amp; communications relay (PHASE 2, 3)</w:t>
      </w:r>
    </w:p>
    <w:p w14:paraId="0D595D47" w14:textId="0CC771DC" w:rsidR="001E7A46" w:rsidRPr="001E7A46" w:rsidRDefault="001E7A46" w:rsidP="001E7A46">
      <w:r>
        <w:t>L</w:t>
      </w:r>
      <w:r w:rsidRPr="001E7A46">
        <w:t>easing communication time and bandwidth through the LEO hub to customers operating in LEO, cis-Lunar space, and at the lunar gateway.</w:t>
      </w:r>
    </w:p>
    <w:p w14:paraId="3FCDB112" w14:textId="2475C884" w:rsidR="001E7A46" w:rsidRPr="001E7A46" w:rsidRDefault="001633D1" w:rsidP="001633D1">
      <w:pPr>
        <w:ind w:left="720"/>
      </w:pPr>
      <w:r>
        <w:rPr>
          <w:b/>
          <w:bCs/>
        </w:rPr>
        <w:t>S</w:t>
      </w:r>
      <w:r w:rsidR="001E7A46" w:rsidRPr="001E7A46">
        <w:rPr>
          <w:b/>
          <w:bCs/>
        </w:rPr>
        <w:t>ubscription or usage-based Fee</w:t>
      </w:r>
      <w:r>
        <w:rPr>
          <w:b/>
          <w:bCs/>
        </w:rPr>
        <w:t xml:space="preserve"> </w:t>
      </w:r>
      <w:r w:rsidR="001E7A46" w:rsidRPr="001E7A46">
        <w:t>(gigabit/sec/month or per-minute, similar to terrestrial telecom).</w:t>
      </w:r>
    </w:p>
    <w:p w14:paraId="2CA8E691" w14:textId="5AB14710" w:rsidR="001E7A46" w:rsidRPr="001E7A46" w:rsidRDefault="001E7A46" w:rsidP="001633D1">
      <w:pPr>
        <w:ind w:left="720"/>
      </w:pPr>
      <w:r w:rsidRPr="001E7A46">
        <w:rPr>
          <w:b/>
          <w:bCs/>
        </w:rPr>
        <w:t>"</w:t>
      </w:r>
      <w:r w:rsidR="001633D1">
        <w:rPr>
          <w:b/>
          <w:bCs/>
        </w:rPr>
        <w:t>SAFEHAVEN</w:t>
      </w:r>
      <w:r w:rsidRPr="001E7A46">
        <w:rPr>
          <w:b/>
          <w:bCs/>
        </w:rPr>
        <w:t>" storage (PHASE 2, 3)</w:t>
      </w:r>
      <w:r w:rsidR="001633D1">
        <w:rPr>
          <w:b/>
          <w:bCs/>
        </w:rPr>
        <w:t xml:space="preserve"> </w:t>
      </w:r>
      <w:r w:rsidR="001633D1">
        <w:t>p</w:t>
      </w:r>
      <w:r w:rsidRPr="001E7A46">
        <w:t>arking space rental for non-operational or</w:t>
      </w:r>
      <w:r w:rsidR="001633D1">
        <w:t xml:space="preserve"> </w:t>
      </w:r>
      <w:r w:rsidRPr="001E7A46">
        <w:rPr>
          <w:i/>
          <w:iCs/>
        </w:rPr>
        <w:t>in-storage</w:t>
      </w:r>
      <w:r w:rsidR="001633D1">
        <w:rPr>
          <w:i/>
          <w:iCs/>
        </w:rPr>
        <w:t xml:space="preserve"> </w:t>
      </w:r>
      <w:r w:rsidRPr="001E7A46">
        <w:t>satellites waiting for transfer, servicing, or disposal</w:t>
      </w:r>
      <w:r w:rsidR="001633D1">
        <w:t xml:space="preserve">. </w:t>
      </w:r>
      <w:r w:rsidR="001633D1">
        <w:rPr>
          <w:b/>
          <w:bCs/>
        </w:rPr>
        <w:t>A p</w:t>
      </w:r>
      <w:r w:rsidRPr="001E7A46">
        <w:rPr>
          <w:b/>
          <w:bCs/>
        </w:rPr>
        <w:t>er-unit/per-month fee.</w:t>
      </w:r>
    </w:p>
    <w:p w14:paraId="7CC79AA0" w14:textId="77777777" w:rsidR="001E7A46" w:rsidRDefault="001E7A46" w:rsidP="001E7A46"/>
    <w:p w14:paraId="78DD3447" w14:textId="3E7541CE" w:rsidR="001633D1" w:rsidRPr="001633D1" w:rsidRDefault="001633D1" w:rsidP="001633D1">
      <w:r>
        <w:rPr>
          <w:b/>
          <w:bCs/>
        </w:rPr>
        <w:t>D</w:t>
      </w:r>
      <w:r w:rsidRPr="001633D1">
        <w:rPr>
          <w:b/>
          <w:bCs/>
        </w:rPr>
        <w:t>ebris-recycled materials (ISRU) (PHASE 3)</w:t>
      </w:r>
    </w:p>
    <w:p w14:paraId="592B86B8" w14:textId="1106C3CA" w:rsidR="001633D1" w:rsidRPr="001633D1" w:rsidRDefault="001633D1" w:rsidP="001633D1">
      <w:r>
        <w:t>S</w:t>
      </w:r>
      <w:r w:rsidRPr="001633D1">
        <w:t>elling certified metals and composites created from recycled space debris to LEO customers for repair, shield manufacturing, or new spacecraft assembly.</w:t>
      </w:r>
    </w:p>
    <w:p w14:paraId="27A8E622" w14:textId="5EAD2C97" w:rsidR="001633D1" w:rsidRDefault="001633D1" w:rsidP="001633D1">
      <w:pPr>
        <w:ind w:left="720"/>
      </w:pPr>
      <w:r>
        <w:rPr>
          <w:b/>
          <w:bCs/>
        </w:rPr>
        <w:t>C</w:t>
      </w:r>
      <w:r w:rsidRPr="001633D1">
        <w:rPr>
          <w:b/>
          <w:bCs/>
        </w:rPr>
        <w:t>ommodity spot pricing</w:t>
      </w:r>
      <w:r>
        <w:rPr>
          <w:b/>
          <w:bCs/>
        </w:rPr>
        <w:t xml:space="preserve"> </w:t>
      </w:r>
      <w:r w:rsidRPr="001633D1">
        <w:t>(Based on purity and market demand)</w:t>
      </w:r>
      <w:r>
        <w:t xml:space="preserve"> </w:t>
      </w:r>
      <w:r w:rsidRPr="001633D1">
        <w:rPr>
          <w:b/>
          <w:bCs/>
        </w:rPr>
        <w:t>+ sustainable surcharge</w:t>
      </w:r>
      <w:r>
        <w:rPr>
          <w:b/>
          <w:bCs/>
        </w:rPr>
        <w:t xml:space="preserve"> </w:t>
      </w:r>
      <w:r w:rsidRPr="001633D1">
        <w:t>(Premium for "space-sourced" material)</w:t>
      </w:r>
      <w:r>
        <w:t>.</w:t>
      </w:r>
    </w:p>
    <w:p w14:paraId="49C63651" w14:textId="77777777" w:rsidR="001633D1" w:rsidRDefault="001633D1">
      <w:pPr>
        <w:spacing w:after="160" w:line="278" w:lineRule="auto"/>
        <w:jc w:val="left"/>
      </w:pPr>
      <w:r>
        <w:br w:type="page"/>
      </w:r>
    </w:p>
    <w:p w14:paraId="2C47B990" w14:textId="28DA7E0C" w:rsidR="001633D1" w:rsidRPr="001633D1" w:rsidRDefault="001633D1" w:rsidP="001633D1">
      <w:r>
        <w:rPr>
          <w:b/>
          <w:bCs/>
        </w:rPr>
        <w:lastRenderedPageBreak/>
        <w:t>I</w:t>
      </w:r>
      <w:r w:rsidRPr="001633D1">
        <w:rPr>
          <w:b/>
          <w:bCs/>
        </w:rPr>
        <w:t>n-situ spacecraft assembly (PHASE 3)</w:t>
      </w:r>
    </w:p>
    <w:p w14:paraId="56A6A27A" w14:textId="7FF9D991" w:rsidR="001633D1" w:rsidRPr="001633D1" w:rsidRDefault="001633D1" w:rsidP="001633D1">
      <w:r>
        <w:t>B</w:t>
      </w:r>
      <w:r w:rsidRPr="001633D1">
        <w:t>uilding large, custom spacecraft in orbit from parts delivered on multiple launches, eliminating the need for single-launch size constraints.</w:t>
      </w:r>
    </w:p>
    <w:p w14:paraId="01BDB87C" w14:textId="74A60E2B" w:rsidR="001633D1" w:rsidRPr="001633D1" w:rsidRDefault="001633D1" w:rsidP="001633D1">
      <w:pPr>
        <w:ind w:left="720"/>
      </w:pPr>
      <w:r>
        <w:rPr>
          <w:b/>
          <w:bCs/>
        </w:rPr>
        <w:t>T</w:t>
      </w:r>
      <w:r w:rsidRPr="001633D1">
        <w:rPr>
          <w:b/>
          <w:bCs/>
        </w:rPr>
        <w:t>ime &amp; materials (T&amp;M) contract + project-based fee</w:t>
      </w:r>
      <w:r>
        <w:rPr>
          <w:b/>
          <w:bCs/>
        </w:rPr>
        <w:t xml:space="preserve"> </w:t>
      </w:r>
      <w:r w:rsidRPr="001633D1">
        <w:t>(based on complexity and final mass).</w:t>
      </w:r>
    </w:p>
    <w:p w14:paraId="11E6676E" w14:textId="77777777" w:rsidR="001633D1" w:rsidRDefault="001633D1" w:rsidP="001E7A46"/>
    <w:p w14:paraId="13018C31" w14:textId="77777777" w:rsidR="001633D1" w:rsidRPr="001633D1" w:rsidRDefault="001633D1" w:rsidP="001633D1">
      <w:r w:rsidRPr="001633D1">
        <w:rPr>
          <w:b/>
          <w:bCs/>
        </w:rPr>
        <w:t>LEO docking &amp; staging (PHASE 3)</w:t>
      </w:r>
    </w:p>
    <w:p w14:paraId="3D6BE5EE" w14:textId="0393EE36" w:rsidR="001633D1" w:rsidRPr="001633D1" w:rsidRDefault="001633D1" w:rsidP="001633D1">
      <w:r>
        <w:t>G</w:t>
      </w:r>
      <w:r w:rsidRPr="001633D1">
        <w:t xml:space="preserve">uaranteed, timed docking access to the hub for a fixed duration. </w:t>
      </w:r>
      <w:r>
        <w:t>E</w:t>
      </w:r>
      <w:r w:rsidRPr="001633D1">
        <w:t>ssential for launch providers, satellite operators, and future orbital hotels.</w:t>
      </w:r>
    </w:p>
    <w:p w14:paraId="6C8D6BE4" w14:textId="1C5E56D7" w:rsidR="001633D1" w:rsidRPr="001633D1" w:rsidRDefault="001633D1" w:rsidP="001633D1">
      <w:pPr>
        <w:ind w:left="720"/>
      </w:pPr>
      <w:r>
        <w:rPr>
          <w:b/>
          <w:bCs/>
        </w:rPr>
        <w:t>P</w:t>
      </w:r>
      <w:r w:rsidRPr="001633D1">
        <w:rPr>
          <w:b/>
          <w:bCs/>
        </w:rPr>
        <w:t>er-dock/per-day Fee</w:t>
      </w:r>
      <w:r>
        <w:rPr>
          <w:b/>
          <w:bCs/>
        </w:rPr>
        <w:t xml:space="preserve"> </w:t>
      </w:r>
      <w:r w:rsidRPr="001633D1">
        <w:t>(high-volume, fixed-rate)</w:t>
      </w:r>
      <w:r>
        <w:t xml:space="preserve"> </w:t>
      </w:r>
      <w:r w:rsidRPr="001633D1">
        <w:rPr>
          <w:b/>
          <w:bCs/>
        </w:rPr>
        <w:t>+ priority surcharge</w:t>
      </w:r>
      <w:r>
        <w:rPr>
          <w:b/>
          <w:bCs/>
        </w:rPr>
        <w:t xml:space="preserve"> </w:t>
      </w:r>
      <w:r w:rsidRPr="001633D1">
        <w:t>(for immediate or high-risk manoeuvres).</w:t>
      </w:r>
    </w:p>
    <w:p w14:paraId="211A7517" w14:textId="77777777" w:rsidR="001633D1" w:rsidRPr="001E7A46" w:rsidRDefault="001633D1" w:rsidP="001E7A46"/>
    <w:p w14:paraId="6C139F19" w14:textId="77777777" w:rsidR="001E7A46" w:rsidRPr="001E7A46" w:rsidRDefault="001E7A46" w:rsidP="001E7A46"/>
    <w:p w14:paraId="470F38A7" w14:textId="77777777" w:rsidR="001633D1" w:rsidRDefault="001633D1">
      <w:pPr>
        <w:spacing w:after="160" w:line="278" w:lineRule="auto"/>
        <w:jc w:val="left"/>
        <w:rPr>
          <w:rFonts w:ascii="Arial Black" w:eastAsiaTheme="majorEastAsia" w:hAnsi="Arial Black" w:cstheme="majorBidi"/>
          <w:color w:val="000000" w:themeColor="text1"/>
          <w:sz w:val="32"/>
          <w:szCs w:val="32"/>
        </w:rPr>
      </w:pPr>
      <w:r>
        <w:br w:type="page"/>
      </w:r>
    </w:p>
    <w:p w14:paraId="1E77DA1F" w14:textId="2113F7AD" w:rsidR="00794145" w:rsidRDefault="00A57A1D" w:rsidP="00794145">
      <w:pPr>
        <w:pStyle w:val="Heading2"/>
        <w:jc w:val="right"/>
      </w:pPr>
      <w:bookmarkStart w:id="19" w:name="_Toc210598461"/>
      <w:r>
        <w:lastRenderedPageBreak/>
        <w:t>Cost Structure</w:t>
      </w:r>
      <w:bookmarkEnd w:id="19"/>
    </w:p>
    <w:p w14:paraId="65A7BA7A" w14:textId="504D6F1B" w:rsidR="00794145" w:rsidRDefault="00794145" w:rsidP="00794145">
      <w:pPr>
        <w:pStyle w:val="Heading3"/>
        <w:jc w:val="right"/>
      </w:pPr>
      <w:bookmarkStart w:id="20" w:name="_Toc210598462"/>
      <w:r>
        <w:t>Pre-PHASE 1 and PHASE 1 Kick-off</w:t>
      </w:r>
      <w:bookmarkEnd w:id="20"/>
    </w:p>
    <w:p w14:paraId="2561393F" w14:textId="2DE10F35" w:rsidR="00794145" w:rsidRDefault="00794145" w:rsidP="00794145">
      <w:pPr>
        <w:rPr>
          <w:b/>
          <w:bCs/>
        </w:rPr>
      </w:pPr>
      <w:r w:rsidRPr="00794145">
        <w:rPr>
          <w:b/>
          <w:bCs/>
        </w:rPr>
        <w:t>Preliminary Costs</w:t>
      </w:r>
    </w:p>
    <w:p w14:paraId="4E4C33E9" w14:textId="54FB29BD" w:rsidR="00794145" w:rsidRDefault="00794145" w:rsidP="00794145">
      <w:pPr>
        <w:rPr>
          <w:b/>
          <w:bCs/>
        </w:rPr>
      </w:pPr>
      <w:r w:rsidRPr="00794145">
        <w:rPr>
          <w:noProof/>
        </w:rPr>
        <w:drawing>
          <wp:inline distT="0" distB="0" distL="0" distR="0" wp14:anchorId="334E604C" wp14:editId="41AE40DD">
            <wp:extent cx="4886325" cy="1333500"/>
            <wp:effectExtent l="0" t="0" r="9525" b="0"/>
            <wp:docPr id="74231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14:paraId="0F2F5304" w14:textId="30FF05F2" w:rsidR="00794145" w:rsidRPr="00794145" w:rsidRDefault="00794145" w:rsidP="00794145">
      <w:r>
        <w:t>Figure x. Cost Table (i)</w:t>
      </w:r>
    </w:p>
    <w:p w14:paraId="03A936B0" w14:textId="77777777" w:rsidR="00794145" w:rsidRDefault="00794145" w:rsidP="00794145">
      <w:pPr>
        <w:rPr>
          <w:b/>
          <w:bCs/>
        </w:rPr>
      </w:pPr>
    </w:p>
    <w:p w14:paraId="36FDCF16" w14:textId="4EFAB972" w:rsidR="00794145" w:rsidRDefault="00794145" w:rsidP="00794145">
      <w:pPr>
        <w:rPr>
          <w:b/>
          <w:bCs/>
        </w:rPr>
      </w:pPr>
      <w:r w:rsidRPr="00794145">
        <w:rPr>
          <w:b/>
          <w:bCs/>
        </w:rPr>
        <w:t>Manufacturing Costs</w:t>
      </w:r>
    </w:p>
    <w:p w14:paraId="33C1D23E" w14:textId="1E972E2F" w:rsidR="00794145" w:rsidRDefault="00794145" w:rsidP="00794145">
      <w:pPr>
        <w:rPr>
          <w:b/>
          <w:bCs/>
        </w:rPr>
      </w:pPr>
      <w:r w:rsidRPr="00794145">
        <w:rPr>
          <w:noProof/>
        </w:rPr>
        <w:drawing>
          <wp:inline distT="0" distB="0" distL="0" distR="0" wp14:anchorId="25A1D528" wp14:editId="721EB1C8">
            <wp:extent cx="4886325" cy="1181100"/>
            <wp:effectExtent l="0" t="0" r="9525" b="0"/>
            <wp:docPr id="409876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1181100"/>
                    </a:xfrm>
                    <a:prstGeom prst="rect">
                      <a:avLst/>
                    </a:prstGeom>
                    <a:noFill/>
                    <a:ln>
                      <a:noFill/>
                    </a:ln>
                  </pic:spPr>
                </pic:pic>
              </a:graphicData>
            </a:graphic>
          </wp:inline>
        </w:drawing>
      </w:r>
    </w:p>
    <w:p w14:paraId="1813E9BD" w14:textId="49679DD3" w:rsidR="00794145" w:rsidRPr="00794145" w:rsidRDefault="00794145" w:rsidP="00794145">
      <w:r>
        <w:t>Figure x. Cost Table (ii)</w:t>
      </w:r>
    </w:p>
    <w:p w14:paraId="2CE63F37" w14:textId="77777777" w:rsidR="00794145" w:rsidRPr="00794145" w:rsidRDefault="00794145" w:rsidP="00794145">
      <w:pPr>
        <w:rPr>
          <w:b/>
          <w:bCs/>
        </w:rPr>
      </w:pPr>
    </w:p>
    <w:p w14:paraId="4CF33F40" w14:textId="60444150" w:rsidR="00794145" w:rsidRDefault="00794145" w:rsidP="00794145">
      <w:pPr>
        <w:rPr>
          <w:b/>
          <w:bCs/>
        </w:rPr>
      </w:pPr>
      <w:r w:rsidRPr="00794145">
        <w:rPr>
          <w:b/>
          <w:bCs/>
        </w:rPr>
        <w:t>Launch Costs</w:t>
      </w:r>
    </w:p>
    <w:p w14:paraId="5569FD07" w14:textId="57260572" w:rsidR="00794145" w:rsidRDefault="00794145" w:rsidP="00794145">
      <w:pPr>
        <w:rPr>
          <w:b/>
          <w:bCs/>
        </w:rPr>
      </w:pPr>
      <w:r w:rsidRPr="00794145">
        <w:rPr>
          <w:noProof/>
        </w:rPr>
        <w:drawing>
          <wp:inline distT="0" distB="0" distL="0" distR="0" wp14:anchorId="20552F9C" wp14:editId="436A1149">
            <wp:extent cx="4886325" cy="1733550"/>
            <wp:effectExtent l="0" t="0" r="9525" b="0"/>
            <wp:docPr id="407989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1733550"/>
                    </a:xfrm>
                    <a:prstGeom prst="rect">
                      <a:avLst/>
                    </a:prstGeom>
                    <a:noFill/>
                    <a:ln>
                      <a:noFill/>
                    </a:ln>
                  </pic:spPr>
                </pic:pic>
              </a:graphicData>
            </a:graphic>
          </wp:inline>
        </w:drawing>
      </w:r>
    </w:p>
    <w:p w14:paraId="25B5CAC1" w14:textId="52F5068B" w:rsidR="00794145" w:rsidRPr="00794145" w:rsidRDefault="00794145" w:rsidP="00794145">
      <w:r>
        <w:t>Figure x. Cost Table (iii)</w:t>
      </w:r>
    </w:p>
    <w:p w14:paraId="5E8EC203" w14:textId="77777777" w:rsidR="00794145" w:rsidRPr="00794145" w:rsidRDefault="00794145" w:rsidP="00794145">
      <w:pPr>
        <w:rPr>
          <w:b/>
          <w:bCs/>
        </w:rPr>
      </w:pPr>
    </w:p>
    <w:p w14:paraId="1F9C738E" w14:textId="77777777" w:rsidR="00794145" w:rsidRDefault="00794145">
      <w:pPr>
        <w:spacing w:after="160" w:line="278" w:lineRule="auto"/>
        <w:jc w:val="left"/>
        <w:rPr>
          <w:b/>
          <w:bCs/>
        </w:rPr>
      </w:pPr>
      <w:r>
        <w:rPr>
          <w:b/>
          <w:bCs/>
        </w:rPr>
        <w:br w:type="page"/>
      </w:r>
    </w:p>
    <w:p w14:paraId="79C9A2FF" w14:textId="68ABBDC7" w:rsidR="00794145" w:rsidRDefault="00794145" w:rsidP="00794145">
      <w:pPr>
        <w:rPr>
          <w:b/>
          <w:bCs/>
        </w:rPr>
      </w:pPr>
      <w:r w:rsidRPr="00794145">
        <w:rPr>
          <w:b/>
          <w:bCs/>
        </w:rPr>
        <w:lastRenderedPageBreak/>
        <w:t>Assembly Costs</w:t>
      </w:r>
    </w:p>
    <w:p w14:paraId="24776E2E" w14:textId="635C949D" w:rsidR="00794145" w:rsidRPr="00794145" w:rsidRDefault="00794145" w:rsidP="00794145">
      <w:pPr>
        <w:rPr>
          <w:b/>
          <w:bCs/>
        </w:rPr>
      </w:pPr>
      <w:r w:rsidRPr="00794145">
        <w:rPr>
          <w:noProof/>
        </w:rPr>
        <w:drawing>
          <wp:inline distT="0" distB="0" distL="0" distR="0" wp14:anchorId="6B6E501F" wp14:editId="13A606B9">
            <wp:extent cx="4886325" cy="1143000"/>
            <wp:effectExtent l="0" t="0" r="9525" b="0"/>
            <wp:docPr id="877169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1143000"/>
                    </a:xfrm>
                    <a:prstGeom prst="rect">
                      <a:avLst/>
                    </a:prstGeom>
                    <a:noFill/>
                    <a:ln>
                      <a:noFill/>
                    </a:ln>
                  </pic:spPr>
                </pic:pic>
              </a:graphicData>
            </a:graphic>
          </wp:inline>
        </w:drawing>
      </w:r>
    </w:p>
    <w:p w14:paraId="4A300389" w14:textId="1D08F224" w:rsidR="00794145" w:rsidRPr="00794145" w:rsidRDefault="00794145" w:rsidP="00794145">
      <w:r>
        <w:t>Figure x. Cost Table (iv)</w:t>
      </w:r>
    </w:p>
    <w:p w14:paraId="7EE19752" w14:textId="77777777" w:rsidR="00794145" w:rsidRDefault="00794145" w:rsidP="00794145"/>
    <w:p w14:paraId="09573013" w14:textId="54075927" w:rsidR="00794145" w:rsidRDefault="00794145" w:rsidP="00794145">
      <w:pPr>
        <w:pStyle w:val="Heading3"/>
        <w:jc w:val="right"/>
      </w:pPr>
      <w:bookmarkStart w:id="21" w:name="_Toc210598463"/>
      <w:r>
        <w:t>PHASE 2 Kick-off and Operations</w:t>
      </w:r>
      <w:bookmarkEnd w:id="21"/>
    </w:p>
    <w:p w14:paraId="05B5C26F" w14:textId="32854E0F" w:rsidR="00794145" w:rsidRDefault="00794145" w:rsidP="00794145">
      <w:pPr>
        <w:rPr>
          <w:b/>
          <w:bCs/>
        </w:rPr>
      </w:pPr>
      <w:r w:rsidRPr="00794145">
        <w:rPr>
          <w:b/>
          <w:bCs/>
        </w:rPr>
        <w:t>Manufacture, launch, and assembly</w:t>
      </w:r>
    </w:p>
    <w:p w14:paraId="2706B222" w14:textId="411CCF88" w:rsidR="00794145" w:rsidRPr="00794145" w:rsidRDefault="00794145" w:rsidP="00794145">
      <w:pPr>
        <w:rPr>
          <w:b/>
          <w:bCs/>
        </w:rPr>
      </w:pPr>
      <w:r w:rsidRPr="00794145">
        <w:rPr>
          <w:noProof/>
        </w:rPr>
        <w:drawing>
          <wp:inline distT="0" distB="0" distL="0" distR="0" wp14:anchorId="29E8F41D" wp14:editId="53C82ABF">
            <wp:extent cx="4886325" cy="1514475"/>
            <wp:effectExtent l="0" t="0" r="9525" b="9525"/>
            <wp:docPr id="1226297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1514475"/>
                    </a:xfrm>
                    <a:prstGeom prst="rect">
                      <a:avLst/>
                    </a:prstGeom>
                    <a:noFill/>
                    <a:ln>
                      <a:noFill/>
                    </a:ln>
                  </pic:spPr>
                </pic:pic>
              </a:graphicData>
            </a:graphic>
          </wp:inline>
        </w:drawing>
      </w:r>
    </w:p>
    <w:p w14:paraId="039060D3" w14:textId="18A96895" w:rsidR="00794145" w:rsidRPr="00794145" w:rsidRDefault="00794145" w:rsidP="00794145">
      <w:r>
        <w:t>Figure x. Cost Table (v)</w:t>
      </w:r>
    </w:p>
    <w:p w14:paraId="5C820897" w14:textId="77777777" w:rsidR="00794145" w:rsidRDefault="00794145" w:rsidP="00794145"/>
    <w:p w14:paraId="44D05B8A" w14:textId="5BC89286" w:rsidR="00794145" w:rsidRPr="00794145" w:rsidRDefault="00794145" w:rsidP="00794145">
      <w:pPr>
        <w:rPr>
          <w:b/>
          <w:bCs/>
        </w:rPr>
      </w:pPr>
      <w:r w:rsidRPr="00794145">
        <w:rPr>
          <w:b/>
          <w:bCs/>
        </w:rPr>
        <w:t>Recurring Costs</w:t>
      </w:r>
    </w:p>
    <w:p w14:paraId="7013C56B" w14:textId="56191AA4" w:rsidR="00794145" w:rsidRDefault="00794145" w:rsidP="00794145">
      <w:pPr>
        <w:rPr>
          <w:i/>
          <w:iCs/>
        </w:rPr>
      </w:pPr>
      <w:r w:rsidRPr="00794145">
        <w:rPr>
          <w:i/>
          <w:iCs/>
        </w:rPr>
        <w:t>Crew and Logistics</w:t>
      </w:r>
    </w:p>
    <w:p w14:paraId="3A6D77C9" w14:textId="2BC2F534" w:rsidR="00794145" w:rsidRPr="00794145" w:rsidRDefault="00794145" w:rsidP="00794145">
      <w:pPr>
        <w:rPr>
          <w:i/>
          <w:iCs/>
        </w:rPr>
      </w:pPr>
      <w:r w:rsidRPr="00794145">
        <w:rPr>
          <w:noProof/>
        </w:rPr>
        <w:drawing>
          <wp:inline distT="0" distB="0" distL="0" distR="0" wp14:anchorId="68699C44" wp14:editId="7B9F5D15">
            <wp:extent cx="4886325" cy="1924050"/>
            <wp:effectExtent l="0" t="0" r="9525" b="0"/>
            <wp:docPr id="1274838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1924050"/>
                    </a:xfrm>
                    <a:prstGeom prst="rect">
                      <a:avLst/>
                    </a:prstGeom>
                    <a:noFill/>
                    <a:ln>
                      <a:noFill/>
                    </a:ln>
                  </pic:spPr>
                </pic:pic>
              </a:graphicData>
            </a:graphic>
          </wp:inline>
        </w:drawing>
      </w:r>
    </w:p>
    <w:p w14:paraId="3B9FE4D3" w14:textId="25112666" w:rsidR="00794145" w:rsidRPr="00794145" w:rsidRDefault="00794145" w:rsidP="00794145">
      <w:r>
        <w:t>Figure x. Cost Table (vi)</w:t>
      </w:r>
    </w:p>
    <w:p w14:paraId="3D63E047" w14:textId="77777777" w:rsidR="00794145" w:rsidRDefault="00794145" w:rsidP="00794145"/>
    <w:p w14:paraId="13817BD2" w14:textId="77777777" w:rsidR="00794145" w:rsidRDefault="00794145">
      <w:pPr>
        <w:spacing w:after="160" w:line="278" w:lineRule="auto"/>
        <w:jc w:val="left"/>
        <w:rPr>
          <w:i/>
          <w:iCs/>
        </w:rPr>
      </w:pPr>
      <w:r>
        <w:rPr>
          <w:i/>
          <w:iCs/>
        </w:rPr>
        <w:br w:type="page"/>
      </w:r>
    </w:p>
    <w:p w14:paraId="0DC51DCE" w14:textId="7145880E" w:rsidR="00794145" w:rsidRDefault="00794145" w:rsidP="00794145">
      <w:pPr>
        <w:rPr>
          <w:i/>
          <w:iCs/>
        </w:rPr>
      </w:pPr>
      <w:r w:rsidRPr="00794145">
        <w:rPr>
          <w:i/>
          <w:iCs/>
        </w:rPr>
        <w:lastRenderedPageBreak/>
        <w:t>Maintenance and Utilities</w:t>
      </w:r>
    </w:p>
    <w:p w14:paraId="391E3FB3" w14:textId="36EDC276" w:rsidR="00794145" w:rsidRPr="00794145" w:rsidRDefault="00794145" w:rsidP="00794145">
      <w:pPr>
        <w:rPr>
          <w:i/>
          <w:iCs/>
        </w:rPr>
      </w:pPr>
      <w:r w:rsidRPr="00794145">
        <w:rPr>
          <w:noProof/>
        </w:rPr>
        <w:drawing>
          <wp:inline distT="0" distB="0" distL="0" distR="0" wp14:anchorId="114F4DA5" wp14:editId="12A74AD0">
            <wp:extent cx="4886325" cy="1333500"/>
            <wp:effectExtent l="0" t="0" r="9525" b="0"/>
            <wp:docPr id="100315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1333500"/>
                    </a:xfrm>
                    <a:prstGeom prst="rect">
                      <a:avLst/>
                    </a:prstGeom>
                    <a:noFill/>
                    <a:ln>
                      <a:noFill/>
                    </a:ln>
                  </pic:spPr>
                </pic:pic>
              </a:graphicData>
            </a:graphic>
          </wp:inline>
        </w:drawing>
      </w:r>
    </w:p>
    <w:p w14:paraId="0D3FE094" w14:textId="3F506903" w:rsidR="00794145" w:rsidRDefault="00794145" w:rsidP="00794145">
      <w:r>
        <w:t>Figure x. Cost Table (vii)</w:t>
      </w:r>
    </w:p>
    <w:p w14:paraId="06951431" w14:textId="77777777" w:rsidR="00794145" w:rsidRDefault="00794145" w:rsidP="00794145"/>
    <w:p w14:paraId="491A5883" w14:textId="2FAF0245" w:rsidR="00794145" w:rsidRDefault="00794145" w:rsidP="00794145">
      <w:pPr>
        <w:pStyle w:val="Heading3"/>
        <w:jc w:val="right"/>
      </w:pPr>
      <w:bookmarkStart w:id="22" w:name="_Toc210598464"/>
      <w:r>
        <w:t>PHASE 3 Hypotheticals</w:t>
      </w:r>
      <w:bookmarkEnd w:id="22"/>
    </w:p>
    <w:p w14:paraId="243A0ECF" w14:textId="5E896359" w:rsidR="00794145" w:rsidRDefault="00794145" w:rsidP="00794145">
      <w:pPr>
        <w:rPr>
          <w:b/>
          <w:bCs/>
        </w:rPr>
      </w:pPr>
      <w:r w:rsidRPr="00794145">
        <w:rPr>
          <w:b/>
          <w:bCs/>
        </w:rPr>
        <w:t>Lunar gateway, launch, and assembly costs</w:t>
      </w:r>
    </w:p>
    <w:p w14:paraId="65B55BA5" w14:textId="4BE6ED0A" w:rsidR="00794145" w:rsidRPr="00794145" w:rsidRDefault="00794145" w:rsidP="00794145">
      <w:pPr>
        <w:rPr>
          <w:b/>
          <w:bCs/>
        </w:rPr>
      </w:pPr>
      <w:r w:rsidRPr="00794145">
        <w:rPr>
          <w:noProof/>
        </w:rPr>
        <w:drawing>
          <wp:inline distT="0" distB="0" distL="0" distR="0" wp14:anchorId="3273D35C" wp14:editId="59C0937C">
            <wp:extent cx="4886325" cy="2066925"/>
            <wp:effectExtent l="0" t="0" r="9525" b="9525"/>
            <wp:docPr id="1110797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2066925"/>
                    </a:xfrm>
                    <a:prstGeom prst="rect">
                      <a:avLst/>
                    </a:prstGeom>
                    <a:noFill/>
                    <a:ln>
                      <a:noFill/>
                    </a:ln>
                  </pic:spPr>
                </pic:pic>
              </a:graphicData>
            </a:graphic>
          </wp:inline>
        </w:drawing>
      </w:r>
    </w:p>
    <w:p w14:paraId="7BCB6782" w14:textId="65DF5151" w:rsidR="00794145" w:rsidRPr="00794145" w:rsidRDefault="00794145" w:rsidP="00794145">
      <w:r>
        <w:t>Figure x. Cost Table (viii)</w:t>
      </w:r>
    </w:p>
    <w:p w14:paraId="6E7AE5B6" w14:textId="77777777" w:rsidR="00794145" w:rsidRDefault="00794145" w:rsidP="00794145"/>
    <w:p w14:paraId="5ED7302F" w14:textId="3EE9C1F1" w:rsidR="00794145" w:rsidRDefault="00794145" w:rsidP="00794145">
      <w:pPr>
        <w:rPr>
          <w:b/>
          <w:bCs/>
        </w:rPr>
      </w:pPr>
      <w:r w:rsidRPr="00794145">
        <w:rPr>
          <w:b/>
          <w:bCs/>
        </w:rPr>
        <w:t>Deep space and cislunar infrastructure costs</w:t>
      </w:r>
    </w:p>
    <w:p w14:paraId="7855E351" w14:textId="5167543F" w:rsidR="00794145" w:rsidRPr="00794145" w:rsidRDefault="00794145" w:rsidP="00794145">
      <w:pPr>
        <w:rPr>
          <w:b/>
          <w:bCs/>
        </w:rPr>
      </w:pPr>
      <w:r w:rsidRPr="00794145">
        <w:rPr>
          <w:noProof/>
        </w:rPr>
        <w:drawing>
          <wp:inline distT="0" distB="0" distL="0" distR="0" wp14:anchorId="231A6734" wp14:editId="420192BE">
            <wp:extent cx="4886325" cy="1514475"/>
            <wp:effectExtent l="0" t="0" r="9525" b="9525"/>
            <wp:docPr id="475119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1514475"/>
                    </a:xfrm>
                    <a:prstGeom prst="rect">
                      <a:avLst/>
                    </a:prstGeom>
                    <a:noFill/>
                    <a:ln>
                      <a:noFill/>
                    </a:ln>
                  </pic:spPr>
                </pic:pic>
              </a:graphicData>
            </a:graphic>
          </wp:inline>
        </w:drawing>
      </w:r>
    </w:p>
    <w:p w14:paraId="2F11654A" w14:textId="31A0C9C7" w:rsidR="00794145" w:rsidRPr="00794145" w:rsidRDefault="00794145" w:rsidP="00794145">
      <w:r>
        <w:t>Figure x. Cost Table (ix)</w:t>
      </w:r>
    </w:p>
    <w:p w14:paraId="7BD17F66" w14:textId="77777777" w:rsidR="00794145" w:rsidRPr="001633D1" w:rsidRDefault="00794145" w:rsidP="00794145"/>
    <w:p w14:paraId="47DCEA2D" w14:textId="77777777" w:rsidR="00341F3D" w:rsidRDefault="00341F3D">
      <w:pPr>
        <w:spacing w:after="160" w:line="278" w:lineRule="auto"/>
        <w:jc w:val="left"/>
        <w:rPr>
          <w:rFonts w:ascii="Arial Black" w:eastAsiaTheme="majorEastAsia" w:hAnsi="Arial Black" w:cstheme="majorBidi"/>
          <w:color w:val="000000" w:themeColor="text1"/>
          <w:sz w:val="32"/>
          <w:szCs w:val="32"/>
        </w:rPr>
      </w:pPr>
      <w:r>
        <w:br w:type="page"/>
      </w:r>
    </w:p>
    <w:p w14:paraId="19C85BAE" w14:textId="14B03B3A" w:rsidR="00A57A1D" w:rsidRDefault="00A57A1D" w:rsidP="009A1135">
      <w:pPr>
        <w:pStyle w:val="Heading2"/>
      </w:pPr>
      <w:bookmarkStart w:id="23" w:name="_Toc210598465"/>
      <w:r>
        <w:lastRenderedPageBreak/>
        <w:t>Regulations and Legal</w:t>
      </w:r>
      <w:bookmarkEnd w:id="23"/>
    </w:p>
    <w:p w14:paraId="10A3933D" w14:textId="3E0C0D73" w:rsidR="0085431C" w:rsidRDefault="0085431C" w:rsidP="0085431C">
      <w:pPr>
        <w:pStyle w:val="Heading3"/>
      </w:pPr>
      <w:bookmarkStart w:id="24" w:name="_Toc210598466"/>
      <w:r>
        <w:t>UNOOSA Outer Space Treaty</w:t>
      </w:r>
      <w:bookmarkEnd w:id="24"/>
    </w:p>
    <w:p w14:paraId="3C885F0A" w14:textId="2D89EE62" w:rsidR="0085431C" w:rsidRDefault="0085431C" w:rsidP="0085431C">
      <w:pPr>
        <w:rPr>
          <w:b/>
          <w:bCs/>
        </w:rPr>
      </w:pPr>
      <w:r>
        <w:rPr>
          <w:b/>
          <w:bCs/>
        </w:rPr>
        <w:t>Resolution 2222 – (areas of concern)</w:t>
      </w:r>
    </w:p>
    <w:p w14:paraId="31EF49CD" w14:textId="3B4C3067" w:rsidR="0085431C" w:rsidRDefault="0085431C" w:rsidP="0085431C">
      <w:pPr>
        <w:rPr>
          <w:b/>
          <w:bCs/>
          <w:i/>
          <w:iCs/>
        </w:rPr>
      </w:pPr>
      <w:r>
        <w:rPr>
          <w:b/>
          <w:bCs/>
          <w:i/>
          <w:iCs/>
        </w:rPr>
        <w:t xml:space="preserve">The exploration and use of outer space shall be carried out for the benefit and in the </w:t>
      </w:r>
      <w:r w:rsidR="00AC341D">
        <w:rPr>
          <w:b/>
          <w:bCs/>
          <w:i/>
          <w:iCs/>
        </w:rPr>
        <w:t>interests of</w:t>
      </w:r>
      <w:r>
        <w:rPr>
          <w:b/>
          <w:bCs/>
          <w:i/>
          <w:iCs/>
        </w:rPr>
        <w:t xml:space="preserve"> all countries and shall be province of all mankind;</w:t>
      </w:r>
    </w:p>
    <w:p w14:paraId="25228E67" w14:textId="54152C54" w:rsidR="0085431C" w:rsidRDefault="0085431C" w:rsidP="0085431C">
      <w:r>
        <w:t xml:space="preserve">The concern of commercialization is the presence of monopolization. This resolution helps ensure that not one industrial conglomerate can gain absolute commercial and legislative control of the entirety of the LEO space. </w:t>
      </w:r>
    </w:p>
    <w:p w14:paraId="142D4DC5" w14:textId="77777777" w:rsidR="0085431C" w:rsidRDefault="0085431C" w:rsidP="0085431C"/>
    <w:p w14:paraId="7903B026" w14:textId="09BBAE2C" w:rsidR="0085431C" w:rsidRDefault="0085431C" w:rsidP="0085431C">
      <w:pPr>
        <w:rPr>
          <w:b/>
          <w:bCs/>
          <w:i/>
          <w:iCs/>
        </w:rPr>
      </w:pPr>
      <w:r>
        <w:rPr>
          <w:b/>
          <w:bCs/>
          <w:i/>
          <w:iCs/>
        </w:rPr>
        <w:t>The Moon and other celestial bodies shall be used exclusively for peaceful purposes;</w:t>
      </w:r>
    </w:p>
    <w:p w14:paraId="54BDF5E8" w14:textId="660BB02B" w:rsidR="0085431C" w:rsidRDefault="0085431C" w:rsidP="0085431C">
      <w:r>
        <w:t xml:space="preserve">This resolution ensures that any cislunar activity in the near future will remain purely for either commercial or scientific purposes. </w:t>
      </w:r>
    </w:p>
    <w:p w14:paraId="42323CB4" w14:textId="77777777" w:rsidR="0085431C" w:rsidRDefault="0085431C" w:rsidP="0085431C"/>
    <w:p w14:paraId="34F2D3BD" w14:textId="18253BE1" w:rsidR="0085431C" w:rsidRDefault="0085431C" w:rsidP="0085431C">
      <w:pPr>
        <w:rPr>
          <w:b/>
          <w:bCs/>
          <w:i/>
          <w:iCs/>
        </w:rPr>
      </w:pPr>
      <w:r>
        <w:rPr>
          <w:b/>
          <w:bCs/>
          <w:i/>
          <w:iCs/>
        </w:rPr>
        <w:t>States shall be responsible for national space activities whether carried out by governmental or non-governmental entities;</w:t>
      </w:r>
    </w:p>
    <w:p w14:paraId="6F1ECAF3" w14:textId="07F72994" w:rsidR="0085431C" w:rsidRDefault="0085431C" w:rsidP="0085431C">
      <w:r>
        <w:t xml:space="preserve">This affects whichever nation-state that hosts Boundless’s activities. Any liabilities will also be liable towards both Boundless and the nation-state host. </w:t>
      </w:r>
    </w:p>
    <w:p w14:paraId="2A407102" w14:textId="6EDFCAC0" w:rsidR="0085431C" w:rsidRDefault="0085431C" w:rsidP="0085431C">
      <w:pPr>
        <w:rPr>
          <w:b/>
          <w:bCs/>
        </w:rPr>
      </w:pPr>
    </w:p>
    <w:p w14:paraId="28C409C5" w14:textId="7CBA1735" w:rsidR="0085431C" w:rsidRDefault="0085431C" w:rsidP="0085431C">
      <w:pPr>
        <w:rPr>
          <w:b/>
          <w:bCs/>
          <w:i/>
          <w:iCs/>
        </w:rPr>
      </w:pPr>
      <w:r>
        <w:rPr>
          <w:b/>
          <w:bCs/>
          <w:i/>
          <w:iCs/>
        </w:rPr>
        <w:t>States shall avoid harmful contamination of space and celestial bodies</w:t>
      </w:r>
    </w:p>
    <w:p w14:paraId="07DED2F2" w14:textId="4BD65FE8" w:rsidR="0085431C" w:rsidRDefault="0085431C" w:rsidP="0085431C">
      <w:r>
        <w:t xml:space="preserve">Boundless’s mission of sustainable manufacturing plays an even greater importance in upholding this resolution’s mandate. </w:t>
      </w:r>
    </w:p>
    <w:p w14:paraId="2A98E803" w14:textId="77777777" w:rsidR="00D43744" w:rsidRDefault="00D43744" w:rsidP="0085431C"/>
    <w:p w14:paraId="55A06043" w14:textId="23222203" w:rsidR="00D43744" w:rsidRDefault="00D43744" w:rsidP="00D43744">
      <w:pPr>
        <w:pStyle w:val="Heading3"/>
      </w:pPr>
      <w:bookmarkStart w:id="25" w:name="_Toc210598467"/>
      <w:r>
        <w:t>UNOOSA Outer Space Treaty – Article 7</w:t>
      </w:r>
      <w:bookmarkEnd w:id="25"/>
    </w:p>
    <w:p w14:paraId="3ED516AF" w14:textId="2791C909" w:rsidR="00D43744" w:rsidRDefault="00D43744" w:rsidP="00D43744">
      <w:pPr>
        <w:rPr>
          <w:b/>
          <w:bCs/>
        </w:rPr>
      </w:pPr>
      <w:r>
        <w:rPr>
          <w:b/>
          <w:bCs/>
        </w:rPr>
        <w:t>Resolution 2777 – (area of concern)</w:t>
      </w:r>
    </w:p>
    <w:p w14:paraId="60F7D794" w14:textId="77777777" w:rsidR="00D43744" w:rsidRPr="00D43744" w:rsidRDefault="00D43744" w:rsidP="00D43744">
      <w:pPr>
        <w:rPr>
          <w:b/>
          <w:bCs/>
          <w:i/>
          <w:iCs/>
        </w:rPr>
      </w:pPr>
      <w:r w:rsidRPr="00D43744">
        <w:rPr>
          <w:b/>
          <w:bCs/>
          <w:i/>
          <w:iCs/>
        </w:rPr>
        <w:t>Each State Party to the Treaty that launches or procures the launching of an object into outer space, including the moon and other celestial bodies, and each State Party from whose territory or facility an object is launched, is internationally liable for damage to another State Party to the Treaty or to its natural or juridical persons by such object or its component parts on the Earth, in air or in outer space, including the moon and other celestial bodies.</w:t>
      </w:r>
    </w:p>
    <w:p w14:paraId="09C0CC75" w14:textId="53335476" w:rsidR="00D43744" w:rsidRDefault="00D43744" w:rsidP="00D43744">
      <w:r>
        <w:t xml:space="preserve">This resolution elaborates on the specificity of Article 7 within the UNOOSA Outer Space Treatise. While not outwardly stated, private organizations who operate within a nation-state will inherently share its liabilities with its host nation-state. </w:t>
      </w:r>
    </w:p>
    <w:p w14:paraId="733C1026" w14:textId="77777777" w:rsidR="00D43744" w:rsidRDefault="00D43744">
      <w:pPr>
        <w:spacing w:after="160" w:line="278" w:lineRule="auto"/>
        <w:jc w:val="left"/>
      </w:pPr>
      <w:r>
        <w:br w:type="page"/>
      </w:r>
    </w:p>
    <w:p w14:paraId="11D27DDD" w14:textId="3638FCB7" w:rsidR="00D43744" w:rsidRDefault="00D43744" w:rsidP="00D43744">
      <w:pPr>
        <w:pStyle w:val="Heading3"/>
      </w:pPr>
      <w:bookmarkStart w:id="26" w:name="_Toc210598468"/>
      <w:r>
        <w:lastRenderedPageBreak/>
        <w:t>Space Debris Mitigation Guideline</w:t>
      </w:r>
      <w:bookmarkEnd w:id="26"/>
    </w:p>
    <w:p w14:paraId="1A309940" w14:textId="0C2BC497" w:rsidR="00D43744" w:rsidRDefault="00D43744" w:rsidP="00D43744">
      <w:pPr>
        <w:rPr>
          <w:b/>
          <w:bCs/>
        </w:rPr>
      </w:pPr>
      <w:r>
        <w:rPr>
          <w:b/>
          <w:bCs/>
        </w:rPr>
        <w:t>Guideline 1</w:t>
      </w:r>
      <w:r w:rsidR="00C51AFA">
        <w:rPr>
          <w:b/>
          <w:bCs/>
        </w:rPr>
        <w:t xml:space="preserve"> </w:t>
      </w:r>
      <w:r w:rsidR="00C51AFA" w:rsidRPr="00C51AFA">
        <w:rPr>
          <w:b/>
          <w:bCs/>
        </w:rPr>
        <w:t>Limit debris released during normal operations</w:t>
      </w:r>
    </w:p>
    <w:p w14:paraId="7128E007" w14:textId="43843E54" w:rsidR="00C51AFA" w:rsidRDefault="00C51AFA" w:rsidP="00D43744">
      <w:r>
        <w:t>Limiting debris released during normal operations promotes a more sustainable circular space economy and attractive industrial market for ecological manufacturing. This will also help in alleviating debris pile-up in the LEO space.</w:t>
      </w:r>
    </w:p>
    <w:p w14:paraId="2102EDB0" w14:textId="77777777" w:rsidR="00C51AFA" w:rsidRPr="00C51AFA" w:rsidRDefault="00C51AFA" w:rsidP="00D43744"/>
    <w:p w14:paraId="62A85928" w14:textId="1BCD72F3" w:rsidR="00D43744" w:rsidRDefault="00D43744" w:rsidP="00D43744">
      <w:pPr>
        <w:rPr>
          <w:b/>
          <w:bCs/>
        </w:rPr>
      </w:pPr>
      <w:r>
        <w:rPr>
          <w:b/>
          <w:bCs/>
        </w:rPr>
        <w:t>Guideline 2</w:t>
      </w:r>
      <w:r w:rsidR="00C51AFA">
        <w:rPr>
          <w:b/>
          <w:bCs/>
        </w:rPr>
        <w:t xml:space="preserve"> </w:t>
      </w:r>
      <w:r w:rsidR="00C51AFA" w:rsidRPr="00C51AFA">
        <w:rPr>
          <w:b/>
          <w:bCs/>
        </w:rPr>
        <w:t>Minimize the potential for break-ups during operational phases</w:t>
      </w:r>
      <w:r w:rsidR="00C51AFA">
        <w:rPr>
          <w:b/>
          <w:bCs/>
        </w:rPr>
        <w:t xml:space="preserve"> </w:t>
      </w:r>
    </w:p>
    <w:p w14:paraId="30FD5B49" w14:textId="74A575D2" w:rsidR="00C51AFA" w:rsidRPr="00C51AFA" w:rsidRDefault="00C51AFA" w:rsidP="00D43744">
      <w:r>
        <w:t xml:space="preserve">Maintaining a robust spacecraft with limited break-ups helps with the recyclability of the space industry and promotes a circular economy in a commercial LEO space. </w:t>
      </w:r>
    </w:p>
    <w:p w14:paraId="63240C9A" w14:textId="77777777" w:rsidR="00C51AFA" w:rsidRDefault="00C51AFA" w:rsidP="00D43744">
      <w:pPr>
        <w:rPr>
          <w:b/>
          <w:bCs/>
        </w:rPr>
      </w:pPr>
    </w:p>
    <w:p w14:paraId="328592F0" w14:textId="4BD73398" w:rsidR="00D43744" w:rsidRDefault="00D43744" w:rsidP="00D43744">
      <w:pPr>
        <w:rPr>
          <w:b/>
          <w:bCs/>
        </w:rPr>
      </w:pPr>
      <w:r>
        <w:rPr>
          <w:b/>
          <w:bCs/>
        </w:rPr>
        <w:t>Guideline 3</w:t>
      </w:r>
      <w:r w:rsidR="00C51AFA">
        <w:rPr>
          <w:b/>
          <w:bCs/>
        </w:rPr>
        <w:t xml:space="preserve"> </w:t>
      </w:r>
      <w:r w:rsidR="00C51AFA" w:rsidRPr="00C51AFA">
        <w:rPr>
          <w:b/>
          <w:bCs/>
        </w:rPr>
        <w:t>Limit the probability of accidental collision in orbit</w:t>
      </w:r>
    </w:p>
    <w:p w14:paraId="1DBA1901" w14:textId="2EA7A4A5" w:rsidR="00C51AFA" w:rsidRPr="00C51AFA" w:rsidRDefault="00C51AFA" w:rsidP="00D43744">
      <w:r>
        <w:t xml:space="preserve">By actively planning around avoidance of launch collisions with already present space debris in LEO, it helps reduce the exponential contribution of more space debris. </w:t>
      </w:r>
    </w:p>
    <w:p w14:paraId="3B3B8D49" w14:textId="77777777" w:rsidR="00C51AFA" w:rsidRDefault="00C51AFA" w:rsidP="00D43744">
      <w:pPr>
        <w:rPr>
          <w:b/>
          <w:bCs/>
        </w:rPr>
      </w:pPr>
    </w:p>
    <w:p w14:paraId="49A53FE0" w14:textId="76D2AF70" w:rsidR="00C51AFA" w:rsidRDefault="00D43744" w:rsidP="00D43744">
      <w:pPr>
        <w:rPr>
          <w:b/>
          <w:bCs/>
        </w:rPr>
      </w:pPr>
      <w:r>
        <w:rPr>
          <w:b/>
          <w:bCs/>
        </w:rPr>
        <w:t>Guideline 4</w:t>
      </w:r>
      <w:r w:rsidR="00C51AFA">
        <w:rPr>
          <w:b/>
          <w:bCs/>
        </w:rPr>
        <w:t xml:space="preserve"> </w:t>
      </w:r>
      <w:r w:rsidR="00C51AFA" w:rsidRPr="00C51AFA">
        <w:rPr>
          <w:b/>
          <w:bCs/>
        </w:rPr>
        <w:t>Avoid intentional destruction and other harmful activitie</w:t>
      </w:r>
      <w:r w:rsidR="00C51AFA">
        <w:rPr>
          <w:b/>
          <w:bCs/>
        </w:rPr>
        <w:t>s</w:t>
      </w:r>
    </w:p>
    <w:p w14:paraId="45105106" w14:textId="759EE881" w:rsidR="00C51AFA" w:rsidRPr="00C51AFA" w:rsidRDefault="00C51AFA" w:rsidP="00D43744">
      <w:r>
        <w:t>Attempt to rationalize a non-orbital break-up for launch operations and on-orbit operations. Doing this ensures that either spacecraft debris returns to Earth, or does not contribute to the ever-growing pile of orbiting space debris.</w:t>
      </w:r>
    </w:p>
    <w:p w14:paraId="33FE0FAB" w14:textId="77777777" w:rsidR="00C51AFA" w:rsidRDefault="00C51AFA" w:rsidP="00D43744">
      <w:pPr>
        <w:rPr>
          <w:b/>
          <w:bCs/>
        </w:rPr>
      </w:pPr>
    </w:p>
    <w:p w14:paraId="6D5D3109" w14:textId="2B23E6D8" w:rsidR="00D43744" w:rsidRDefault="00D43744" w:rsidP="00D43744">
      <w:pPr>
        <w:rPr>
          <w:b/>
          <w:bCs/>
        </w:rPr>
      </w:pPr>
      <w:r>
        <w:rPr>
          <w:b/>
          <w:bCs/>
        </w:rPr>
        <w:t>Guideline 5</w:t>
      </w:r>
      <w:r w:rsidR="00C51AFA">
        <w:rPr>
          <w:b/>
          <w:bCs/>
        </w:rPr>
        <w:t xml:space="preserve"> </w:t>
      </w:r>
      <w:r w:rsidR="00C51AFA" w:rsidRPr="00C51AFA">
        <w:rPr>
          <w:b/>
          <w:bCs/>
        </w:rPr>
        <w:t>Minimize potential for post-mission break-ups resulting from stored energy</w:t>
      </w:r>
    </w:p>
    <w:p w14:paraId="027BC954" w14:textId="23A6D595" w:rsidR="00C51AFA" w:rsidRPr="00C51AFA" w:rsidRDefault="00C51AFA" w:rsidP="00D43744">
      <w:r>
        <w:t>“</w:t>
      </w:r>
      <w:r w:rsidRPr="00C51AFA">
        <w:t>By far the largest percentage of the catalogued space debris population originated from the fragmentation of spacecraft and launch vehicle orbital stages. The majority of those break-ups were unintentional; many arising from the abandonment of spacecraft and launch vehicle orbital stages with significant amounts of stored energy. The most effective mitigation measures have been the passivation of spacecraft and launch vehicle orbital stages at the end of their mission. Passivation requires the removal of all forms of stored energy, including residual propellants and compressed fluids and the discharge of electrical storage devices.</w:t>
      </w:r>
      <w:r>
        <w:t>”</w:t>
      </w:r>
    </w:p>
    <w:p w14:paraId="005888C4" w14:textId="77777777" w:rsidR="00C51AFA" w:rsidRDefault="00C51AFA" w:rsidP="00D43744">
      <w:pPr>
        <w:rPr>
          <w:b/>
          <w:bCs/>
        </w:rPr>
      </w:pPr>
    </w:p>
    <w:p w14:paraId="5C75537A" w14:textId="32B3808C" w:rsidR="00D43744" w:rsidRDefault="00D43744" w:rsidP="00D43744">
      <w:pPr>
        <w:rPr>
          <w:b/>
          <w:bCs/>
        </w:rPr>
      </w:pPr>
      <w:r>
        <w:rPr>
          <w:b/>
          <w:bCs/>
        </w:rPr>
        <w:t>Guideline 6</w:t>
      </w:r>
      <w:r w:rsidR="00C51AFA">
        <w:rPr>
          <w:b/>
          <w:bCs/>
        </w:rPr>
        <w:t xml:space="preserve"> </w:t>
      </w:r>
      <w:r w:rsidR="00C51AFA" w:rsidRPr="00C51AFA">
        <w:rPr>
          <w:b/>
          <w:bCs/>
        </w:rPr>
        <w:t>Limit the long-term presence of spacecraft and launch vehicle orbital stages in the low-Earth orbit (LEO) region after the end of their mission</w:t>
      </w:r>
    </w:p>
    <w:p w14:paraId="40AF76C1" w14:textId="77777777" w:rsidR="00C51AFA" w:rsidRDefault="00C51AFA" w:rsidP="00D43744">
      <w:pPr>
        <w:rPr>
          <w:b/>
          <w:bCs/>
        </w:rPr>
      </w:pPr>
    </w:p>
    <w:p w14:paraId="5D5E5B1A" w14:textId="4A8487AA" w:rsidR="00D43744" w:rsidRDefault="00D43744" w:rsidP="00D43744">
      <w:pPr>
        <w:rPr>
          <w:b/>
          <w:bCs/>
        </w:rPr>
      </w:pPr>
      <w:r>
        <w:rPr>
          <w:b/>
          <w:bCs/>
        </w:rPr>
        <w:t>Guideline 7</w:t>
      </w:r>
      <w:r w:rsidR="00C51AFA">
        <w:rPr>
          <w:b/>
          <w:bCs/>
        </w:rPr>
        <w:t xml:space="preserve"> </w:t>
      </w:r>
      <w:r w:rsidR="00C51AFA" w:rsidRPr="00C51AFA">
        <w:rPr>
          <w:b/>
          <w:bCs/>
        </w:rPr>
        <w:t>Limit the long-term interference of spacecraft and launch vehicle orbital stages with the geosynchronous Earth orbit (GEO) region after the end of their mission</w:t>
      </w:r>
    </w:p>
    <w:p w14:paraId="47F47979" w14:textId="08E4F1EC" w:rsidR="00D43744" w:rsidRDefault="00D43744">
      <w:pPr>
        <w:spacing w:after="160" w:line="278" w:lineRule="auto"/>
        <w:jc w:val="left"/>
        <w:rPr>
          <w:b/>
          <w:bCs/>
        </w:rPr>
      </w:pPr>
      <w:r>
        <w:rPr>
          <w:b/>
          <w:bCs/>
        </w:rPr>
        <w:br w:type="page"/>
      </w:r>
    </w:p>
    <w:p w14:paraId="5221B1D7" w14:textId="6A7F879A" w:rsidR="00D43744" w:rsidRDefault="00D43744" w:rsidP="00D43744">
      <w:pPr>
        <w:pStyle w:val="Heading3"/>
      </w:pPr>
      <w:bookmarkStart w:id="27" w:name="_Toc210598469"/>
      <w:r>
        <w:lastRenderedPageBreak/>
        <w:t>Guidelines for the Long-term Sustainability of Outer Space Activities of the Committee on the Peaceful Uses of Outer Space</w:t>
      </w:r>
      <w:bookmarkEnd w:id="27"/>
    </w:p>
    <w:p w14:paraId="4CDE29E9" w14:textId="34E12176" w:rsidR="00D43744" w:rsidRDefault="00D43744" w:rsidP="00D43744">
      <w:pPr>
        <w:rPr>
          <w:b/>
          <w:bCs/>
        </w:rPr>
      </w:pPr>
      <w:r w:rsidRPr="00D43744">
        <w:rPr>
          <w:b/>
          <w:bCs/>
        </w:rPr>
        <w:t>Guideline A.1 Adopt, revise and amend, as necessary, national regulatory frameworks for outer space activities</w:t>
      </w:r>
    </w:p>
    <w:p w14:paraId="23959366" w14:textId="6072EB7D" w:rsidR="00EC7C52" w:rsidRDefault="00EC7C52" w:rsidP="00D43744">
      <w:r>
        <w:t>“</w:t>
      </w:r>
      <w:r w:rsidRPr="00EC7C52">
        <w:t>With the increase in outer space activities by governmental and non-governmental actors from around the world, and considering that States bear international responsibility for the space activities of non-governmental entities, States should adopt, revise or amend regulatory frameworks to ensure the effective application of relevant, generally accepted international norms, standards and practices for the safe conduct of outer space activities.</w:t>
      </w:r>
      <w:r>
        <w:t>”</w:t>
      </w:r>
    </w:p>
    <w:p w14:paraId="082F473F" w14:textId="77777777" w:rsidR="00EC7C52" w:rsidRPr="00EC7C52" w:rsidRDefault="00EC7C52" w:rsidP="00D43744"/>
    <w:p w14:paraId="608A381C" w14:textId="14A881B0" w:rsidR="00D43744" w:rsidRDefault="00D43744" w:rsidP="00D43744">
      <w:pPr>
        <w:rPr>
          <w:b/>
          <w:bCs/>
        </w:rPr>
      </w:pPr>
      <w:r w:rsidRPr="00D43744">
        <w:rPr>
          <w:b/>
          <w:bCs/>
        </w:rPr>
        <w:t>Guideline A.2 Consider a number of elements when developing, revising or amending, as necessary, national regulatory frameworks for outer space activities</w:t>
      </w:r>
    </w:p>
    <w:p w14:paraId="6F38FEC6" w14:textId="7DBF9661" w:rsidR="00EC7C52" w:rsidRPr="00EC7C52" w:rsidRDefault="00EC7C52" w:rsidP="00D43744">
      <w:r>
        <w:t>It is imperative that Boundless applies all of the items the Guideline necessitates.</w:t>
      </w:r>
    </w:p>
    <w:p w14:paraId="08D6B6A9" w14:textId="77777777" w:rsidR="00EC7C52" w:rsidRDefault="00EC7C52" w:rsidP="00D43744">
      <w:pPr>
        <w:rPr>
          <w:b/>
          <w:bCs/>
        </w:rPr>
      </w:pPr>
    </w:p>
    <w:p w14:paraId="2BE46E82" w14:textId="1CBDAEAD" w:rsidR="00D43744" w:rsidRDefault="00D43744" w:rsidP="00D43744">
      <w:pPr>
        <w:rPr>
          <w:b/>
          <w:bCs/>
        </w:rPr>
      </w:pPr>
      <w:r w:rsidRPr="00D43744">
        <w:rPr>
          <w:b/>
          <w:bCs/>
        </w:rPr>
        <w:t>Guideline A.3 Supervise national space activities</w:t>
      </w:r>
    </w:p>
    <w:p w14:paraId="231ABABB" w14:textId="4B28FBBD" w:rsidR="00EC7C52" w:rsidRDefault="00EC7C52" w:rsidP="00D43744">
      <w:r>
        <w:t>“</w:t>
      </w:r>
      <w:r w:rsidRPr="00EC7C52">
        <w:t>In supervising space activities of non-governmental entities, States should ensure that entities under their jurisdiction and/or control that conduct outer space activities have the appropriate structures and procedures for planning and conducting space activities in a manner that supports the objective of enhancing the long-term sustainability of outer space activities, and that they have the means to comply with relevant national and international regulatory frameworks, requirements, policies and processes in this regard.</w:t>
      </w:r>
      <w:r>
        <w:t>”</w:t>
      </w:r>
    </w:p>
    <w:p w14:paraId="019813E7" w14:textId="77777777" w:rsidR="00EC7C52" w:rsidRDefault="00EC7C52" w:rsidP="00D43744"/>
    <w:p w14:paraId="3302C069" w14:textId="41313B4F" w:rsidR="00EC7C52" w:rsidRPr="00EC7C52" w:rsidRDefault="00EC7C52" w:rsidP="00D43744">
      <w:r>
        <w:t>In addition to the first statements, the following statements and its necessities must also be followed to ensure that commercialization operations for Boundless remains standardized.</w:t>
      </w:r>
    </w:p>
    <w:p w14:paraId="5AC43CF8" w14:textId="77777777" w:rsidR="00EC7C52" w:rsidRDefault="00EC7C52" w:rsidP="00D43744">
      <w:pPr>
        <w:rPr>
          <w:b/>
          <w:bCs/>
        </w:rPr>
      </w:pPr>
    </w:p>
    <w:p w14:paraId="29C06AB2" w14:textId="55C9F6E5" w:rsidR="00EC7C52" w:rsidRDefault="00D43744" w:rsidP="00D43744">
      <w:pPr>
        <w:rPr>
          <w:b/>
          <w:bCs/>
        </w:rPr>
      </w:pPr>
      <w:r w:rsidRPr="00D43744">
        <w:rPr>
          <w:b/>
          <w:bCs/>
        </w:rPr>
        <w:t>Guideline A.4 Ensure the equitable, rational and efficient use of the radio frequency spectrum and the various orbital regions used by satellites</w:t>
      </w:r>
    </w:p>
    <w:p w14:paraId="6BF2627C" w14:textId="77777777" w:rsidR="00D43744" w:rsidRDefault="00D43744" w:rsidP="00D43744">
      <w:pPr>
        <w:rPr>
          <w:b/>
          <w:bCs/>
        </w:rPr>
      </w:pPr>
    </w:p>
    <w:p w14:paraId="46AB7360" w14:textId="77777777" w:rsidR="00EC7C52" w:rsidRDefault="00EC7C52">
      <w:pPr>
        <w:spacing w:after="160" w:line="278" w:lineRule="auto"/>
        <w:jc w:val="left"/>
        <w:rPr>
          <w:b/>
          <w:bCs/>
        </w:rPr>
      </w:pPr>
      <w:r>
        <w:rPr>
          <w:b/>
          <w:bCs/>
        </w:rPr>
        <w:br w:type="page"/>
      </w:r>
    </w:p>
    <w:p w14:paraId="3D5510D6" w14:textId="61098E78" w:rsidR="00D43744" w:rsidRDefault="00D43744" w:rsidP="00D43744">
      <w:pPr>
        <w:rPr>
          <w:b/>
          <w:bCs/>
        </w:rPr>
      </w:pPr>
      <w:r w:rsidRPr="00D43744">
        <w:rPr>
          <w:b/>
          <w:bCs/>
        </w:rPr>
        <w:lastRenderedPageBreak/>
        <w:t>Guideline B.3 Promote the collection, sharing and dissemination of space debris monitoring information</w:t>
      </w:r>
    </w:p>
    <w:p w14:paraId="5CB5B26F" w14:textId="167A47CA" w:rsidR="00EC7C52" w:rsidRDefault="00EC7C52" w:rsidP="00D43744">
      <w:r>
        <w:t>“</w:t>
      </w:r>
      <w:r w:rsidRPr="00EC7C52">
        <w:t>States and international intergovernmental organizations should encourage the development and use of relevant technologies for the measurement, monitoring and characterization of the orbital and physical properties of space debris. States and international intergovernmental organizations should also promote the sharing and dissemination of derived data products and methodologies in support of research and international scientific cooperation on the evolution of the orbital debris population.</w:t>
      </w:r>
      <w:r>
        <w:t>”</w:t>
      </w:r>
    </w:p>
    <w:p w14:paraId="7C5842DA" w14:textId="02EFF966" w:rsidR="00EC7C52" w:rsidRDefault="00EC7C52" w:rsidP="00D43744">
      <w:pPr>
        <w:rPr>
          <w:b/>
          <w:bCs/>
        </w:rPr>
      </w:pPr>
      <w:r>
        <w:t>In order to foster a collaborative LEO commercial bloc, Boundless must adhere to this specific guideline to ensure its own survival and prosperity.</w:t>
      </w:r>
    </w:p>
    <w:p w14:paraId="524968B1" w14:textId="77777777" w:rsidR="00EC7C52" w:rsidRDefault="00EC7C52" w:rsidP="00D43744">
      <w:pPr>
        <w:rPr>
          <w:b/>
          <w:bCs/>
        </w:rPr>
      </w:pPr>
    </w:p>
    <w:p w14:paraId="4B4091A2" w14:textId="4761362C" w:rsidR="00D43744" w:rsidRDefault="00D43744" w:rsidP="00D43744">
      <w:pPr>
        <w:rPr>
          <w:b/>
          <w:bCs/>
        </w:rPr>
      </w:pPr>
      <w:r w:rsidRPr="00D43744">
        <w:rPr>
          <w:b/>
          <w:bCs/>
        </w:rPr>
        <w:t>Guideline B.8 Design and operation of space objects regardless of their physical and operational characteristics</w:t>
      </w:r>
    </w:p>
    <w:p w14:paraId="5A4F92F6" w14:textId="0A2CC3B7" w:rsidR="00EC7C52" w:rsidRDefault="00EC7C52" w:rsidP="00D43744">
      <w:r>
        <w:t>“</w:t>
      </w:r>
      <w:r w:rsidRPr="00EC7C52">
        <w:t>States and international intergovernmental organizations are encouraged to promote design approaches that increase the trackability of space objects</w:t>
      </w:r>
      <w:r>
        <w:t>…”</w:t>
      </w:r>
    </w:p>
    <w:p w14:paraId="75A5ADB7" w14:textId="2D994D24" w:rsidR="00EC7C52" w:rsidRPr="00EC7C52" w:rsidRDefault="00EC7C52" w:rsidP="00D43744">
      <w:r>
        <w:t>In addition to alleviate the rising amount of space debris in the LEO space, adhering to this guideline will allow for a much smoother circular economy in LEO for the foreseeable future.</w:t>
      </w:r>
    </w:p>
    <w:p w14:paraId="38130758" w14:textId="77777777" w:rsidR="00EC7C52" w:rsidRDefault="00EC7C52" w:rsidP="00D43744">
      <w:pPr>
        <w:rPr>
          <w:b/>
          <w:bCs/>
        </w:rPr>
      </w:pPr>
    </w:p>
    <w:p w14:paraId="7EA9E99F" w14:textId="1B202960" w:rsidR="00EC7C52" w:rsidRDefault="00EC7C52" w:rsidP="00D43744">
      <w:pPr>
        <w:rPr>
          <w:b/>
          <w:bCs/>
        </w:rPr>
      </w:pPr>
      <w:r w:rsidRPr="00EC7C52">
        <w:rPr>
          <w:b/>
          <w:bCs/>
        </w:rPr>
        <w:t>Guideline B.9 Take measures to address risks associated with the uncontrolled re-entry of space objects</w:t>
      </w:r>
    </w:p>
    <w:p w14:paraId="1EDC4DC7" w14:textId="77777777" w:rsidR="00C51AFA" w:rsidRDefault="00C51AFA" w:rsidP="00D43744">
      <w:pPr>
        <w:rPr>
          <w:b/>
          <w:bCs/>
        </w:rPr>
      </w:pPr>
    </w:p>
    <w:p w14:paraId="2B31A364" w14:textId="67F8A460" w:rsidR="00EC7C52" w:rsidRDefault="00EC7C52" w:rsidP="00D43744">
      <w:pPr>
        <w:rPr>
          <w:b/>
          <w:bCs/>
        </w:rPr>
      </w:pPr>
      <w:r w:rsidRPr="00EC7C52">
        <w:rPr>
          <w:b/>
          <w:bCs/>
        </w:rPr>
        <w:t>Guideline C.1 Promote and facilitate international cooperation in support of the long-term sustainability of outer space activities</w:t>
      </w:r>
    </w:p>
    <w:p w14:paraId="7B7D9092" w14:textId="77777777" w:rsidR="00C51AFA" w:rsidRPr="00C51AFA" w:rsidRDefault="00C51AFA" w:rsidP="00C51AFA">
      <w:r>
        <w:t>“</w:t>
      </w:r>
      <w:r w:rsidRPr="00C51AFA">
        <w:t>States and international intergovernmental organizations should promote and facilitate international cooperation</w:t>
      </w:r>
      <w:r>
        <w:t>…”</w:t>
      </w:r>
    </w:p>
    <w:p w14:paraId="4DDADC66" w14:textId="77777777" w:rsidR="00EC7C52" w:rsidRDefault="00EC7C52" w:rsidP="00D43744">
      <w:pPr>
        <w:rPr>
          <w:b/>
          <w:bCs/>
        </w:rPr>
      </w:pPr>
    </w:p>
    <w:p w14:paraId="5C49C1DC" w14:textId="6939FD6F" w:rsidR="00EC7C52" w:rsidRDefault="00EC7C52" w:rsidP="00D43744">
      <w:pPr>
        <w:rPr>
          <w:b/>
          <w:bCs/>
        </w:rPr>
      </w:pPr>
      <w:r w:rsidRPr="00EC7C52">
        <w:rPr>
          <w:b/>
          <w:bCs/>
        </w:rPr>
        <w:t>Guideline C.2 Share experience related to the long-term sustainability of outer space activities and develop new procedures, as appropriate, for information exchange</w:t>
      </w:r>
    </w:p>
    <w:p w14:paraId="7AD5D770" w14:textId="77777777" w:rsidR="00EC7C52" w:rsidRDefault="00EC7C52" w:rsidP="00D43744">
      <w:pPr>
        <w:rPr>
          <w:b/>
          <w:bCs/>
        </w:rPr>
      </w:pPr>
    </w:p>
    <w:p w14:paraId="4219F06C" w14:textId="04A0904E" w:rsidR="00EC7C52" w:rsidRDefault="00EC7C52" w:rsidP="00D43744">
      <w:pPr>
        <w:rPr>
          <w:b/>
          <w:bCs/>
        </w:rPr>
      </w:pPr>
      <w:r w:rsidRPr="00EC7C52">
        <w:rPr>
          <w:b/>
          <w:bCs/>
        </w:rPr>
        <w:t>Guideline C.3 Promote and support capacity-building</w:t>
      </w:r>
    </w:p>
    <w:p w14:paraId="1A34E04E" w14:textId="77777777" w:rsidR="00EC7C52" w:rsidRDefault="00EC7C52" w:rsidP="00D43744">
      <w:pPr>
        <w:rPr>
          <w:b/>
          <w:bCs/>
        </w:rPr>
      </w:pPr>
    </w:p>
    <w:p w14:paraId="5DD33E5A" w14:textId="2B927DCE" w:rsidR="00EC7C52" w:rsidRDefault="00EC7C52" w:rsidP="00D43744">
      <w:pPr>
        <w:rPr>
          <w:b/>
          <w:bCs/>
        </w:rPr>
      </w:pPr>
      <w:r w:rsidRPr="00EC7C52">
        <w:rPr>
          <w:b/>
          <w:bCs/>
        </w:rPr>
        <w:t>Guideline D.1 Promote and support research into and the development of ways to support sustainable exploration and use of outer space</w:t>
      </w:r>
    </w:p>
    <w:p w14:paraId="5235AAD9" w14:textId="77777777" w:rsidR="00EC7C52" w:rsidRDefault="00EC7C52" w:rsidP="00D43744">
      <w:pPr>
        <w:rPr>
          <w:b/>
          <w:bCs/>
        </w:rPr>
      </w:pPr>
    </w:p>
    <w:p w14:paraId="48E677BC" w14:textId="505DB4B3" w:rsidR="00794145" w:rsidRPr="001B0BEA" w:rsidRDefault="00EC7C52" w:rsidP="001B0BEA">
      <w:r w:rsidRPr="00EC7C52">
        <w:rPr>
          <w:b/>
          <w:bCs/>
        </w:rPr>
        <w:t>Guideline D.2 Investigate and consider new measures to manage the space debris population in the long ter</w:t>
      </w:r>
      <w:r w:rsidR="00C51AFA">
        <w:rPr>
          <w:b/>
          <w:bCs/>
        </w:rPr>
        <w:t>m</w:t>
      </w:r>
      <w:r w:rsidR="00794145">
        <w:br w:type="page"/>
      </w:r>
    </w:p>
    <w:p w14:paraId="38688738" w14:textId="62D96437" w:rsidR="00A57A1D" w:rsidRDefault="00A57A1D" w:rsidP="009A1135">
      <w:pPr>
        <w:pStyle w:val="Heading2"/>
      </w:pPr>
      <w:bookmarkStart w:id="28" w:name="_Toc210598470"/>
      <w:r>
        <w:lastRenderedPageBreak/>
        <w:t>Competition</w:t>
      </w:r>
      <w:bookmarkEnd w:id="28"/>
    </w:p>
    <w:p w14:paraId="30852F6C" w14:textId="39640720" w:rsidR="00794145" w:rsidRDefault="00794145" w:rsidP="00794145">
      <w:pPr>
        <w:pStyle w:val="Heading3"/>
      </w:pPr>
      <w:bookmarkStart w:id="29" w:name="_Toc210598471"/>
      <w:r>
        <w:t>A Realistic Perspective</w:t>
      </w:r>
      <w:bookmarkEnd w:id="29"/>
    </w:p>
    <w:p w14:paraId="587D880E" w14:textId="6FB4B84D" w:rsidR="00794145" w:rsidRDefault="00794145" w:rsidP="00794145">
      <w:r>
        <w:t>Boundless</w:t>
      </w:r>
      <w:r w:rsidRPr="00794145">
        <w:t xml:space="preserve"> faces distinct competitive challenges in each of its three phases, progressing from specialized microgravity ventures to major global aerospace infrastructure.</w:t>
      </w:r>
      <w:r>
        <w:t xml:space="preserve"> Analysing the obstacles impeding growth or industrial commercialization will help in forming a better perspective on a hypothetically commercialized LEO.</w:t>
      </w:r>
    </w:p>
    <w:p w14:paraId="7BF1DB3C" w14:textId="77777777" w:rsidR="00794145" w:rsidRDefault="00794145" w:rsidP="00794145"/>
    <w:p w14:paraId="7A43C265" w14:textId="2A30D66F" w:rsidR="00794145" w:rsidRDefault="00794145" w:rsidP="00794145">
      <w:r w:rsidRPr="00794145">
        <w:t xml:space="preserve">PHASE 1, the competition in the initial phase, focused on advanced pharmaceuticals and nanotechnology, is divided into two primary categories. </w:t>
      </w:r>
      <w:r w:rsidR="00DE01BA">
        <w:t>F</w:t>
      </w:r>
      <w:r w:rsidRPr="00794145">
        <w:t xml:space="preserve">irst, boundless will compete with the "landlords" of LEO. </w:t>
      </w:r>
      <w:r w:rsidR="00DE01BA">
        <w:t>C</w:t>
      </w:r>
      <w:r w:rsidRPr="00794145">
        <w:t xml:space="preserve">ompanies </w:t>
      </w:r>
      <w:r w:rsidR="00DE01BA">
        <w:t xml:space="preserve">that are </w:t>
      </w:r>
      <w:r w:rsidRPr="00794145">
        <w:t xml:space="preserve">actively developing the next generation of commercial space stations to replace the ISS, such as Axiom Space, Starlab (Voyager Space/Airbus), and Orbital Reef (Blue Origin/Sierra Space). </w:t>
      </w:r>
      <w:r w:rsidR="00DE01BA">
        <w:t>T</w:t>
      </w:r>
      <w:r w:rsidRPr="00794145">
        <w:t xml:space="preserve">hese entities control the very platforms needed for its operations. </w:t>
      </w:r>
      <w:r w:rsidR="00DE01BA">
        <w:t>S</w:t>
      </w:r>
      <w:r w:rsidRPr="00794145">
        <w:t xml:space="preserve">econd, </w:t>
      </w:r>
      <w:r w:rsidR="00DE01BA">
        <w:t>B</w:t>
      </w:r>
      <w:r w:rsidRPr="00794145">
        <w:t>oundless faces specialized manufacturing rivals like Varda Space</w:t>
      </w:r>
      <w:r w:rsidRPr="00794145">
        <w:rPr>
          <w:b/>
          <w:bCs/>
        </w:rPr>
        <w:t xml:space="preserve"> </w:t>
      </w:r>
      <w:r w:rsidRPr="00794145">
        <w:t xml:space="preserve">Industries, which has already demonstrated success in autonomous, microgravity-enabled drug manufacturing and Earth return. </w:t>
      </w:r>
      <w:r w:rsidR="00DE01BA">
        <w:t>T</w:t>
      </w:r>
      <w:r w:rsidRPr="00794145">
        <w:t>he ability to secure initial venture capital and prove the unique value proposition of specific products against these established or well-funded players will be critical.</w:t>
      </w:r>
    </w:p>
    <w:p w14:paraId="2C173F7C" w14:textId="77777777" w:rsidR="00DE01BA" w:rsidRDefault="00DE01BA" w:rsidP="00794145"/>
    <w:p w14:paraId="4B3A90C5" w14:textId="52C17496" w:rsidR="00DE01BA" w:rsidRDefault="00DE01BA" w:rsidP="00DE01BA">
      <w:r w:rsidRPr="00DE01BA">
        <w:t xml:space="preserve">PHASE 2, transitioning to volume manufacturing, competition shifts from R&amp;D to market scalability. companies that have already mastered niche, high-value processes become direct rivals; for instance, Redwire is a proven competitor in ZBLAN optical </w:t>
      </w:r>
      <w:r w:rsidR="00EF139A" w:rsidRPr="00DE01BA">
        <w:t>fibre</w:t>
      </w:r>
      <w:r w:rsidRPr="00DE01BA">
        <w:t xml:space="preserve"> production, one of </w:t>
      </w:r>
      <w:r>
        <w:t>B</w:t>
      </w:r>
      <w:r w:rsidRPr="00DE01BA">
        <w:t xml:space="preserve">oundless’s key targets. </w:t>
      </w:r>
      <w:r>
        <w:t>F</w:t>
      </w:r>
      <w:r w:rsidRPr="00DE01BA">
        <w:t>urthermore, traditional terrestrial manufacturers and aerospace primes like Lockheed Martin and Boeing have the resources to enter high-value materials markets like zero-g metallurgy once the business case is clear. The overarching challenge in this phase is the "Earth Premium"—</w:t>
      </w:r>
      <w:r>
        <w:t>B</w:t>
      </w:r>
      <w:r w:rsidRPr="00DE01BA">
        <w:t xml:space="preserve">oundless must continuously prove that the superior purity and structure of space-manufactured goods </w:t>
      </w:r>
      <w:r w:rsidR="00EF139A" w:rsidRPr="00DE01BA">
        <w:t>justify</w:t>
      </w:r>
      <w:r w:rsidRPr="00DE01BA">
        <w:t xml:space="preserve"> the immense cost premium over ever-improving, highly efficient manufacturing processes here on Earth.</w:t>
      </w:r>
    </w:p>
    <w:p w14:paraId="30BB8857" w14:textId="77777777" w:rsidR="00DE01BA" w:rsidRDefault="00DE01BA">
      <w:pPr>
        <w:spacing w:after="160" w:line="278" w:lineRule="auto"/>
        <w:jc w:val="left"/>
      </w:pPr>
      <w:r>
        <w:br w:type="page"/>
      </w:r>
    </w:p>
    <w:p w14:paraId="24307FC3" w14:textId="5BA86B7E" w:rsidR="00DE01BA" w:rsidRPr="00794145" w:rsidRDefault="00DE01BA" w:rsidP="00DE01BA">
      <w:r w:rsidRPr="00DE01BA">
        <w:lastRenderedPageBreak/>
        <w:t xml:space="preserve">PHASE 3, the final, most ambitious phase of monopolizing LEO and establishing gateway infrastructure places </w:t>
      </w:r>
      <w:r>
        <w:t>B</w:t>
      </w:r>
      <w:r w:rsidRPr="00DE01BA">
        <w:t xml:space="preserve">oundless in direct competition with major global powers and giants of the space industry. </w:t>
      </w:r>
      <w:r>
        <w:t>I</w:t>
      </w:r>
      <w:r w:rsidRPr="00DE01BA">
        <w:t xml:space="preserve">n-situ assembly and debris recycling functions put boundless squarely against the emerging In-Space Servicing, Assembly, and Manufacturing (ISAM) sector, spearheaded by companies like Northrop Grumman/SpaceLogistics and dedicated startups such as Astroscale. Crucially, ambitions to be a Lunar/NEA Gateway puts </w:t>
      </w:r>
      <w:r>
        <w:t>B</w:t>
      </w:r>
      <w:r w:rsidRPr="00DE01BA">
        <w:t xml:space="preserve">oundless into competition with massive, state-backed programs like NASA's Lunar Gateway and the dominant heavy-lift launch provider, SpaceX's Starship program. If Starship delivers cheap, frequent, deep-space transportation, standalone LEO gateway may lose its competitive advantage as the primary orbital </w:t>
      </w:r>
      <w:r w:rsidR="00EF139A" w:rsidRPr="00DE01BA">
        <w:t>refuelling</w:t>
      </w:r>
      <w:r w:rsidRPr="00DE01BA">
        <w:t xml:space="preserve"> and assembly hub.</w:t>
      </w:r>
    </w:p>
    <w:p w14:paraId="47075891" w14:textId="3EEA125D" w:rsidR="00A57A1D" w:rsidRDefault="00A57A1D" w:rsidP="009A1135">
      <w:pPr>
        <w:pStyle w:val="Heading2"/>
      </w:pPr>
      <w:bookmarkStart w:id="30" w:name="_Toc210598472"/>
      <w:r>
        <w:t>Collaboration</w:t>
      </w:r>
      <w:bookmarkEnd w:id="30"/>
    </w:p>
    <w:p w14:paraId="49461AF3" w14:textId="3E275916" w:rsidR="00DE01BA" w:rsidRDefault="00DE01BA" w:rsidP="00DE01BA">
      <w:r>
        <w:t>D</w:t>
      </w:r>
      <w:r w:rsidRPr="00DE01BA">
        <w:t xml:space="preserve">ue to the many other established businesses and corporations establish or to-establish markets in LEO, </w:t>
      </w:r>
      <w:r>
        <w:t>B</w:t>
      </w:r>
      <w:r w:rsidRPr="00DE01BA">
        <w:t>oundless would find itself struck in a market with</w:t>
      </w:r>
      <w:r>
        <w:t xml:space="preserve"> much</w:t>
      </w:r>
      <w:r w:rsidRPr="00DE01BA">
        <w:t xml:space="preserve"> stronger </w:t>
      </w:r>
      <w:r>
        <w:t xml:space="preserve">commercial and political </w:t>
      </w:r>
      <w:r w:rsidRPr="00DE01BA">
        <w:t xml:space="preserve">influences. </w:t>
      </w:r>
      <w:r>
        <w:t>Acting adversely can</w:t>
      </w:r>
      <w:r w:rsidRPr="00DE01BA">
        <w:t xml:space="preserve"> catastrophically diminish</w:t>
      </w:r>
      <w:r>
        <w:t xml:space="preserve"> any</w:t>
      </w:r>
      <w:r w:rsidRPr="00DE01BA">
        <w:t xml:space="preserve"> possible ambitions for both </w:t>
      </w:r>
      <w:r>
        <w:t>B</w:t>
      </w:r>
      <w:r w:rsidRPr="00DE01BA">
        <w:t xml:space="preserve">oundless and </w:t>
      </w:r>
      <w:r>
        <w:t xml:space="preserve">the </w:t>
      </w:r>
      <w:r w:rsidRPr="00DE01BA">
        <w:t xml:space="preserve">LEO business economy. </w:t>
      </w:r>
      <w:r>
        <w:t>I</w:t>
      </w:r>
      <w:r w:rsidRPr="00DE01BA">
        <w:t>nstead of competing for monopoly, LEO should be seen as a collaborative privatization effort</w:t>
      </w:r>
      <w:r>
        <w:t>.</w:t>
      </w:r>
    </w:p>
    <w:p w14:paraId="1D2079BA" w14:textId="77777777" w:rsidR="00DE01BA" w:rsidRPr="00DE01BA" w:rsidRDefault="00DE01BA" w:rsidP="00DE01BA"/>
    <w:p w14:paraId="2184B37F" w14:textId="6466657E" w:rsidR="00DE01BA" w:rsidRPr="00DE01BA" w:rsidRDefault="00DE01BA" w:rsidP="00DE01BA">
      <w:r>
        <w:t>It is heavily emphasised that it is</w:t>
      </w:r>
      <w:r w:rsidRPr="00DE01BA">
        <w:t xml:space="preserve"> in </w:t>
      </w:r>
      <w:r>
        <w:t>B</w:t>
      </w:r>
      <w:r w:rsidRPr="00DE01BA">
        <w:t>oundless’s best interests to prop up collaborative deals with larger corporations and governmental bodies.</w:t>
      </w:r>
      <w:r>
        <w:t xml:space="preserve"> By creating a collaborative environment, it spurs a much more cohesive space for progressive and innovative ideas that benefit all participating parties.</w:t>
      </w:r>
    </w:p>
    <w:p w14:paraId="4F9EA974" w14:textId="77777777" w:rsidR="00DE01BA" w:rsidRPr="00DE01BA" w:rsidRDefault="00DE01BA" w:rsidP="00DE01BA"/>
    <w:p w14:paraId="717BF6DC" w14:textId="77777777" w:rsidR="00D422A5" w:rsidRDefault="00D422A5">
      <w:pPr>
        <w:spacing w:after="160" w:line="278" w:lineRule="auto"/>
        <w:jc w:val="left"/>
        <w:rPr>
          <w:rFonts w:ascii="Arial Black" w:eastAsiaTheme="majorEastAsia" w:hAnsi="Arial Black" w:cstheme="majorBidi"/>
          <w:color w:val="000000" w:themeColor="text1"/>
          <w:sz w:val="40"/>
          <w:szCs w:val="40"/>
        </w:rPr>
      </w:pPr>
      <w:r>
        <w:br w:type="page"/>
      </w:r>
    </w:p>
    <w:p w14:paraId="5A53FBEB" w14:textId="42E1F4DF" w:rsidR="009A1135" w:rsidRDefault="009A1135" w:rsidP="00D422A5">
      <w:pPr>
        <w:pStyle w:val="Heading1"/>
      </w:pPr>
      <w:bookmarkStart w:id="31" w:name="_Toc210598473"/>
      <w:r>
        <w:lastRenderedPageBreak/>
        <w:t>KAWAN-67 Drones</w:t>
      </w:r>
      <w:bookmarkEnd w:id="31"/>
    </w:p>
    <w:p w14:paraId="13E56ED5" w14:textId="266498B5" w:rsidR="009A1135" w:rsidRPr="00D422A5" w:rsidRDefault="009A1135" w:rsidP="009A1135">
      <w:pPr>
        <w:pStyle w:val="Heading2"/>
      </w:pPr>
      <w:bookmarkStart w:id="32" w:name="_Toc210598474"/>
      <w:r>
        <w:t>Space Debris Detection with YOLO V</w:t>
      </w:r>
      <w:r w:rsidR="00597AC7">
        <w:t xml:space="preserve">8 </w:t>
      </w:r>
      <w:r w:rsidR="00597AC7" w:rsidRPr="00D422A5">
        <w:t>MobileNet Machine Learning Model</w:t>
      </w:r>
      <w:bookmarkEnd w:id="32"/>
    </w:p>
    <w:p w14:paraId="0A4C28B3" w14:textId="77777777" w:rsidR="00D422A5" w:rsidRDefault="00D422A5" w:rsidP="00D422A5">
      <w:r w:rsidRPr="00D422A5">
        <w:t>Lightweight Chrome extension + Flask API that lets users upload an image, runs object detection + classifier on the server, and returns an annotated image (bounding boxes + labels). UI uses custom fonts included in chrome_extension/ and a purple (#5033FF) accent palette.</w:t>
      </w:r>
    </w:p>
    <w:p w14:paraId="5C23534A" w14:textId="77777777" w:rsidR="00D422A5" w:rsidRDefault="00D422A5" w:rsidP="00D422A5"/>
    <w:p w14:paraId="5B834E99" w14:textId="0ADA27FE" w:rsidR="00D422A5" w:rsidRDefault="00D422A5" w:rsidP="00D422A5">
      <w:pPr>
        <w:rPr>
          <w:b/>
          <w:bCs/>
        </w:rPr>
      </w:pPr>
      <w:r>
        <w:rPr>
          <w:b/>
          <w:bCs/>
        </w:rPr>
        <w:t>Features</w:t>
      </w:r>
    </w:p>
    <w:p w14:paraId="12C61C2D" w14:textId="77777777" w:rsidR="00D422A5" w:rsidRPr="00D422A5" w:rsidRDefault="00D422A5" w:rsidP="00D422A5">
      <w:pPr>
        <w:numPr>
          <w:ilvl w:val="0"/>
          <w:numId w:val="11"/>
        </w:numPr>
      </w:pPr>
      <w:r w:rsidRPr="00D422A5">
        <w:t>Upload image from Chrome extension popup</w:t>
      </w:r>
    </w:p>
    <w:p w14:paraId="5533A3F7" w14:textId="77777777" w:rsidR="00D422A5" w:rsidRPr="00D422A5" w:rsidRDefault="00D422A5" w:rsidP="00D422A5">
      <w:pPr>
        <w:numPr>
          <w:ilvl w:val="0"/>
          <w:numId w:val="11"/>
        </w:numPr>
      </w:pPr>
      <w:r w:rsidRPr="00D422A5">
        <w:t>Server runs YOLO detection and MobileNet classifier on crops</w:t>
      </w:r>
    </w:p>
    <w:p w14:paraId="39262EB8" w14:textId="77777777" w:rsidR="00D422A5" w:rsidRPr="00D422A5" w:rsidRDefault="00D422A5" w:rsidP="00D422A5">
      <w:pPr>
        <w:numPr>
          <w:ilvl w:val="0"/>
          <w:numId w:val="11"/>
        </w:numPr>
      </w:pPr>
      <w:r w:rsidRPr="00D422A5">
        <w:t>Returns annotated image (base64 PNG) and detection metadata</w:t>
      </w:r>
    </w:p>
    <w:p w14:paraId="08DB2994" w14:textId="77777777" w:rsidR="00D422A5" w:rsidRPr="00D422A5" w:rsidRDefault="00D422A5" w:rsidP="00D422A5">
      <w:pPr>
        <w:numPr>
          <w:ilvl w:val="0"/>
          <w:numId w:val="11"/>
        </w:numPr>
      </w:pPr>
      <w:r w:rsidRPr="00D422A5">
        <w:t>CORS enabled for local extension &lt;&gt; API communication</w:t>
      </w:r>
    </w:p>
    <w:p w14:paraId="5AD6D959" w14:textId="77777777" w:rsidR="00D422A5" w:rsidRPr="00D422A5" w:rsidRDefault="00D422A5" w:rsidP="00D422A5">
      <w:pPr>
        <w:numPr>
          <w:ilvl w:val="0"/>
          <w:numId w:val="11"/>
        </w:numPr>
      </w:pPr>
      <w:r w:rsidRPr="00D422A5">
        <w:t>Fonts included: ThuastDemo-jE5zy.otf (title) and NotoSansMono.ttf (body)</w:t>
      </w:r>
    </w:p>
    <w:p w14:paraId="19CF5AFA" w14:textId="77777777" w:rsidR="00D422A5" w:rsidRDefault="00D422A5" w:rsidP="00D422A5"/>
    <w:p w14:paraId="1A6E17A4" w14:textId="5C29736A" w:rsidR="00D422A5" w:rsidRDefault="00D422A5" w:rsidP="00D422A5">
      <w:pPr>
        <w:rPr>
          <w:b/>
          <w:bCs/>
        </w:rPr>
      </w:pPr>
      <w:r>
        <w:rPr>
          <w:b/>
          <w:bCs/>
        </w:rPr>
        <w:t>Repository Structure</w:t>
      </w:r>
    </w:p>
    <w:p w14:paraId="0E08F214" w14:textId="77777777" w:rsidR="00D422A5" w:rsidRPr="00D422A5" w:rsidRDefault="00D422A5" w:rsidP="00D422A5">
      <w:pPr>
        <w:numPr>
          <w:ilvl w:val="0"/>
          <w:numId w:val="12"/>
        </w:numPr>
      </w:pPr>
      <w:r w:rsidRPr="00D422A5">
        <w:t>app.py — Flask API (serves /predict)</w:t>
      </w:r>
    </w:p>
    <w:p w14:paraId="083B92A1" w14:textId="77777777" w:rsidR="00D422A5" w:rsidRPr="00D422A5" w:rsidRDefault="00D422A5" w:rsidP="00D422A5">
      <w:pPr>
        <w:numPr>
          <w:ilvl w:val="0"/>
          <w:numId w:val="12"/>
        </w:numPr>
      </w:pPr>
      <w:r w:rsidRPr="00D422A5">
        <w:t>requirements.txt — Python dependencies (add contents as needed)</w:t>
      </w:r>
    </w:p>
    <w:p w14:paraId="7074E827" w14:textId="77777777" w:rsidR="00D422A5" w:rsidRPr="00D422A5" w:rsidRDefault="00D422A5" w:rsidP="00D422A5">
      <w:pPr>
        <w:numPr>
          <w:ilvl w:val="0"/>
          <w:numId w:val="12"/>
        </w:numPr>
      </w:pPr>
      <w:r w:rsidRPr="00D422A5">
        <w:t>best.pt — YOLO weights (NOT included; add your trained model)</w:t>
      </w:r>
    </w:p>
    <w:p w14:paraId="4FFB0CD0" w14:textId="77777777" w:rsidR="00D422A5" w:rsidRPr="00D422A5" w:rsidRDefault="00D422A5" w:rsidP="00D422A5">
      <w:pPr>
        <w:numPr>
          <w:ilvl w:val="0"/>
          <w:numId w:val="12"/>
        </w:numPr>
      </w:pPr>
      <w:r w:rsidRPr="00D422A5">
        <w:t>mobilenet_classifier.pth — MobileNet classifier weights (NOT included)</w:t>
      </w:r>
    </w:p>
    <w:p w14:paraId="6D277016" w14:textId="77777777" w:rsidR="00D422A5" w:rsidRPr="00D422A5" w:rsidRDefault="00D422A5" w:rsidP="00D422A5">
      <w:pPr>
        <w:numPr>
          <w:ilvl w:val="0"/>
          <w:numId w:val="12"/>
        </w:numPr>
      </w:pPr>
      <w:r w:rsidRPr="00D422A5">
        <w:t>chrome_extension/</w:t>
      </w:r>
    </w:p>
    <w:p w14:paraId="1D03E4BF" w14:textId="77777777" w:rsidR="00D422A5" w:rsidRPr="00D422A5" w:rsidRDefault="00D422A5" w:rsidP="00D422A5">
      <w:pPr>
        <w:numPr>
          <w:ilvl w:val="1"/>
          <w:numId w:val="12"/>
        </w:numPr>
      </w:pPr>
      <w:r w:rsidRPr="00D422A5">
        <w:t>popup.html</w:t>
      </w:r>
    </w:p>
    <w:p w14:paraId="396B2477" w14:textId="77777777" w:rsidR="00D422A5" w:rsidRPr="00D422A5" w:rsidRDefault="00D422A5" w:rsidP="00D422A5">
      <w:pPr>
        <w:numPr>
          <w:ilvl w:val="1"/>
          <w:numId w:val="12"/>
        </w:numPr>
      </w:pPr>
      <w:r w:rsidRPr="00D422A5">
        <w:t>popup.js</w:t>
      </w:r>
    </w:p>
    <w:p w14:paraId="5E62C218" w14:textId="77777777" w:rsidR="00D422A5" w:rsidRPr="00D422A5" w:rsidRDefault="00D422A5" w:rsidP="00D422A5">
      <w:pPr>
        <w:numPr>
          <w:ilvl w:val="1"/>
          <w:numId w:val="12"/>
        </w:numPr>
      </w:pPr>
      <w:r w:rsidRPr="00D422A5">
        <w:t>style.css</w:t>
      </w:r>
    </w:p>
    <w:p w14:paraId="0DBCFCE5" w14:textId="77777777" w:rsidR="00D422A5" w:rsidRPr="00D422A5" w:rsidRDefault="00D422A5" w:rsidP="00D422A5">
      <w:pPr>
        <w:numPr>
          <w:ilvl w:val="1"/>
          <w:numId w:val="12"/>
        </w:numPr>
      </w:pPr>
      <w:r w:rsidRPr="00D422A5">
        <w:t>ThuastDemo-jE5zy.otf</w:t>
      </w:r>
    </w:p>
    <w:p w14:paraId="263E9F6E" w14:textId="77777777" w:rsidR="00D422A5" w:rsidRPr="00D422A5" w:rsidRDefault="00D422A5" w:rsidP="00D422A5">
      <w:pPr>
        <w:numPr>
          <w:ilvl w:val="1"/>
          <w:numId w:val="12"/>
        </w:numPr>
      </w:pPr>
      <w:r w:rsidRPr="00D422A5">
        <w:t>NotoSansMono.ttf</w:t>
      </w:r>
    </w:p>
    <w:p w14:paraId="4B770851" w14:textId="77777777" w:rsidR="00D422A5" w:rsidRPr="00D422A5" w:rsidRDefault="00D422A5" w:rsidP="00D422A5">
      <w:pPr>
        <w:numPr>
          <w:ilvl w:val="1"/>
          <w:numId w:val="12"/>
        </w:numPr>
      </w:pPr>
      <w:r w:rsidRPr="00D422A5">
        <w:t>manifest.json</w:t>
      </w:r>
    </w:p>
    <w:p w14:paraId="7E4EC332" w14:textId="720578E3" w:rsidR="00D422A5" w:rsidRDefault="00D422A5">
      <w:pPr>
        <w:spacing w:after="160" w:line="278" w:lineRule="auto"/>
        <w:jc w:val="left"/>
        <w:rPr>
          <w:b/>
          <w:bCs/>
        </w:rPr>
      </w:pPr>
      <w:r>
        <w:rPr>
          <w:b/>
          <w:bCs/>
        </w:rPr>
        <w:br w:type="page"/>
      </w:r>
    </w:p>
    <w:p w14:paraId="56FB9DDD" w14:textId="24835691" w:rsidR="00D422A5" w:rsidRDefault="00D422A5" w:rsidP="00D422A5">
      <w:pPr>
        <w:rPr>
          <w:b/>
          <w:bCs/>
        </w:rPr>
      </w:pPr>
      <w:r>
        <w:rPr>
          <w:b/>
          <w:bCs/>
        </w:rPr>
        <w:lastRenderedPageBreak/>
        <w:t>API</w:t>
      </w:r>
    </w:p>
    <w:p w14:paraId="7DD1323F" w14:textId="77777777" w:rsidR="00D422A5" w:rsidRPr="00D422A5" w:rsidRDefault="00D422A5" w:rsidP="00D422A5">
      <w:r w:rsidRPr="00D422A5">
        <w:t>POST /predict</w:t>
      </w:r>
    </w:p>
    <w:p w14:paraId="5D81A6A0" w14:textId="4DE7B35F" w:rsidR="00D422A5" w:rsidRPr="00D422A5" w:rsidRDefault="00D422A5" w:rsidP="00D422A5">
      <w:pPr>
        <w:numPr>
          <w:ilvl w:val="0"/>
          <w:numId w:val="13"/>
        </w:numPr>
      </w:pPr>
      <w:r w:rsidRPr="00D422A5">
        <w:t xml:space="preserve">Form field: file — image file to </w:t>
      </w:r>
      <w:r w:rsidR="00EF139A" w:rsidRPr="00D422A5">
        <w:t>analyse</w:t>
      </w:r>
    </w:p>
    <w:p w14:paraId="51E23F2F" w14:textId="77777777" w:rsidR="00D422A5" w:rsidRPr="00D422A5" w:rsidRDefault="00D422A5" w:rsidP="00D422A5">
      <w:pPr>
        <w:numPr>
          <w:ilvl w:val="0"/>
          <w:numId w:val="13"/>
        </w:numPr>
      </w:pPr>
      <w:r w:rsidRPr="00D422A5">
        <w:t>Response (JSON):</w:t>
      </w:r>
    </w:p>
    <w:p w14:paraId="6F9EDFF6" w14:textId="77777777" w:rsidR="00D422A5" w:rsidRPr="00D422A5" w:rsidRDefault="00D422A5" w:rsidP="00D422A5">
      <w:pPr>
        <w:numPr>
          <w:ilvl w:val="1"/>
          <w:numId w:val="13"/>
        </w:numPr>
      </w:pPr>
      <w:r w:rsidRPr="00D422A5">
        <w:t>annotated_image: base64 PNG string with boxes &amp; labels</w:t>
      </w:r>
    </w:p>
    <w:p w14:paraId="3D02E42B" w14:textId="2A22E475" w:rsidR="00D422A5" w:rsidRPr="00D422A5" w:rsidRDefault="00D422A5" w:rsidP="00D422A5">
      <w:pPr>
        <w:numPr>
          <w:ilvl w:val="1"/>
          <w:numId w:val="13"/>
        </w:numPr>
      </w:pPr>
      <w:r w:rsidRPr="00D422A5">
        <w:t>detections: array of { box: [x1,</w:t>
      </w:r>
      <w:r>
        <w:t xml:space="preserve"> </w:t>
      </w:r>
      <w:r w:rsidRPr="00D422A5">
        <w:t>y1,</w:t>
      </w:r>
      <w:r>
        <w:t xml:space="preserve"> </w:t>
      </w:r>
      <w:r w:rsidRPr="00D422A5">
        <w:t>x2,</w:t>
      </w:r>
      <w:r>
        <w:t xml:space="preserve"> </w:t>
      </w:r>
      <w:r w:rsidRPr="00D422A5">
        <w:t>y2], label: "" }</w:t>
      </w:r>
    </w:p>
    <w:p w14:paraId="32F80C94" w14:textId="77777777" w:rsidR="00D422A5" w:rsidRPr="00D422A5" w:rsidRDefault="00D422A5" w:rsidP="00D422A5">
      <w:r w:rsidRPr="00D422A5">
        <w:t>Example curl (test):</w:t>
      </w:r>
    </w:p>
    <w:p w14:paraId="6416E5B1" w14:textId="4BBCBE30" w:rsidR="00D422A5" w:rsidRPr="00D422A5" w:rsidRDefault="00D422A5" w:rsidP="00D422A5">
      <w:r>
        <w:t>&lt;</w:t>
      </w:r>
      <w:r w:rsidRPr="00D422A5">
        <w:t xml:space="preserve"> curl -X POST -F "file=@/path/to/image.png" http://127.0.0.1:5000/predict</w:t>
      </w:r>
      <w:r>
        <w:t xml:space="preserve"> &gt;</w:t>
      </w:r>
    </w:p>
    <w:p w14:paraId="0420694F" w14:textId="77777777" w:rsidR="00D422A5" w:rsidRDefault="00D422A5" w:rsidP="00D422A5"/>
    <w:p w14:paraId="335D22DE" w14:textId="77777777" w:rsidR="00D422A5" w:rsidRPr="00D422A5" w:rsidRDefault="00D422A5" w:rsidP="00D422A5">
      <w:pPr>
        <w:rPr>
          <w:b/>
          <w:bCs/>
        </w:rPr>
      </w:pPr>
      <w:r w:rsidRPr="00D422A5">
        <w:rPr>
          <w:b/>
          <w:bCs/>
        </w:rPr>
        <w:t>Setup (Windows)</w:t>
      </w:r>
    </w:p>
    <w:p w14:paraId="43AF1273" w14:textId="77777777" w:rsidR="00D422A5" w:rsidRPr="00D422A5" w:rsidRDefault="00D422A5" w:rsidP="00D422A5">
      <w:pPr>
        <w:numPr>
          <w:ilvl w:val="0"/>
          <w:numId w:val="14"/>
        </w:numPr>
      </w:pPr>
      <w:r w:rsidRPr="00D422A5">
        <w:t>Clone repo</w:t>
      </w:r>
    </w:p>
    <w:p w14:paraId="2E63AF21" w14:textId="77777777" w:rsidR="00D422A5" w:rsidRPr="00D422A5" w:rsidRDefault="00D422A5" w:rsidP="00D422A5">
      <w:pPr>
        <w:numPr>
          <w:ilvl w:val="0"/>
          <w:numId w:val="14"/>
        </w:numPr>
      </w:pPr>
      <w:r w:rsidRPr="00D422A5">
        <w:t>Create virtual environment and activate:</w:t>
      </w:r>
    </w:p>
    <w:p w14:paraId="1249203F" w14:textId="0DC3BCCF" w:rsidR="00D422A5" w:rsidRDefault="00D422A5" w:rsidP="00D422A5">
      <w:r>
        <w:t>python -m venv .venv</w:t>
      </w:r>
    </w:p>
    <w:p w14:paraId="7B1FB1FB" w14:textId="09C52A31" w:rsidR="00D422A5" w:rsidRDefault="00D422A5" w:rsidP="00D422A5">
      <w:r>
        <w:t xml:space="preserve">.venv\Scripts\activate </w:t>
      </w:r>
    </w:p>
    <w:p w14:paraId="7AC925DF" w14:textId="77777777" w:rsidR="00D422A5" w:rsidRDefault="00D422A5" w:rsidP="00D422A5"/>
    <w:p w14:paraId="201DEC4B" w14:textId="77777777" w:rsidR="00D422A5" w:rsidRPr="00D422A5" w:rsidRDefault="00D422A5" w:rsidP="00D422A5">
      <w:pPr>
        <w:numPr>
          <w:ilvl w:val="0"/>
          <w:numId w:val="15"/>
        </w:numPr>
      </w:pPr>
      <w:r w:rsidRPr="00D422A5">
        <w:t>Install dependencies (examples — adjust for your environment and GPU support):</w:t>
      </w:r>
    </w:p>
    <w:p w14:paraId="5ED1613B" w14:textId="392B5704" w:rsidR="00D422A5" w:rsidRDefault="00D422A5" w:rsidP="00D422A5">
      <w:r w:rsidRPr="00D422A5">
        <w:t>pip install flask flask-cors pillow opencv-python torchvision torch ultralytics</w:t>
      </w:r>
    </w:p>
    <w:p w14:paraId="3A0CDC62" w14:textId="77777777" w:rsidR="00D422A5" w:rsidRDefault="00D422A5" w:rsidP="00D422A5"/>
    <w:p w14:paraId="0A4871A8" w14:textId="77777777" w:rsidR="00D422A5" w:rsidRPr="00D422A5" w:rsidRDefault="00D422A5" w:rsidP="00D422A5">
      <w:r w:rsidRPr="00D422A5">
        <w:t>(Alternatively add these into requirements.txt and run pip install -r requirements.txt.)</w:t>
      </w:r>
    </w:p>
    <w:p w14:paraId="183CE63E" w14:textId="77777777" w:rsidR="00D422A5" w:rsidRPr="00D422A5" w:rsidRDefault="00D422A5" w:rsidP="00D422A5">
      <w:pPr>
        <w:numPr>
          <w:ilvl w:val="0"/>
          <w:numId w:val="16"/>
        </w:numPr>
      </w:pPr>
      <w:r w:rsidRPr="00D422A5">
        <w:t>Place model files next to app.py:</w:t>
      </w:r>
    </w:p>
    <w:p w14:paraId="73599271" w14:textId="77777777" w:rsidR="00D422A5" w:rsidRPr="00D422A5" w:rsidRDefault="00D422A5" w:rsidP="00D422A5">
      <w:pPr>
        <w:numPr>
          <w:ilvl w:val="0"/>
          <w:numId w:val="17"/>
        </w:numPr>
      </w:pPr>
      <w:r w:rsidRPr="00D422A5">
        <w:t>best.pt (YOLO)</w:t>
      </w:r>
    </w:p>
    <w:p w14:paraId="4E53E28D" w14:textId="77777777" w:rsidR="00D422A5" w:rsidRPr="00D422A5" w:rsidRDefault="00D422A5" w:rsidP="00D422A5">
      <w:pPr>
        <w:numPr>
          <w:ilvl w:val="0"/>
          <w:numId w:val="17"/>
        </w:numPr>
      </w:pPr>
      <w:r w:rsidRPr="00D422A5">
        <w:t>mobilenet_classifier.pth (MobileNet classifier)</w:t>
      </w:r>
    </w:p>
    <w:p w14:paraId="03270B7A" w14:textId="77777777" w:rsidR="00D422A5" w:rsidRPr="00D422A5" w:rsidRDefault="00D422A5" w:rsidP="00D422A5">
      <w:pPr>
        <w:numPr>
          <w:ilvl w:val="0"/>
          <w:numId w:val="18"/>
        </w:numPr>
      </w:pPr>
      <w:r w:rsidRPr="00D422A5">
        <w:t>Run the API:</w:t>
      </w:r>
    </w:p>
    <w:p w14:paraId="4063C873" w14:textId="53C06A4F" w:rsidR="00D422A5" w:rsidRDefault="00D422A5" w:rsidP="00D422A5">
      <w:r w:rsidRPr="00D422A5">
        <w:t>python app.py</w:t>
      </w:r>
    </w:p>
    <w:p w14:paraId="04691FFB" w14:textId="18D1D34B" w:rsidR="00D422A5" w:rsidRDefault="00D422A5" w:rsidP="00D422A5">
      <w:r w:rsidRPr="00D422A5">
        <w:t>The API listens on http://0.0.0.0:5000 — open http://127.0.0.1:5000/ to check status.</w:t>
      </w:r>
    </w:p>
    <w:p w14:paraId="636D57A1" w14:textId="77777777" w:rsidR="00D422A5" w:rsidRDefault="00D422A5" w:rsidP="00D422A5"/>
    <w:p w14:paraId="7F584AA9" w14:textId="77777777" w:rsidR="00D422A5" w:rsidRPr="00D422A5" w:rsidRDefault="00D422A5" w:rsidP="00D422A5">
      <w:pPr>
        <w:rPr>
          <w:b/>
          <w:bCs/>
        </w:rPr>
      </w:pPr>
      <w:r w:rsidRPr="00D422A5">
        <w:rPr>
          <w:b/>
          <w:bCs/>
        </w:rPr>
        <w:t>Install Chrome extension (developer)</w:t>
      </w:r>
    </w:p>
    <w:p w14:paraId="6364A59E" w14:textId="77777777" w:rsidR="00D422A5" w:rsidRPr="00D422A5" w:rsidRDefault="00D422A5" w:rsidP="00D422A5">
      <w:pPr>
        <w:numPr>
          <w:ilvl w:val="0"/>
          <w:numId w:val="19"/>
        </w:numPr>
      </w:pPr>
      <w:r w:rsidRPr="00D422A5">
        <w:t>Open Chrome → Extensions → Load unpacked.</w:t>
      </w:r>
    </w:p>
    <w:p w14:paraId="27329D54" w14:textId="77777777" w:rsidR="00D422A5" w:rsidRPr="00D422A5" w:rsidRDefault="00D422A5" w:rsidP="00D422A5">
      <w:pPr>
        <w:numPr>
          <w:ilvl w:val="0"/>
          <w:numId w:val="19"/>
        </w:numPr>
      </w:pPr>
      <w:r w:rsidRPr="00D422A5">
        <w:t>Select the chrome_extension/ folder.</w:t>
      </w:r>
    </w:p>
    <w:p w14:paraId="5BCA6DD0" w14:textId="77777777" w:rsidR="00D422A5" w:rsidRPr="00D422A5" w:rsidRDefault="00D422A5" w:rsidP="00D422A5">
      <w:pPr>
        <w:numPr>
          <w:ilvl w:val="0"/>
          <w:numId w:val="19"/>
        </w:numPr>
      </w:pPr>
      <w:r w:rsidRPr="00D422A5">
        <w:t>Open the extension popup, choose an image, and click Upload. The popup displays the original and the annotated image.</w:t>
      </w:r>
    </w:p>
    <w:p w14:paraId="7FE3BDA5" w14:textId="77777777" w:rsidR="00D422A5" w:rsidRPr="00D422A5" w:rsidRDefault="00D422A5" w:rsidP="00D422A5">
      <w:r w:rsidRPr="00D422A5">
        <w:t>Note: extension popup dimensions are intentionally wide for clearer images. If Chrome restricts the popup size on some systems, use the web API (curl or a simple web page) or adjust CSS.</w:t>
      </w:r>
    </w:p>
    <w:p w14:paraId="2AB806A9" w14:textId="469833A1" w:rsidR="00D422A5" w:rsidRDefault="00D422A5">
      <w:pPr>
        <w:spacing w:after="160" w:line="278" w:lineRule="auto"/>
        <w:jc w:val="left"/>
      </w:pPr>
      <w:r>
        <w:br w:type="page"/>
      </w:r>
    </w:p>
    <w:p w14:paraId="2F145525" w14:textId="77777777" w:rsidR="00D422A5" w:rsidRPr="00D422A5" w:rsidRDefault="00D422A5" w:rsidP="00D422A5">
      <w:pPr>
        <w:rPr>
          <w:b/>
          <w:bCs/>
        </w:rPr>
      </w:pPr>
      <w:r w:rsidRPr="00D422A5">
        <w:rPr>
          <w:b/>
          <w:bCs/>
        </w:rPr>
        <w:lastRenderedPageBreak/>
        <w:t>Troubleshooting</w:t>
      </w:r>
    </w:p>
    <w:p w14:paraId="4A04E434" w14:textId="77777777" w:rsidR="00D422A5" w:rsidRPr="00D422A5" w:rsidRDefault="00D422A5" w:rsidP="00D422A5">
      <w:pPr>
        <w:numPr>
          <w:ilvl w:val="0"/>
          <w:numId w:val="20"/>
        </w:numPr>
      </w:pPr>
      <w:r w:rsidRPr="00D422A5">
        <w:t>"No annotated image returned": Check Flask logs for exceptions and ensure model files exist and load correctly.</w:t>
      </w:r>
    </w:p>
    <w:p w14:paraId="38B3852B" w14:textId="77777777" w:rsidR="00D422A5" w:rsidRPr="00D422A5" w:rsidRDefault="00D422A5" w:rsidP="00D422A5">
      <w:pPr>
        <w:numPr>
          <w:ilvl w:val="0"/>
          <w:numId w:val="20"/>
        </w:numPr>
      </w:pPr>
      <w:r w:rsidRPr="00D422A5">
        <w:t>CORS errors: The Flask app enables CORS for all origins; ensure requests target the correct host/port.</w:t>
      </w:r>
    </w:p>
    <w:p w14:paraId="5A089A23" w14:textId="77777777" w:rsidR="00D422A5" w:rsidRPr="00D422A5" w:rsidRDefault="00D422A5" w:rsidP="00D422A5">
      <w:pPr>
        <w:numPr>
          <w:ilvl w:val="0"/>
          <w:numId w:val="20"/>
        </w:numPr>
      </w:pPr>
      <w:r w:rsidRPr="00D422A5">
        <w:t>Large models / GPU: Installing torch with CUDA requires matching CUDA toolkit versions — consult PyTorch install docs.</w:t>
      </w:r>
    </w:p>
    <w:p w14:paraId="58018778" w14:textId="77777777" w:rsidR="00D422A5" w:rsidRDefault="00D422A5" w:rsidP="00D422A5"/>
    <w:p w14:paraId="4A44C03E" w14:textId="77777777" w:rsidR="00D422A5" w:rsidRPr="00D422A5" w:rsidRDefault="00D422A5" w:rsidP="00D422A5">
      <w:pPr>
        <w:rPr>
          <w:b/>
          <w:bCs/>
        </w:rPr>
      </w:pPr>
      <w:r w:rsidRPr="00D422A5">
        <w:rPr>
          <w:b/>
          <w:bCs/>
        </w:rPr>
        <w:t>Security &amp; Privacy</w:t>
      </w:r>
    </w:p>
    <w:p w14:paraId="33A7FDD5" w14:textId="77777777" w:rsidR="00D422A5" w:rsidRPr="00D422A5" w:rsidRDefault="00D422A5" w:rsidP="00D422A5">
      <w:pPr>
        <w:numPr>
          <w:ilvl w:val="0"/>
          <w:numId w:val="21"/>
        </w:numPr>
      </w:pPr>
      <w:r w:rsidRPr="00D422A5">
        <w:t>This repo is a local demo. Do not expose the API publicly without authentication.</w:t>
      </w:r>
    </w:p>
    <w:p w14:paraId="4EC1A6B9" w14:textId="77777777" w:rsidR="00D422A5" w:rsidRPr="00D422A5" w:rsidRDefault="00D422A5" w:rsidP="00D422A5">
      <w:pPr>
        <w:numPr>
          <w:ilvl w:val="0"/>
          <w:numId w:val="21"/>
        </w:numPr>
      </w:pPr>
      <w:r w:rsidRPr="00D422A5">
        <w:t>Uploaded images are processed locally by the server and not stored by default (unless you add persistence).</w:t>
      </w:r>
    </w:p>
    <w:p w14:paraId="32A82EF2" w14:textId="77777777" w:rsidR="00D422A5" w:rsidRDefault="00D422A5" w:rsidP="00D422A5"/>
    <w:p w14:paraId="6498EEAA" w14:textId="77777777" w:rsidR="00D422A5" w:rsidRPr="00D422A5" w:rsidRDefault="00D422A5" w:rsidP="00D422A5">
      <w:pPr>
        <w:rPr>
          <w:b/>
          <w:bCs/>
        </w:rPr>
      </w:pPr>
      <w:r w:rsidRPr="00D422A5">
        <w:rPr>
          <w:b/>
          <w:bCs/>
        </w:rPr>
        <w:t>Contributing</w:t>
      </w:r>
    </w:p>
    <w:p w14:paraId="7066E954" w14:textId="77777777" w:rsidR="00D422A5" w:rsidRPr="00D422A5" w:rsidRDefault="00D422A5" w:rsidP="00D422A5">
      <w:r w:rsidRPr="00D422A5">
        <w:t>Fixes and improvements welcome. Open an issue or submit a PR.</w:t>
      </w:r>
    </w:p>
    <w:p w14:paraId="6E38B147" w14:textId="77777777" w:rsidR="00D422A5" w:rsidRDefault="00D422A5" w:rsidP="00D422A5"/>
    <w:p w14:paraId="71820E3E" w14:textId="77777777" w:rsidR="00D422A5" w:rsidRPr="00D422A5" w:rsidRDefault="00D422A5" w:rsidP="00D422A5">
      <w:pPr>
        <w:rPr>
          <w:b/>
          <w:bCs/>
        </w:rPr>
      </w:pPr>
      <w:r w:rsidRPr="00D422A5">
        <w:rPr>
          <w:b/>
          <w:bCs/>
        </w:rPr>
        <w:t>References</w:t>
      </w:r>
    </w:p>
    <w:p w14:paraId="285DB897" w14:textId="77777777" w:rsidR="00D422A5" w:rsidRPr="00D422A5" w:rsidRDefault="00D422A5" w:rsidP="00D422A5">
      <w:r w:rsidRPr="00D422A5">
        <w:t>This project benefitted from AI-assisted development using ChatGPT. Guidance included:</w:t>
      </w:r>
    </w:p>
    <w:p w14:paraId="2E7F43B6" w14:textId="77777777" w:rsidR="00D422A5" w:rsidRPr="00D422A5" w:rsidRDefault="00D422A5" w:rsidP="00D422A5">
      <w:pPr>
        <w:numPr>
          <w:ilvl w:val="0"/>
          <w:numId w:val="22"/>
        </w:numPr>
      </w:pPr>
      <w:r w:rsidRPr="00D422A5">
        <w:t>Debugging Python errors and environment setup</w:t>
      </w:r>
    </w:p>
    <w:p w14:paraId="63556233" w14:textId="77777777" w:rsidR="00D422A5" w:rsidRPr="00D422A5" w:rsidRDefault="00D422A5" w:rsidP="00D422A5">
      <w:pPr>
        <w:numPr>
          <w:ilvl w:val="0"/>
          <w:numId w:val="22"/>
        </w:numPr>
      </w:pPr>
      <w:r w:rsidRPr="00D422A5">
        <w:t>Writing scripts to convert detection datasets into classification folders</w:t>
      </w:r>
    </w:p>
    <w:p w14:paraId="5DA52A7F" w14:textId="77777777" w:rsidR="00D422A5" w:rsidRPr="00D422A5" w:rsidRDefault="00D422A5" w:rsidP="00D422A5">
      <w:pPr>
        <w:numPr>
          <w:ilvl w:val="0"/>
          <w:numId w:val="22"/>
        </w:numPr>
      </w:pPr>
      <w:r w:rsidRPr="00D422A5">
        <w:t>Handling file uploads</w:t>
      </w:r>
    </w:p>
    <w:p w14:paraId="11FF0979" w14:textId="001B2B39" w:rsidR="00D422A5" w:rsidRPr="00D422A5" w:rsidRDefault="00D422A5" w:rsidP="00D422A5">
      <w:r w:rsidRPr="00D422A5">
        <w:t>All code was reviewed and adapted by the author to meet the specific goals of the NASA Space Apps Hackathon.</w:t>
      </w:r>
    </w:p>
    <w:p w14:paraId="3B29A250" w14:textId="77777777" w:rsidR="00EF139A" w:rsidRDefault="00EF139A">
      <w:pPr>
        <w:spacing w:after="160" w:line="278" w:lineRule="auto"/>
        <w:jc w:val="left"/>
        <w:rPr>
          <w:rFonts w:ascii="Arial Black" w:eastAsiaTheme="majorEastAsia" w:hAnsi="Arial Black" w:cstheme="majorBidi"/>
          <w:color w:val="000000" w:themeColor="text1"/>
          <w:sz w:val="40"/>
          <w:szCs w:val="40"/>
        </w:rPr>
      </w:pPr>
      <w:r>
        <w:br w:type="page"/>
      </w:r>
    </w:p>
    <w:p w14:paraId="2F65B059" w14:textId="0493F4F9" w:rsidR="009A1135" w:rsidRDefault="009A1135" w:rsidP="009A1135">
      <w:pPr>
        <w:pStyle w:val="Heading1"/>
      </w:pPr>
      <w:bookmarkStart w:id="33" w:name="_Toc210598475"/>
      <w:r>
        <w:lastRenderedPageBreak/>
        <w:t>HELIOS</w:t>
      </w:r>
      <w:bookmarkEnd w:id="33"/>
    </w:p>
    <w:p w14:paraId="1CE10B36" w14:textId="16213469" w:rsidR="009A1135" w:rsidRDefault="009A1135" w:rsidP="009A1135">
      <w:pPr>
        <w:pStyle w:val="Heading2"/>
      </w:pPr>
      <w:bookmarkStart w:id="34" w:name="_Toc210598476"/>
      <w:r>
        <w:t>Inspiration</w:t>
      </w:r>
      <w:bookmarkEnd w:id="34"/>
    </w:p>
    <w:p w14:paraId="0886CE3F" w14:textId="71C7EEF3" w:rsidR="00092977" w:rsidRDefault="00092977" w:rsidP="00092977">
      <w:r w:rsidRPr="00092977">
        <w:drawing>
          <wp:inline distT="0" distB="0" distL="0" distR="0" wp14:anchorId="1E26E2E1" wp14:editId="36374F40">
            <wp:extent cx="6840220" cy="3336290"/>
            <wp:effectExtent l="0" t="0" r="0" b="0"/>
            <wp:docPr id="6175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19717" name=""/>
                    <pic:cNvPicPr/>
                  </pic:nvPicPr>
                  <pic:blipFill>
                    <a:blip r:embed="rId24"/>
                    <a:stretch>
                      <a:fillRect/>
                    </a:stretch>
                  </pic:blipFill>
                  <pic:spPr>
                    <a:xfrm>
                      <a:off x="0" y="0"/>
                      <a:ext cx="6840220" cy="3336290"/>
                    </a:xfrm>
                    <a:prstGeom prst="rect">
                      <a:avLst/>
                    </a:prstGeom>
                  </pic:spPr>
                </pic:pic>
              </a:graphicData>
            </a:graphic>
          </wp:inline>
        </w:drawing>
      </w:r>
    </w:p>
    <w:p w14:paraId="3E666091" w14:textId="69BFB7C7" w:rsidR="00092977" w:rsidRPr="00092977" w:rsidRDefault="00092977" w:rsidP="00092977">
      <w:r w:rsidRPr="00092977">
        <w:t>https://whimsical.com/concept-art-visualization-Q9Wuymj2t3G8houEmNaMJ2</w:t>
      </w:r>
    </w:p>
    <w:p w14:paraId="600C96EA" w14:textId="3498124E" w:rsidR="009A1135" w:rsidRDefault="009A1135" w:rsidP="009A1135">
      <w:pPr>
        <w:pStyle w:val="Heading2"/>
      </w:pPr>
      <w:bookmarkStart w:id="35" w:name="_Toc210598477"/>
      <w:r>
        <w:t>Models</w:t>
      </w:r>
      <w:bookmarkEnd w:id="35"/>
    </w:p>
    <w:p w14:paraId="574B7352" w14:textId="12A07B9E" w:rsidR="00EF139A" w:rsidRPr="00DE11E4" w:rsidRDefault="00092977" w:rsidP="00DE11E4">
      <w:r w:rsidRPr="00092977">
        <w:drawing>
          <wp:inline distT="0" distB="0" distL="0" distR="0" wp14:anchorId="5C4B7530" wp14:editId="43015E6D">
            <wp:extent cx="6840220" cy="3583940"/>
            <wp:effectExtent l="0" t="0" r="0" b="0"/>
            <wp:docPr id="7747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224" name=""/>
                    <pic:cNvPicPr/>
                  </pic:nvPicPr>
                  <pic:blipFill>
                    <a:blip r:embed="rId25"/>
                    <a:stretch>
                      <a:fillRect/>
                    </a:stretch>
                  </pic:blipFill>
                  <pic:spPr>
                    <a:xfrm>
                      <a:off x="0" y="0"/>
                      <a:ext cx="6840220" cy="3583940"/>
                    </a:xfrm>
                    <a:prstGeom prst="rect">
                      <a:avLst/>
                    </a:prstGeom>
                  </pic:spPr>
                </pic:pic>
              </a:graphicData>
            </a:graphic>
          </wp:inline>
        </w:drawing>
      </w:r>
    </w:p>
    <w:p w14:paraId="54C2ED8C" w14:textId="65FA884A" w:rsidR="009A1135" w:rsidRDefault="009A1135" w:rsidP="00505B07">
      <w:pPr>
        <w:pStyle w:val="Heading1"/>
      </w:pPr>
      <w:bookmarkStart w:id="36" w:name="_Toc210598478"/>
      <w:r>
        <w:lastRenderedPageBreak/>
        <w:t>Conclusion</w:t>
      </w:r>
      <w:bookmarkEnd w:id="36"/>
    </w:p>
    <w:p w14:paraId="39B27C49" w14:textId="489FD71A" w:rsidR="00D422A5" w:rsidRPr="00D422A5" w:rsidRDefault="00D422A5" w:rsidP="00D422A5">
      <w:r>
        <w:t>Further references, cited or uncited will be included in the reference page.</w:t>
      </w:r>
      <w:r w:rsidR="001B0BEA">
        <w:t xml:space="preserve"> Parts of this document also includes reasonings and hypotheses from AI models such as Gemini, Claude, ChatGPT and Microsoft CoPilot.  </w:t>
      </w:r>
    </w:p>
    <w:p w14:paraId="3D28EC35" w14:textId="1FF2DECA" w:rsidR="00EF139A" w:rsidRDefault="00EF139A">
      <w:pPr>
        <w:spacing w:after="160" w:line="278" w:lineRule="auto"/>
        <w:jc w:val="left"/>
        <w:rPr>
          <w:rFonts w:ascii="Arial Black" w:eastAsiaTheme="majorEastAsia" w:hAnsi="Arial Black" w:cstheme="majorBidi"/>
          <w:color w:val="000000" w:themeColor="text1"/>
          <w:sz w:val="40"/>
          <w:szCs w:val="40"/>
        </w:rPr>
      </w:pPr>
      <w:r>
        <w:br w:type="page"/>
      </w:r>
    </w:p>
    <w:bookmarkStart w:id="37" w:name="_Toc210598479" w:displacedByCustomXml="next"/>
    <w:sdt>
      <w:sdtPr>
        <w:rPr>
          <w:rFonts w:ascii="Arial" w:eastAsiaTheme="minorHAnsi" w:hAnsi="Arial" w:cstheme="minorBidi"/>
          <w:color w:val="auto"/>
          <w:sz w:val="24"/>
          <w:szCs w:val="24"/>
        </w:rPr>
        <w:id w:val="-1942449732"/>
        <w:docPartObj>
          <w:docPartGallery w:val="Bibliographies"/>
          <w:docPartUnique/>
        </w:docPartObj>
      </w:sdtPr>
      <w:sdtContent>
        <w:p w14:paraId="4702AFFE" w14:textId="1FF2DECA" w:rsidR="00EF139A" w:rsidRDefault="00EF139A">
          <w:pPr>
            <w:pStyle w:val="Heading1"/>
          </w:pPr>
          <w:r>
            <w:t>References</w:t>
          </w:r>
          <w:bookmarkEnd w:id="37"/>
        </w:p>
        <w:sdt>
          <w:sdtPr>
            <w:id w:val="-573587230"/>
            <w:bibliography/>
          </w:sdtPr>
          <w:sdtContent>
            <w:p w14:paraId="7E247B20" w14:textId="77777777" w:rsidR="00EF139A" w:rsidRDefault="00EF139A" w:rsidP="00EF139A">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Cowing, K. (5 Aug, 2025). </w:t>
              </w:r>
              <w:r>
                <w:rPr>
                  <w:i/>
                  <w:iCs/>
                  <w:noProof/>
                </w:rPr>
                <w:t>NASA Commercial LEO Space Stations Acquisition Strategy</w:t>
              </w:r>
              <w:r>
                <w:rPr>
                  <w:noProof/>
                </w:rPr>
                <w:t>. Retrieved from NASA WATCH: https://nasawatch.com/commercialization/nasa-commercial-leo-space-stations-acquisition-strategy/</w:t>
              </w:r>
            </w:p>
            <w:p w14:paraId="58947C66" w14:textId="77777777" w:rsidR="00EF139A" w:rsidRDefault="00EF139A" w:rsidP="00EF139A">
              <w:pPr>
                <w:pStyle w:val="Bibliography"/>
                <w:ind w:left="720" w:hanging="720"/>
                <w:rPr>
                  <w:noProof/>
                </w:rPr>
              </w:pPr>
              <w:r>
                <w:rPr>
                  <w:noProof/>
                </w:rPr>
                <w:t>ESA. (n.d.). ESA.</w:t>
              </w:r>
            </w:p>
            <w:p w14:paraId="537545F9" w14:textId="77777777" w:rsidR="00EF139A" w:rsidRDefault="00EF139A" w:rsidP="00EF139A">
              <w:pPr>
                <w:pStyle w:val="Bibliography"/>
                <w:ind w:left="720" w:hanging="720"/>
                <w:rPr>
                  <w:noProof/>
                </w:rPr>
              </w:pPr>
              <w:r>
                <w:rPr>
                  <w:noProof/>
                </w:rPr>
                <w:t xml:space="preserve">Hirschberg, C., Kulish, I., Rozenkopf, I., &amp; Sodoge, T. (13 Jun, 2022). </w:t>
              </w:r>
              <w:r>
                <w:rPr>
                  <w:i/>
                  <w:iCs/>
                  <w:noProof/>
                </w:rPr>
                <w:t>The potential of microgravity: How companies across sectors can venture into space</w:t>
              </w:r>
              <w:r>
                <w:rPr>
                  <w:noProof/>
                </w:rPr>
                <w:t>. Retrieved from McKinsey &amp; Company: https://www.mckinsey.com/industries/aerospace-and-defense/our-insights/the-potential-of-microgravity-how-companies-across-sectors-can-venture-into-space</w:t>
              </w:r>
            </w:p>
            <w:p w14:paraId="550A3108" w14:textId="77777777" w:rsidR="00EF139A" w:rsidRDefault="00EF139A" w:rsidP="00EF139A">
              <w:pPr>
                <w:pStyle w:val="Bibliography"/>
                <w:ind w:left="720" w:hanging="720"/>
                <w:rPr>
                  <w:noProof/>
                </w:rPr>
              </w:pPr>
              <w:r>
                <w:rPr>
                  <w:noProof/>
                </w:rPr>
                <w:t xml:space="preserve">Insight. (3 Apr, 2025). </w:t>
              </w:r>
              <w:r>
                <w:rPr>
                  <w:i/>
                  <w:iCs/>
                  <w:noProof/>
                </w:rPr>
                <w:t>Next in space 2025</w:t>
              </w:r>
              <w:r>
                <w:rPr>
                  <w:noProof/>
                </w:rPr>
                <w:t>. Retrieved from PWC: https://www.pwc.com/us/en/industries/industrial-products/library/space-industry-trends.html</w:t>
              </w:r>
            </w:p>
            <w:p w14:paraId="0307D601" w14:textId="77777777" w:rsidR="00EF139A" w:rsidRDefault="00EF139A" w:rsidP="00EF139A">
              <w:pPr>
                <w:pStyle w:val="Bibliography"/>
                <w:ind w:left="720" w:hanging="720"/>
                <w:rPr>
                  <w:noProof/>
                </w:rPr>
              </w:pPr>
              <w:r>
                <w:rPr>
                  <w:noProof/>
                </w:rPr>
                <w:t xml:space="preserve">Mordor Intelligence. (n.d.). </w:t>
              </w:r>
              <w:r>
                <w:rPr>
                  <w:i/>
                  <w:iCs/>
                  <w:noProof/>
                </w:rPr>
                <w:t>Global LEO Satellite Market</w:t>
              </w:r>
              <w:r>
                <w:rPr>
                  <w:noProof/>
                </w:rPr>
                <w:t>. Retrieved from Mordor Intelligence: https://www.mordorintelligence.com/industry-reports/low-earth-orbit-satellite-market</w:t>
              </w:r>
            </w:p>
            <w:p w14:paraId="5EA98C86" w14:textId="77777777" w:rsidR="00EF139A" w:rsidRDefault="00EF139A" w:rsidP="00EF139A">
              <w:pPr>
                <w:pStyle w:val="Bibliography"/>
                <w:ind w:left="720" w:hanging="720"/>
                <w:rPr>
                  <w:noProof/>
                </w:rPr>
              </w:pPr>
              <w:r>
                <w:rPr>
                  <w:noProof/>
                </w:rPr>
                <w:t xml:space="preserve">OrbitFab. (30 Aug, 2022). </w:t>
              </w:r>
              <w:r>
                <w:rPr>
                  <w:i/>
                  <w:iCs/>
                  <w:noProof/>
                </w:rPr>
                <w:t>OrbitFab Announces Hydrazine Refueling Service on Orbit</w:t>
              </w:r>
              <w:r>
                <w:rPr>
                  <w:noProof/>
                </w:rPr>
                <w:t>. Retrieved from OrbitFab: https://www.orbitfab.com/news/hydrazine-fuel-price/</w:t>
              </w:r>
            </w:p>
            <w:p w14:paraId="2980D84F" w14:textId="77777777" w:rsidR="00EF139A" w:rsidRDefault="00EF139A" w:rsidP="00EF139A">
              <w:pPr>
                <w:pStyle w:val="Bibliography"/>
                <w:ind w:left="720" w:hanging="720"/>
                <w:rPr>
                  <w:noProof/>
                </w:rPr>
              </w:pPr>
              <w:r>
                <w:rPr>
                  <w:noProof/>
                </w:rPr>
                <w:t xml:space="preserve">Petrova, M. (20 Aug, 2023). </w:t>
              </w:r>
              <w:r>
                <w:rPr>
                  <w:i/>
                  <w:iCs/>
                  <w:noProof/>
                </w:rPr>
                <w:t>Why startups are investing millions to make drugs and semiconductors in space</w:t>
              </w:r>
              <w:r>
                <w:rPr>
                  <w:noProof/>
                </w:rPr>
                <w:t>. Retrieved from CNBC: https://www.cnbc.com/2023/08/20/startups-investing-millions-to-make-drugs-and-semiconductors-in-space-.html</w:t>
              </w:r>
            </w:p>
            <w:p w14:paraId="4D2681AF" w14:textId="08D2B9F2" w:rsidR="00EF139A" w:rsidRDefault="00EF139A" w:rsidP="00EF139A">
              <w:r>
                <w:rPr>
                  <w:b/>
                  <w:bCs/>
                  <w:noProof/>
                </w:rPr>
                <w:fldChar w:fldCharType="end"/>
              </w:r>
            </w:p>
          </w:sdtContent>
        </w:sdt>
      </w:sdtContent>
    </w:sdt>
    <w:p w14:paraId="73B4FFA5" w14:textId="77777777" w:rsidR="00A57A1D" w:rsidRDefault="00A57A1D" w:rsidP="00A57A1D">
      <w:pPr>
        <w:jc w:val="left"/>
      </w:pPr>
    </w:p>
    <w:sectPr w:rsidR="00A57A1D" w:rsidSect="00706D8E">
      <w:headerReference w:type="default" r:id="rId26"/>
      <w:footerReference w:type="default" r:id="rId27"/>
      <w:pgSz w:w="11906" w:h="16838"/>
      <w:pgMar w:top="567" w:right="567" w:bottom="567" w:left="56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E421B" w14:textId="77777777" w:rsidR="00000BE9" w:rsidRDefault="00000BE9" w:rsidP="007D1F40">
      <w:pPr>
        <w:spacing w:line="240" w:lineRule="auto"/>
      </w:pPr>
      <w:r>
        <w:separator/>
      </w:r>
    </w:p>
  </w:endnote>
  <w:endnote w:type="continuationSeparator" w:id="0">
    <w:p w14:paraId="7B43BE49" w14:textId="77777777" w:rsidR="00000BE9" w:rsidRDefault="00000BE9" w:rsidP="007D1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huast Demo">
    <w:panose1 w:val="02000800030000000004"/>
    <w:charset w:val="00"/>
    <w:family w:val="modern"/>
    <w:notTrueType/>
    <w:pitch w:val="variable"/>
    <w:sig w:usb0="00000047" w:usb1="10000000" w:usb2="00000000" w:usb3="00000000" w:csb0="00000001" w:csb1="00000000"/>
  </w:font>
  <w:font w:name="Noto Sans Mono">
    <w:panose1 w:val="020B0509040504020204"/>
    <w:charset w:val="00"/>
    <w:family w:val="modern"/>
    <w:pitch w:val="variable"/>
    <w:sig w:usb0="E00002FF" w:usb1="0200FCFF" w:usb2="0800003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2C0E7" w14:textId="1DDA8DDD" w:rsidR="00706D8E" w:rsidRPr="00706D8E" w:rsidRDefault="00706D8E">
    <w:pPr>
      <w:pStyle w:val="Footer"/>
      <w:rPr>
        <w:b/>
        <w:bCs/>
        <w:color w:val="595959" w:themeColor="text1" w:themeTint="A6"/>
      </w:rPr>
    </w:pPr>
    <w:r w:rsidRPr="00706D8E">
      <w:rPr>
        <w:b/>
        <w:bCs/>
        <w:color w:val="595959" w:themeColor="text1" w:themeTint="A6"/>
      </w:rPr>
      <w:t>V1</w:t>
    </w:r>
    <w:r w:rsidRPr="00706D8E">
      <w:rPr>
        <w:b/>
        <w:bCs/>
        <w:color w:val="595959" w:themeColor="text1" w:themeTint="A6"/>
      </w:rPr>
      <w:ptab w:relativeTo="margin" w:alignment="center" w:leader="none"/>
    </w:r>
    <w:r w:rsidRPr="00706D8E">
      <w:rPr>
        <w:b/>
        <w:bCs/>
        <w:color w:val="595959" w:themeColor="text1" w:themeTint="A6"/>
      </w:rPr>
      <w:t>HELIOS – Commercializing LEO</w:t>
    </w:r>
    <w:r w:rsidRPr="00706D8E">
      <w:rPr>
        <w:b/>
        <w:bCs/>
        <w:color w:val="595959" w:themeColor="text1" w:themeTint="A6"/>
      </w:rPr>
      <w:ptab w:relativeTo="margin" w:alignment="right" w:leader="none"/>
    </w:r>
    <w:r w:rsidRPr="00706D8E">
      <w:rPr>
        <w:b/>
        <w:bCs/>
        <w:color w:val="595959" w:themeColor="text1" w:themeTint="A6"/>
      </w:rPr>
      <w:t xml:space="preserve">Page | </w:t>
    </w:r>
    <w:r w:rsidRPr="00706D8E">
      <w:rPr>
        <w:b/>
        <w:bCs/>
        <w:color w:val="595959" w:themeColor="text1" w:themeTint="A6"/>
      </w:rPr>
      <w:fldChar w:fldCharType="begin"/>
    </w:r>
    <w:r w:rsidRPr="00706D8E">
      <w:rPr>
        <w:b/>
        <w:bCs/>
        <w:color w:val="595959" w:themeColor="text1" w:themeTint="A6"/>
      </w:rPr>
      <w:instrText xml:space="preserve"> PAGE   \* MERGEFORMAT </w:instrText>
    </w:r>
    <w:r w:rsidRPr="00706D8E">
      <w:rPr>
        <w:b/>
        <w:bCs/>
        <w:color w:val="595959" w:themeColor="text1" w:themeTint="A6"/>
      </w:rPr>
      <w:fldChar w:fldCharType="separate"/>
    </w:r>
    <w:r w:rsidRPr="00706D8E">
      <w:rPr>
        <w:b/>
        <w:bCs/>
        <w:noProof/>
        <w:color w:val="595959" w:themeColor="text1" w:themeTint="A6"/>
      </w:rPr>
      <w:t>1</w:t>
    </w:r>
    <w:r w:rsidRPr="00706D8E">
      <w:rPr>
        <w:b/>
        <w:bCs/>
        <w:noProof/>
        <w:color w:val="595959" w:themeColor="text1" w:themeTint="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6CBA54" w14:textId="77777777" w:rsidR="00000BE9" w:rsidRDefault="00000BE9" w:rsidP="007D1F40">
      <w:pPr>
        <w:spacing w:line="240" w:lineRule="auto"/>
      </w:pPr>
      <w:r>
        <w:separator/>
      </w:r>
    </w:p>
  </w:footnote>
  <w:footnote w:type="continuationSeparator" w:id="0">
    <w:p w14:paraId="497DEA38" w14:textId="77777777" w:rsidR="00000BE9" w:rsidRDefault="00000BE9" w:rsidP="007D1F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381"/>
      <w:gridCol w:w="5381"/>
    </w:tblGrid>
    <w:tr w:rsidR="007D1F40" w14:paraId="3A6C4727" w14:textId="77777777" w:rsidTr="00706D8E">
      <w:tc>
        <w:tcPr>
          <w:tcW w:w="5381" w:type="dxa"/>
        </w:tcPr>
        <w:p w14:paraId="379894FD" w14:textId="26812285" w:rsidR="007D1F40" w:rsidRPr="00222EF3" w:rsidRDefault="007D1F40">
          <w:pPr>
            <w:pStyle w:val="Header"/>
            <w:rPr>
              <w:rFonts w:ascii="Thuast Demo" w:hAnsi="Thuast Demo"/>
            </w:rPr>
          </w:pPr>
          <w:r w:rsidRPr="00222EF3">
            <w:rPr>
              <w:rFonts w:ascii="Thuast Demo" w:hAnsi="Thuast Demo"/>
            </w:rPr>
            <w:t>BOUNDLESS</w:t>
          </w:r>
        </w:p>
      </w:tc>
      <w:tc>
        <w:tcPr>
          <w:tcW w:w="5381" w:type="dxa"/>
        </w:tcPr>
        <w:p w14:paraId="6A58357B" w14:textId="77777777" w:rsidR="007D1F40" w:rsidRPr="00706D8E" w:rsidRDefault="00706D8E" w:rsidP="00706D8E">
          <w:pPr>
            <w:pStyle w:val="Header"/>
            <w:jc w:val="right"/>
            <w:rPr>
              <w:color w:val="595959" w:themeColor="text1" w:themeTint="A6"/>
              <w:sz w:val="18"/>
              <w:szCs w:val="18"/>
            </w:rPr>
          </w:pPr>
          <w:r w:rsidRPr="00706D8E">
            <w:rPr>
              <w:color w:val="595959" w:themeColor="text1" w:themeTint="A6"/>
              <w:sz w:val="18"/>
              <w:szCs w:val="18"/>
            </w:rPr>
            <w:t>NASA Space Apps</w:t>
          </w:r>
        </w:p>
        <w:p w14:paraId="73987277" w14:textId="567EADC7" w:rsidR="00706D8E" w:rsidRDefault="00706D8E" w:rsidP="00706D8E">
          <w:pPr>
            <w:pStyle w:val="Header"/>
            <w:jc w:val="right"/>
          </w:pPr>
          <w:r w:rsidRPr="00706D8E">
            <w:rPr>
              <w:color w:val="595959" w:themeColor="text1" w:themeTint="A6"/>
              <w:sz w:val="18"/>
              <w:szCs w:val="18"/>
            </w:rPr>
            <w:t>Boundless</w:t>
          </w:r>
        </w:p>
      </w:tc>
    </w:tr>
  </w:tbl>
  <w:p w14:paraId="66F269D3" w14:textId="77777777" w:rsidR="007D1F40" w:rsidRDefault="007D1F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2DAF"/>
    <w:multiLevelType w:val="multilevel"/>
    <w:tmpl w:val="BA0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61619"/>
    <w:multiLevelType w:val="multilevel"/>
    <w:tmpl w:val="F1F612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A1139"/>
    <w:multiLevelType w:val="multilevel"/>
    <w:tmpl w:val="DB7EE8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8B45FB"/>
    <w:multiLevelType w:val="hybridMultilevel"/>
    <w:tmpl w:val="A0FC770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3A57069"/>
    <w:multiLevelType w:val="multilevel"/>
    <w:tmpl w:val="7D6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B53394"/>
    <w:multiLevelType w:val="multilevel"/>
    <w:tmpl w:val="F126D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BE3292"/>
    <w:multiLevelType w:val="multilevel"/>
    <w:tmpl w:val="6DFE3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D2E28"/>
    <w:multiLevelType w:val="multilevel"/>
    <w:tmpl w:val="E012C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42654"/>
    <w:multiLevelType w:val="multilevel"/>
    <w:tmpl w:val="278E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B6415"/>
    <w:multiLevelType w:val="multilevel"/>
    <w:tmpl w:val="AF889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1741B5"/>
    <w:multiLevelType w:val="multilevel"/>
    <w:tmpl w:val="04C66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96B6D"/>
    <w:multiLevelType w:val="multilevel"/>
    <w:tmpl w:val="1750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F538C7"/>
    <w:multiLevelType w:val="multilevel"/>
    <w:tmpl w:val="D28E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316C34"/>
    <w:multiLevelType w:val="multilevel"/>
    <w:tmpl w:val="92C8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3F20C5"/>
    <w:multiLevelType w:val="hybridMultilevel"/>
    <w:tmpl w:val="1602B69A"/>
    <w:lvl w:ilvl="0" w:tplc="4F32B298">
      <w:numFmt w:val="bullet"/>
      <w:lvlText w:val="-"/>
      <w:lvlJc w:val="left"/>
      <w:pPr>
        <w:ind w:left="1440" w:hanging="360"/>
      </w:pPr>
      <w:rPr>
        <w:rFonts w:ascii="Arial" w:eastAsiaTheme="minorHAnsi" w:hAnsi="Arial" w:cs="Aria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15:restartNumberingAfterBreak="0">
    <w:nsid w:val="71B214E8"/>
    <w:multiLevelType w:val="multilevel"/>
    <w:tmpl w:val="8626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E9784E"/>
    <w:multiLevelType w:val="multilevel"/>
    <w:tmpl w:val="29FE5A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0C68F3"/>
    <w:multiLevelType w:val="multilevel"/>
    <w:tmpl w:val="E824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432366"/>
    <w:multiLevelType w:val="multilevel"/>
    <w:tmpl w:val="66A6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7C303E"/>
    <w:multiLevelType w:val="multilevel"/>
    <w:tmpl w:val="DBC8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A41387"/>
    <w:multiLevelType w:val="multilevel"/>
    <w:tmpl w:val="907C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8E4F36"/>
    <w:multiLevelType w:val="multilevel"/>
    <w:tmpl w:val="1664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1935122">
    <w:abstractNumId w:val="14"/>
  </w:num>
  <w:num w:numId="2" w16cid:durableId="1998268560">
    <w:abstractNumId w:val="3"/>
  </w:num>
  <w:num w:numId="3" w16cid:durableId="1820418102">
    <w:abstractNumId w:val="0"/>
  </w:num>
  <w:num w:numId="4" w16cid:durableId="1478953469">
    <w:abstractNumId w:val="21"/>
  </w:num>
  <w:num w:numId="5" w16cid:durableId="1375688536">
    <w:abstractNumId w:val="4"/>
  </w:num>
  <w:num w:numId="6" w16cid:durableId="154036941">
    <w:abstractNumId w:val="20"/>
  </w:num>
  <w:num w:numId="7" w16cid:durableId="930548744">
    <w:abstractNumId w:val="6"/>
  </w:num>
  <w:num w:numId="8" w16cid:durableId="516507939">
    <w:abstractNumId w:val="7"/>
  </w:num>
  <w:num w:numId="9" w16cid:durableId="1589773226">
    <w:abstractNumId w:val="18"/>
  </w:num>
  <w:num w:numId="10" w16cid:durableId="702827386">
    <w:abstractNumId w:val="11"/>
  </w:num>
  <w:num w:numId="11" w16cid:durableId="264504745">
    <w:abstractNumId w:val="12"/>
  </w:num>
  <w:num w:numId="12" w16cid:durableId="1249998034">
    <w:abstractNumId w:val="9"/>
  </w:num>
  <w:num w:numId="13" w16cid:durableId="32964846">
    <w:abstractNumId w:val="5"/>
  </w:num>
  <w:num w:numId="14" w16cid:durableId="1496528134">
    <w:abstractNumId w:val="10"/>
  </w:num>
  <w:num w:numId="15" w16cid:durableId="548541633">
    <w:abstractNumId w:val="2"/>
  </w:num>
  <w:num w:numId="16" w16cid:durableId="901217541">
    <w:abstractNumId w:val="16"/>
  </w:num>
  <w:num w:numId="17" w16cid:durableId="1093403250">
    <w:abstractNumId w:val="13"/>
  </w:num>
  <w:num w:numId="18" w16cid:durableId="323357768">
    <w:abstractNumId w:val="1"/>
  </w:num>
  <w:num w:numId="19" w16cid:durableId="2079210287">
    <w:abstractNumId w:val="17"/>
  </w:num>
  <w:num w:numId="20" w16cid:durableId="790782727">
    <w:abstractNumId w:val="19"/>
  </w:num>
  <w:num w:numId="21" w16cid:durableId="2047562176">
    <w:abstractNumId w:val="15"/>
  </w:num>
  <w:num w:numId="22" w16cid:durableId="422150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A53"/>
    <w:rsid w:val="00000BE9"/>
    <w:rsid w:val="0004246F"/>
    <w:rsid w:val="00092977"/>
    <w:rsid w:val="000E39CF"/>
    <w:rsid w:val="00131D63"/>
    <w:rsid w:val="001633D1"/>
    <w:rsid w:val="001B0BEA"/>
    <w:rsid w:val="001E7A46"/>
    <w:rsid w:val="00221F2C"/>
    <w:rsid w:val="00222EF3"/>
    <w:rsid w:val="00280A36"/>
    <w:rsid w:val="00341F3D"/>
    <w:rsid w:val="003914C9"/>
    <w:rsid w:val="003B1A53"/>
    <w:rsid w:val="003B5059"/>
    <w:rsid w:val="00505B07"/>
    <w:rsid w:val="00597AC7"/>
    <w:rsid w:val="005E5FD0"/>
    <w:rsid w:val="00706D8E"/>
    <w:rsid w:val="00794145"/>
    <w:rsid w:val="007D1F40"/>
    <w:rsid w:val="00834042"/>
    <w:rsid w:val="0085431C"/>
    <w:rsid w:val="008B0F15"/>
    <w:rsid w:val="009A1135"/>
    <w:rsid w:val="009E3839"/>
    <w:rsid w:val="00A4661A"/>
    <w:rsid w:val="00A476A9"/>
    <w:rsid w:val="00A57A1D"/>
    <w:rsid w:val="00AC341D"/>
    <w:rsid w:val="00B35347"/>
    <w:rsid w:val="00C51AFA"/>
    <w:rsid w:val="00C83F32"/>
    <w:rsid w:val="00D422A5"/>
    <w:rsid w:val="00D43744"/>
    <w:rsid w:val="00D51BAC"/>
    <w:rsid w:val="00D63966"/>
    <w:rsid w:val="00DD03BC"/>
    <w:rsid w:val="00DE01BA"/>
    <w:rsid w:val="00DE029E"/>
    <w:rsid w:val="00DE11E4"/>
    <w:rsid w:val="00DF6A8B"/>
    <w:rsid w:val="00E43154"/>
    <w:rsid w:val="00E622F3"/>
    <w:rsid w:val="00E65635"/>
    <w:rsid w:val="00EC7C52"/>
    <w:rsid w:val="00ED0A86"/>
    <w:rsid w:val="00EF139A"/>
    <w:rsid w:val="00F353C0"/>
    <w:rsid w:val="00F50A84"/>
    <w:rsid w:val="00F95FB1"/>
    <w:rsid w:val="00FB4B8E"/>
    <w:rsid w:val="00FB53DA"/>
    <w:rsid w:val="00FE5704"/>
    <w:rsid w:val="00FF436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35E0C"/>
  <w15:chartTrackingRefBased/>
  <w15:docId w15:val="{5BDBB340-5437-4012-BFC4-5F3911F1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A9"/>
    <w:pPr>
      <w:spacing w:after="0" w:line="360" w:lineRule="auto"/>
      <w:jc w:val="both"/>
    </w:pPr>
    <w:rPr>
      <w:rFonts w:ascii="Arial" w:hAnsi="Arial"/>
    </w:rPr>
  </w:style>
  <w:style w:type="paragraph" w:styleId="Heading1">
    <w:name w:val="heading 1"/>
    <w:basedOn w:val="Normal"/>
    <w:next w:val="Normal"/>
    <w:link w:val="Heading1Char"/>
    <w:uiPriority w:val="9"/>
    <w:qFormat/>
    <w:rsid w:val="003B1A53"/>
    <w:pPr>
      <w:keepNext/>
      <w:keepLines/>
      <w:spacing w:before="360" w:after="80"/>
      <w:outlineLvl w:val="0"/>
    </w:pPr>
    <w:rPr>
      <w:rFonts w:ascii="Arial Black" w:eastAsiaTheme="majorEastAsia" w:hAnsi="Arial Black" w:cstheme="majorBidi"/>
      <w:color w:val="000000" w:themeColor="text1"/>
      <w:sz w:val="40"/>
      <w:szCs w:val="40"/>
    </w:rPr>
  </w:style>
  <w:style w:type="paragraph" w:styleId="Heading2">
    <w:name w:val="heading 2"/>
    <w:basedOn w:val="Normal"/>
    <w:next w:val="Normal"/>
    <w:link w:val="Heading2Char"/>
    <w:uiPriority w:val="9"/>
    <w:unhideWhenUsed/>
    <w:qFormat/>
    <w:rsid w:val="003B1A53"/>
    <w:pPr>
      <w:keepNext/>
      <w:keepLines/>
      <w:spacing w:before="160" w:after="80"/>
      <w:outlineLvl w:val="1"/>
    </w:pPr>
    <w:rPr>
      <w:rFonts w:ascii="Arial Black" w:eastAsiaTheme="majorEastAsia" w:hAnsi="Arial Black" w:cstheme="majorBidi"/>
      <w:color w:val="000000" w:themeColor="text1"/>
      <w:sz w:val="32"/>
      <w:szCs w:val="32"/>
    </w:rPr>
  </w:style>
  <w:style w:type="paragraph" w:styleId="Heading3">
    <w:name w:val="heading 3"/>
    <w:basedOn w:val="Normal"/>
    <w:next w:val="Normal"/>
    <w:link w:val="Heading3Char"/>
    <w:uiPriority w:val="9"/>
    <w:unhideWhenUsed/>
    <w:qFormat/>
    <w:rsid w:val="009A113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3B1A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1A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1A5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1A5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1A5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1A5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A53"/>
    <w:rPr>
      <w:rFonts w:ascii="Arial Black" w:eastAsiaTheme="majorEastAsia" w:hAnsi="Arial Black" w:cstheme="majorBidi"/>
      <w:color w:val="000000" w:themeColor="text1"/>
      <w:sz w:val="40"/>
      <w:szCs w:val="40"/>
    </w:rPr>
  </w:style>
  <w:style w:type="character" w:customStyle="1" w:styleId="Heading2Char">
    <w:name w:val="Heading 2 Char"/>
    <w:basedOn w:val="DefaultParagraphFont"/>
    <w:link w:val="Heading2"/>
    <w:uiPriority w:val="9"/>
    <w:rsid w:val="003B1A53"/>
    <w:rPr>
      <w:rFonts w:ascii="Arial Black" w:eastAsiaTheme="majorEastAsia" w:hAnsi="Arial Black" w:cstheme="majorBidi"/>
      <w:color w:val="000000" w:themeColor="text1"/>
      <w:sz w:val="32"/>
      <w:szCs w:val="32"/>
    </w:rPr>
  </w:style>
  <w:style w:type="character" w:customStyle="1" w:styleId="Heading3Char">
    <w:name w:val="Heading 3 Char"/>
    <w:basedOn w:val="DefaultParagraphFont"/>
    <w:link w:val="Heading3"/>
    <w:uiPriority w:val="9"/>
    <w:rsid w:val="009A1135"/>
    <w:rPr>
      <w:rFonts w:ascii="Arial" w:eastAsiaTheme="majorEastAsia" w:hAnsi="Arial" w:cstheme="majorBidi"/>
      <w:b/>
      <w:color w:val="000000" w:themeColor="text1"/>
      <w:sz w:val="28"/>
      <w:szCs w:val="28"/>
    </w:rPr>
  </w:style>
  <w:style w:type="character" w:customStyle="1" w:styleId="Heading4Char">
    <w:name w:val="Heading 4 Char"/>
    <w:basedOn w:val="DefaultParagraphFont"/>
    <w:link w:val="Heading4"/>
    <w:uiPriority w:val="9"/>
    <w:semiHidden/>
    <w:rsid w:val="003B1A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1A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1A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1A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1A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1A53"/>
    <w:rPr>
      <w:rFonts w:eastAsiaTheme="majorEastAsia" w:cstheme="majorBidi"/>
      <w:color w:val="272727" w:themeColor="text1" w:themeTint="D8"/>
    </w:rPr>
  </w:style>
  <w:style w:type="paragraph" w:styleId="Title">
    <w:name w:val="Title"/>
    <w:basedOn w:val="Normal"/>
    <w:next w:val="Normal"/>
    <w:link w:val="TitleChar"/>
    <w:uiPriority w:val="10"/>
    <w:qFormat/>
    <w:rsid w:val="003B1A53"/>
    <w:pPr>
      <w:spacing w:after="80"/>
      <w:contextualSpacing/>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3B1A53"/>
    <w:rPr>
      <w:rFonts w:ascii="Arial Black" w:eastAsiaTheme="majorEastAsia" w:hAnsi="Arial Black" w:cstheme="majorBidi"/>
      <w:spacing w:val="-10"/>
      <w:kern w:val="28"/>
      <w:sz w:val="56"/>
      <w:szCs w:val="56"/>
    </w:rPr>
  </w:style>
  <w:style w:type="paragraph" w:styleId="Subtitle">
    <w:name w:val="Subtitle"/>
    <w:aliases w:val="Figure"/>
    <w:basedOn w:val="Normal"/>
    <w:next w:val="Normal"/>
    <w:link w:val="SubtitleChar"/>
    <w:uiPriority w:val="11"/>
    <w:qFormat/>
    <w:rsid w:val="00A4661A"/>
    <w:pPr>
      <w:numPr>
        <w:ilvl w:val="1"/>
      </w:numPr>
    </w:pPr>
    <w:rPr>
      <w:rFonts w:eastAsiaTheme="majorEastAsia" w:cstheme="majorBidi"/>
      <w:i/>
      <w:color w:val="000000" w:themeColor="text1"/>
      <w:spacing w:val="15"/>
      <w:sz w:val="20"/>
      <w:szCs w:val="28"/>
    </w:rPr>
  </w:style>
  <w:style w:type="character" w:customStyle="1" w:styleId="SubtitleChar">
    <w:name w:val="Subtitle Char"/>
    <w:aliases w:val="Figure Char"/>
    <w:basedOn w:val="DefaultParagraphFont"/>
    <w:link w:val="Subtitle"/>
    <w:uiPriority w:val="11"/>
    <w:rsid w:val="00A4661A"/>
    <w:rPr>
      <w:rFonts w:ascii="Arial" w:eastAsiaTheme="majorEastAsia" w:hAnsi="Arial" w:cstheme="majorBidi"/>
      <w:i/>
      <w:color w:val="000000" w:themeColor="text1"/>
      <w:spacing w:val="15"/>
      <w:sz w:val="20"/>
      <w:szCs w:val="28"/>
    </w:rPr>
  </w:style>
  <w:style w:type="paragraph" w:styleId="Quote">
    <w:name w:val="Quote"/>
    <w:basedOn w:val="Normal"/>
    <w:next w:val="Normal"/>
    <w:link w:val="QuoteChar"/>
    <w:uiPriority w:val="29"/>
    <w:qFormat/>
    <w:rsid w:val="003B1A53"/>
    <w:pPr>
      <w:spacing w:before="160"/>
      <w:jc w:val="center"/>
    </w:pPr>
    <w:rPr>
      <w:i/>
      <w:iCs/>
      <w:color w:val="404040" w:themeColor="text1" w:themeTint="BF"/>
    </w:rPr>
  </w:style>
  <w:style w:type="character" w:customStyle="1" w:styleId="QuoteChar">
    <w:name w:val="Quote Char"/>
    <w:basedOn w:val="DefaultParagraphFont"/>
    <w:link w:val="Quote"/>
    <w:uiPriority w:val="29"/>
    <w:rsid w:val="003B1A53"/>
    <w:rPr>
      <w:i/>
      <w:iCs/>
      <w:color w:val="404040" w:themeColor="text1" w:themeTint="BF"/>
    </w:rPr>
  </w:style>
  <w:style w:type="paragraph" w:styleId="ListParagraph">
    <w:name w:val="List Paragraph"/>
    <w:basedOn w:val="Normal"/>
    <w:uiPriority w:val="34"/>
    <w:qFormat/>
    <w:rsid w:val="003B1A53"/>
    <w:pPr>
      <w:ind w:left="720"/>
      <w:contextualSpacing/>
    </w:pPr>
  </w:style>
  <w:style w:type="character" w:styleId="IntenseEmphasis">
    <w:name w:val="Intense Emphasis"/>
    <w:basedOn w:val="DefaultParagraphFont"/>
    <w:uiPriority w:val="21"/>
    <w:qFormat/>
    <w:rsid w:val="003B1A53"/>
    <w:rPr>
      <w:i/>
      <w:iCs/>
      <w:color w:val="2F5496" w:themeColor="accent1" w:themeShade="BF"/>
    </w:rPr>
  </w:style>
  <w:style w:type="paragraph" w:styleId="IntenseQuote">
    <w:name w:val="Intense Quote"/>
    <w:basedOn w:val="Normal"/>
    <w:next w:val="Normal"/>
    <w:link w:val="IntenseQuoteChar"/>
    <w:uiPriority w:val="30"/>
    <w:qFormat/>
    <w:rsid w:val="003B1A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1A53"/>
    <w:rPr>
      <w:i/>
      <w:iCs/>
      <w:color w:val="2F5496" w:themeColor="accent1" w:themeShade="BF"/>
    </w:rPr>
  </w:style>
  <w:style w:type="character" w:styleId="IntenseReference">
    <w:name w:val="Intense Reference"/>
    <w:basedOn w:val="DefaultParagraphFont"/>
    <w:uiPriority w:val="32"/>
    <w:qFormat/>
    <w:rsid w:val="003B1A53"/>
    <w:rPr>
      <w:b/>
      <w:bCs/>
      <w:smallCaps/>
      <w:color w:val="2F5496" w:themeColor="accent1" w:themeShade="BF"/>
      <w:spacing w:val="5"/>
    </w:rPr>
  </w:style>
  <w:style w:type="paragraph" w:styleId="TOCHeading">
    <w:name w:val="TOC Heading"/>
    <w:basedOn w:val="Heading1"/>
    <w:next w:val="Normal"/>
    <w:uiPriority w:val="39"/>
    <w:unhideWhenUsed/>
    <w:qFormat/>
    <w:rsid w:val="007D1F40"/>
    <w:pPr>
      <w:spacing w:before="240" w:after="0" w:line="259" w:lineRule="auto"/>
      <w:outlineLvl w:val="9"/>
    </w:pPr>
    <w:rPr>
      <w:rFonts w:asciiTheme="majorHAnsi" w:hAnsiTheme="majorHAns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7D1F40"/>
    <w:pPr>
      <w:tabs>
        <w:tab w:val="center" w:pos="4513"/>
        <w:tab w:val="right" w:pos="9026"/>
      </w:tabs>
      <w:spacing w:line="240" w:lineRule="auto"/>
    </w:pPr>
  </w:style>
  <w:style w:type="character" w:customStyle="1" w:styleId="HeaderChar">
    <w:name w:val="Header Char"/>
    <w:basedOn w:val="DefaultParagraphFont"/>
    <w:link w:val="Header"/>
    <w:uiPriority w:val="99"/>
    <w:rsid w:val="007D1F40"/>
    <w:rPr>
      <w:rFonts w:ascii="Arial" w:hAnsi="Arial"/>
    </w:rPr>
  </w:style>
  <w:style w:type="paragraph" w:styleId="Footer">
    <w:name w:val="footer"/>
    <w:basedOn w:val="Normal"/>
    <w:link w:val="FooterChar"/>
    <w:uiPriority w:val="99"/>
    <w:unhideWhenUsed/>
    <w:rsid w:val="007D1F40"/>
    <w:pPr>
      <w:tabs>
        <w:tab w:val="center" w:pos="4513"/>
        <w:tab w:val="right" w:pos="9026"/>
      </w:tabs>
      <w:spacing w:line="240" w:lineRule="auto"/>
    </w:pPr>
  </w:style>
  <w:style w:type="character" w:customStyle="1" w:styleId="FooterChar">
    <w:name w:val="Footer Char"/>
    <w:basedOn w:val="DefaultParagraphFont"/>
    <w:link w:val="Footer"/>
    <w:uiPriority w:val="99"/>
    <w:rsid w:val="007D1F40"/>
    <w:rPr>
      <w:rFonts w:ascii="Arial" w:hAnsi="Arial"/>
    </w:rPr>
  </w:style>
  <w:style w:type="table" w:styleId="TableGrid">
    <w:name w:val="Table Grid"/>
    <w:basedOn w:val="TableNormal"/>
    <w:uiPriority w:val="39"/>
    <w:rsid w:val="007D1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A1135"/>
    <w:pPr>
      <w:spacing w:after="100"/>
    </w:pPr>
  </w:style>
  <w:style w:type="paragraph" w:styleId="TOC2">
    <w:name w:val="toc 2"/>
    <w:basedOn w:val="Normal"/>
    <w:next w:val="Normal"/>
    <w:autoRedefine/>
    <w:uiPriority w:val="39"/>
    <w:unhideWhenUsed/>
    <w:rsid w:val="009A1135"/>
    <w:pPr>
      <w:spacing w:after="100"/>
      <w:ind w:left="240"/>
    </w:pPr>
  </w:style>
  <w:style w:type="paragraph" w:styleId="TOC3">
    <w:name w:val="toc 3"/>
    <w:basedOn w:val="Normal"/>
    <w:next w:val="Normal"/>
    <w:autoRedefine/>
    <w:uiPriority w:val="39"/>
    <w:unhideWhenUsed/>
    <w:rsid w:val="009A1135"/>
    <w:pPr>
      <w:spacing w:after="100"/>
      <w:ind w:left="480"/>
    </w:pPr>
  </w:style>
  <w:style w:type="character" w:styleId="Hyperlink">
    <w:name w:val="Hyperlink"/>
    <w:basedOn w:val="DefaultParagraphFont"/>
    <w:uiPriority w:val="99"/>
    <w:unhideWhenUsed/>
    <w:rsid w:val="009A1135"/>
    <w:rPr>
      <w:color w:val="0563C1" w:themeColor="hyperlink"/>
      <w:u w:val="single"/>
    </w:rPr>
  </w:style>
  <w:style w:type="character" w:styleId="UnresolvedMention">
    <w:name w:val="Unresolved Mention"/>
    <w:basedOn w:val="DefaultParagraphFont"/>
    <w:uiPriority w:val="99"/>
    <w:semiHidden/>
    <w:unhideWhenUsed/>
    <w:rsid w:val="001E7A46"/>
    <w:rPr>
      <w:color w:val="605E5C"/>
      <w:shd w:val="clear" w:color="auto" w:fill="E1DFDD"/>
    </w:rPr>
  </w:style>
  <w:style w:type="paragraph" w:styleId="Bibliography">
    <w:name w:val="Bibliography"/>
    <w:basedOn w:val="Normal"/>
    <w:next w:val="Normal"/>
    <w:uiPriority w:val="37"/>
    <w:unhideWhenUsed/>
    <w:rsid w:val="00EF139A"/>
  </w:style>
  <w:style w:type="paragraph" w:styleId="NormalWeb">
    <w:name w:val="Normal (Web)"/>
    <w:basedOn w:val="Normal"/>
    <w:uiPriority w:val="99"/>
    <w:semiHidden/>
    <w:unhideWhenUsed/>
    <w:rsid w:val="00221F2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759604">
      <w:bodyDiv w:val="1"/>
      <w:marLeft w:val="0"/>
      <w:marRight w:val="0"/>
      <w:marTop w:val="0"/>
      <w:marBottom w:val="0"/>
      <w:divBdr>
        <w:top w:val="none" w:sz="0" w:space="0" w:color="auto"/>
        <w:left w:val="none" w:sz="0" w:space="0" w:color="auto"/>
        <w:bottom w:val="none" w:sz="0" w:space="0" w:color="auto"/>
        <w:right w:val="none" w:sz="0" w:space="0" w:color="auto"/>
      </w:divBdr>
    </w:div>
    <w:div w:id="263539071">
      <w:bodyDiv w:val="1"/>
      <w:marLeft w:val="0"/>
      <w:marRight w:val="0"/>
      <w:marTop w:val="0"/>
      <w:marBottom w:val="0"/>
      <w:divBdr>
        <w:top w:val="none" w:sz="0" w:space="0" w:color="auto"/>
        <w:left w:val="none" w:sz="0" w:space="0" w:color="auto"/>
        <w:bottom w:val="none" w:sz="0" w:space="0" w:color="auto"/>
        <w:right w:val="none" w:sz="0" w:space="0" w:color="auto"/>
      </w:divBdr>
    </w:div>
    <w:div w:id="285039533">
      <w:bodyDiv w:val="1"/>
      <w:marLeft w:val="0"/>
      <w:marRight w:val="0"/>
      <w:marTop w:val="0"/>
      <w:marBottom w:val="0"/>
      <w:divBdr>
        <w:top w:val="none" w:sz="0" w:space="0" w:color="auto"/>
        <w:left w:val="none" w:sz="0" w:space="0" w:color="auto"/>
        <w:bottom w:val="none" w:sz="0" w:space="0" w:color="auto"/>
        <w:right w:val="none" w:sz="0" w:space="0" w:color="auto"/>
      </w:divBdr>
    </w:div>
    <w:div w:id="396319272">
      <w:bodyDiv w:val="1"/>
      <w:marLeft w:val="0"/>
      <w:marRight w:val="0"/>
      <w:marTop w:val="0"/>
      <w:marBottom w:val="0"/>
      <w:divBdr>
        <w:top w:val="none" w:sz="0" w:space="0" w:color="auto"/>
        <w:left w:val="none" w:sz="0" w:space="0" w:color="auto"/>
        <w:bottom w:val="none" w:sz="0" w:space="0" w:color="auto"/>
        <w:right w:val="none" w:sz="0" w:space="0" w:color="auto"/>
      </w:divBdr>
    </w:div>
    <w:div w:id="880554049">
      <w:bodyDiv w:val="1"/>
      <w:marLeft w:val="0"/>
      <w:marRight w:val="0"/>
      <w:marTop w:val="0"/>
      <w:marBottom w:val="0"/>
      <w:divBdr>
        <w:top w:val="none" w:sz="0" w:space="0" w:color="auto"/>
        <w:left w:val="none" w:sz="0" w:space="0" w:color="auto"/>
        <w:bottom w:val="none" w:sz="0" w:space="0" w:color="auto"/>
        <w:right w:val="none" w:sz="0" w:space="0" w:color="auto"/>
      </w:divBdr>
    </w:div>
    <w:div w:id="997611312">
      <w:bodyDiv w:val="1"/>
      <w:marLeft w:val="0"/>
      <w:marRight w:val="0"/>
      <w:marTop w:val="0"/>
      <w:marBottom w:val="0"/>
      <w:divBdr>
        <w:top w:val="none" w:sz="0" w:space="0" w:color="auto"/>
        <w:left w:val="none" w:sz="0" w:space="0" w:color="auto"/>
        <w:bottom w:val="none" w:sz="0" w:space="0" w:color="auto"/>
        <w:right w:val="none" w:sz="0" w:space="0" w:color="auto"/>
      </w:divBdr>
    </w:div>
    <w:div w:id="1078555037">
      <w:bodyDiv w:val="1"/>
      <w:marLeft w:val="0"/>
      <w:marRight w:val="0"/>
      <w:marTop w:val="0"/>
      <w:marBottom w:val="0"/>
      <w:divBdr>
        <w:top w:val="none" w:sz="0" w:space="0" w:color="auto"/>
        <w:left w:val="none" w:sz="0" w:space="0" w:color="auto"/>
        <w:bottom w:val="none" w:sz="0" w:space="0" w:color="auto"/>
        <w:right w:val="none" w:sz="0" w:space="0" w:color="auto"/>
      </w:divBdr>
    </w:div>
    <w:div w:id="1249537849">
      <w:bodyDiv w:val="1"/>
      <w:marLeft w:val="0"/>
      <w:marRight w:val="0"/>
      <w:marTop w:val="0"/>
      <w:marBottom w:val="0"/>
      <w:divBdr>
        <w:top w:val="none" w:sz="0" w:space="0" w:color="auto"/>
        <w:left w:val="none" w:sz="0" w:space="0" w:color="auto"/>
        <w:bottom w:val="none" w:sz="0" w:space="0" w:color="auto"/>
        <w:right w:val="none" w:sz="0" w:space="0" w:color="auto"/>
      </w:divBdr>
    </w:div>
    <w:div w:id="1852722255">
      <w:bodyDiv w:val="1"/>
      <w:marLeft w:val="0"/>
      <w:marRight w:val="0"/>
      <w:marTop w:val="0"/>
      <w:marBottom w:val="0"/>
      <w:divBdr>
        <w:top w:val="none" w:sz="0" w:space="0" w:color="auto"/>
        <w:left w:val="none" w:sz="0" w:space="0" w:color="auto"/>
        <w:bottom w:val="none" w:sz="0" w:space="0" w:color="auto"/>
        <w:right w:val="none" w:sz="0" w:space="0" w:color="auto"/>
      </w:divBdr>
    </w:div>
    <w:div w:id="199807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b:Tag>
    <b:SourceType>InternetSite</b:SourceType>
    <b:Guid>{61F58EE1-89D1-4E3B-89FD-3D9279ED0BB5}</b:Guid>
    <b:Title>Global LEO Satellite Market</b:Title>
    <b:Author>
      <b:Author>
        <b:Corporate>Mordor Intelligence</b:Corporate>
      </b:Author>
    </b:Author>
    <b:InternetSiteTitle>Mordor Intelligence</b:InternetSiteTitle>
    <b:URL>https://www.mordorintelligence.com/industry-reports/low-earth-orbit-satellite-market</b:URL>
    <b:RefOrder>2</b:RefOrder>
  </b:Source>
  <b:Source>
    <b:Tag>Pet23</b:Tag>
    <b:SourceType>InternetSite</b:SourceType>
    <b:Guid>{03408B6A-DD12-4A89-BA5A-97022A290B08}</b:Guid>
    <b:Title>Why startups are investing millions to make drugs and semiconductors in space</b:Title>
    <b:InternetSiteTitle>CNBC</b:InternetSiteTitle>
    <b:Year>2023</b:Year>
    <b:Month>Aug</b:Month>
    <b:Day>20</b:Day>
    <b:URL>https://www.cnbc.com/2023/08/20/startups-investing-millions-to-make-drugs-and-semiconductors-in-space-.html</b:URL>
    <b:Author>
      <b:Author>
        <b:NameList>
          <b:Person>
            <b:Last>Petrova</b:Last>
            <b:First>Magdalena</b:First>
          </b:Person>
        </b:NameList>
      </b:Author>
    </b:Author>
    <b:RefOrder>3</b:RefOrder>
  </b:Source>
  <b:Source>
    <b:Tag>Hir22</b:Tag>
    <b:SourceType>InternetSite</b:SourceType>
    <b:Guid>{7445C22F-C81D-405F-81B3-430E653CF31D}</b:Guid>
    <b:Title>The potential of microgravity: How companies across sectors can venture into space</b:Title>
    <b:InternetSiteTitle>McKinsey &amp; Company</b:InternetSiteTitle>
    <b:Year>2022</b:Year>
    <b:Month>Jun</b:Month>
    <b:Day>13</b:Day>
    <b:URL>https://www.mckinsey.com/industries/aerospace-and-defense/our-insights/the-potential-of-microgravity-how-companies-across-sectors-can-venture-into-space</b:URL>
    <b:Author>
      <b:Author>
        <b:NameList>
          <b:Person>
            <b:Last>Hirschberg</b:Last>
            <b:First>Carsten</b:First>
          </b:Person>
          <b:Person>
            <b:Last>Kulish</b:Last>
            <b:First>Ireen</b:First>
          </b:Person>
          <b:Person>
            <b:Last>Rozenkopf</b:Last>
            <b:First>Ilan</b:First>
          </b:Person>
          <b:Person>
            <b:Last>Sodoge</b:Last>
            <b:First>Tobias</b:First>
          </b:Person>
        </b:NameList>
      </b:Author>
    </b:Author>
    <b:RefOrder>4</b:RefOrder>
  </b:Source>
  <b:Source>
    <b:Tag>Cow25</b:Tag>
    <b:SourceType>InternetSite</b:SourceType>
    <b:Guid>{84825BF4-EBE0-47D6-80BE-294EF2A6A50A}</b:Guid>
    <b:Title>NASA Commercial LEO Space Stations Acquisition Strategy</b:Title>
    <b:InternetSiteTitle>NASA WATCH</b:InternetSiteTitle>
    <b:Year>2025</b:Year>
    <b:Month>Aug</b:Month>
    <b:Day>5</b:Day>
    <b:URL>https://nasawatch.com/commercialization/nasa-commercial-leo-space-stations-acquisition-strategy/</b:URL>
    <b:Author>
      <b:Author>
        <b:NameList>
          <b:Person>
            <b:Last>Cowing</b:Last>
            <b:First>Keith</b:First>
          </b:Person>
        </b:NameList>
      </b:Author>
    </b:Author>
    <b:RefOrder>5</b:RefOrder>
  </b:Source>
  <b:Source>
    <b:Tag>Ins25</b:Tag>
    <b:SourceType>InternetSite</b:SourceType>
    <b:Guid>{697022AA-8529-476C-A8E9-4E7D366BFBBB}</b:Guid>
    <b:Author>
      <b:Author>
        <b:Corporate>Insight</b:Corporate>
      </b:Author>
    </b:Author>
    <b:Title>Next in space 2025</b:Title>
    <b:InternetSiteTitle>PWC</b:InternetSiteTitle>
    <b:Year>2025</b:Year>
    <b:Month>Apr</b:Month>
    <b:Day>3</b:Day>
    <b:URL>https://www.pwc.com/us/en/industries/industrial-products/library/space-industry-trends.html</b:URL>
    <b:RefOrder>6</b:RefOrder>
  </b:Source>
  <b:Source>
    <b:Tag>Orb22</b:Tag>
    <b:SourceType>InternetSite</b:SourceType>
    <b:Guid>{A71D4BC5-E0F6-4208-BCA3-76C03267B1B5}</b:Guid>
    <b:Author>
      <b:Author>
        <b:Corporate>OrbitFab</b:Corporate>
      </b:Author>
    </b:Author>
    <b:Title>OrbitFab Announces Hydrazine Refueling Service on Orbit</b:Title>
    <b:InternetSiteTitle>OrbitFab</b:InternetSiteTitle>
    <b:Year>2022</b:Year>
    <b:Month>Aug</b:Month>
    <b:Day>30</b:Day>
    <b:URL>https://www.orbitfab.com/news/hydrazine-fuel-price/</b:URL>
    <b:RefOrder>7</b:RefOrder>
  </b:Source>
  <b:Source>
    <b:Tag>ESA</b:Tag>
    <b:SourceType>Art</b:SourceType>
    <b:Guid>{625B236E-F4B8-413A-9FEB-D716E807684F}</b:Guid>
    <b:Author>
      <b:Artist>
        <b:NameList>
          <b:Person>
            <b:Last>ESA</b:Last>
          </b:Person>
        </b:NameList>
      </b:Artist>
    </b:Author>
    <b:Institution>ESA</b:Institution>
    <b:RefOrder>1</b:RefOrder>
  </b:Source>
</b:Sources>
</file>

<file path=customXml/itemProps1.xml><?xml version="1.0" encoding="utf-8"?>
<ds:datastoreItem xmlns:ds="http://schemas.openxmlformats.org/officeDocument/2006/customXml" ds:itemID="{24F82EB4-D2F6-4E6C-95C5-E749620F0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36</Pages>
  <Words>5568</Words>
  <Characters>31741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Elhan Marzooq Ahmad Martadha</dc:creator>
  <cp:keywords/>
  <dc:description/>
  <cp:lastModifiedBy>Ahmad Elhan Marzooq Ahmad Martadha</cp:lastModifiedBy>
  <cp:revision>10</cp:revision>
  <dcterms:created xsi:type="dcterms:W3CDTF">2025-10-03T22:47:00Z</dcterms:created>
  <dcterms:modified xsi:type="dcterms:W3CDTF">2025-10-05T22:14:00Z</dcterms:modified>
</cp:coreProperties>
</file>