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27314984"/>
      <w:bookmarkEnd w:id="0"/>
      <w:bookmarkStart w:id="1" w:name="_Toc525942182"/>
      <w:bookmarkEnd w:id="1"/>
      <w:bookmarkStart w:id="2" w:name="_Toc526032363"/>
      <w:bookmarkEnd w:id="2"/>
      <w:bookmarkStart w:id="3" w:name="_Toc531250273"/>
      <w:bookmarkEnd w:id="3"/>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视频动态团购APP</w:t>
      </w:r>
    </w:p>
    <w:p>
      <w:pPr>
        <w:jc w:val="right"/>
        <w:rPr>
          <w:rFonts w:hint="eastAsia" w:ascii="宋体" w:hAnsi="宋体" w:eastAsia="宋体" w:cs="宋体"/>
          <w:b/>
          <w:sz w:val="44"/>
          <w:szCs w:val="52"/>
        </w:rPr>
      </w:pPr>
      <w:bookmarkStart w:id="4" w:name="_Hlk66976562"/>
      <w:bookmarkStart w:id="5" w:name="_Hlk66976493"/>
      <w:r>
        <w:rPr>
          <w:rFonts w:hint="eastAsia" w:ascii="宋体" w:hAnsi="宋体" w:eastAsia="宋体" w:cs="宋体"/>
          <w:b/>
          <w:sz w:val="44"/>
          <w:szCs w:val="52"/>
        </w:rPr>
        <w:t>——项目需求工程</w:t>
      </w:r>
      <w:bookmarkEnd w:id="4"/>
    </w:p>
    <w:bookmarkEnd w:id="5"/>
    <w:p>
      <w:pPr>
        <w:rPr>
          <w:rFonts w:hint="eastAsia" w:ascii="宋体" w:hAnsi="宋体" w:eastAsia="宋体" w:cs="宋体"/>
          <w:b/>
          <w:sz w:val="56"/>
          <w:szCs w:val="84"/>
        </w:rPr>
      </w:pPr>
    </w:p>
    <w:p>
      <w:pPr>
        <w:bidi w:val="0"/>
        <w:jc w:val="center"/>
        <w:rPr>
          <w:rFonts w:hint="eastAsia" w:ascii="宋体" w:hAnsi="宋体" w:eastAsia="宋体" w:cs="宋体"/>
          <w:b/>
          <w:bCs/>
          <w:sz w:val="52"/>
          <w:szCs w:val="52"/>
        </w:rPr>
      </w:pPr>
      <w:bookmarkStart w:id="6" w:name="_Toc27116"/>
      <w:r>
        <w:rPr>
          <w:rFonts w:hint="eastAsia" w:ascii="宋体" w:hAnsi="宋体" w:eastAsia="宋体" w:cs="宋体"/>
          <w:b/>
          <w:bCs/>
          <w:sz w:val="52"/>
          <w:szCs w:val="52"/>
        </w:rPr>
        <w:drawing>
          <wp:anchor distT="0" distB="0" distL="114935" distR="114935" simplePos="0" relativeHeight="251659264" behindDoc="0" locked="0" layoutInCell="1" allowOverlap="1">
            <wp:simplePos x="0" y="0"/>
            <wp:positionH relativeFrom="column">
              <wp:posOffset>-73025</wp:posOffset>
            </wp:positionH>
            <wp:positionV relativeFrom="paragraph">
              <wp:posOffset>180340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8"/>
                    <a:stretch>
                      <a:fillRect/>
                    </a:stretch>
                  </pic:blipFill>
                  <pic:spPr>
                    <a:xfrm>
                      <a:off x="0" y="0"/>
                      <a:ext cx="3413760" cy="2883535"/>
                    </a:xfrm>
                    <a:prstGeom prst="rect">
                      <a:avLst/>
                    </a:prstGeom>
                  </pic:spPr>
                </pic:pic>
              </a:graphicData>
            </a:graphic>
          </wp:anchor>
        </w:drawing>
      </w:r>
      <w:bookmarkEnd w:id="6"/>
    </w:p>
    <w:p>
      <w:pPr>
        <w:bidi w:val="0"/>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商品</w:t>
      </w:r>
    </w:p>
    <w:p>
      <w:pPr>
        <w:bidi w:val="0"/>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品质</w:t>
      </w:r>
    </w:p>
    <w:p>
      <w:pPr>
        <w:bidi w:val="0"/>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抽检</w:t>
      </w:r>
    </w:p>
    <w:p>
      <w:pPr>
        <w:bidi w:val="0"/>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规则</w:t>
      </w:r>
    </w:p>
    <w:p/>
    <w:p>
      <w:pPr>
        <w:rPr>
          <w:u w:val="thick"/>
        </w:rPr>
      </w:pPr>
    </w:p>
    <w:p/>
    <w:p/>
    <w:p>
      <w:pPr>
        <w:jc w:val="left"/>
        <w:rPr>
          <w:sz w:val="30"/>
          <w:szCs w:val="30"/>
          <w:u w:val="single"/>
        </w:rPr>
      </w:pPr>
      <w:bookmarkStart w:id="7"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7"/>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8" w:name="_Hlk66624770"/>
            <w:r>
              <w:rPr>
                <w:rFonts w:hint="eastAsia" w:ascii="宋体" w:hAnsi="宋体" w:eastAsia="等线" w:cs="Times New Roman"/>
                <w:b/>
                <w:color w:val="000000"/>
                <w:szCs w:val="21"/>
                <w:lang w:bidi="ar"/>
              </w:rPr>
              <w:t>版本</w:t>
            </w:r>
            <w:bookmarkEnd w:id="8"/>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4-23</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eastAsia="zh-CN"/>
              </w:rPr>
            </w:pPr>
            <w:r>
              <w:rPr>
                <w:rFonts w:hint="eastAsia" w:ascii="宋体" w:hAnsi="宋体" w:eastAsia="等线" w:cs="Times New Roman"/>
                <w:sz w:val="18"/>
                <w:szCs w:val="18"/>
                <w:lang w:val="en-US" w:eastAsia="zh-CN" w:bidi="ar"/>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2021-04-24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黄德煜</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9" w:name="_Hlk66624850"/>
      <w:bookmarkEnd w:id="9"/>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pStyle w:val="20"/>
        <w:rPr>
          <w:rFonts w:asciiTheme="minorHAnsi" w:hAnsiTheme="minorHAnsi" w:eastAsiaTheme="minorEastAsia" w:cstheme="minorBidi"/>
          <w:color w:val="auto"/>
          <w:kern w:val="2"/>
          <w:sz w:val="21"/>
          <w:szCs w:val="24"/>
          <w:lang w:val="zh-CN"/>
        </w:rPr>
        <w:sectPr>
          <w:footerReference r:id="rId5" w:type="default"/>
          <w:pgSz w:w="11906" w:h="16838"/>
          <w:pgMar w:top="1440" w:right="1800" w:bottom="1440" w:left="1800" w:header="851" w:footer="992" w:gutter="0"/>
          <w:pgNumType w:fmt="decimal" w:start="1"/>
          <w:cols w:space="425" w:num="1"/>
          <w:docGrid w:type="lines" w:linePitch="312" w:charSpace="0"/>
        </w:sectPr>
      </w:pP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TOC \o "1-3" \h \z \u </w:instrText>
          </w:r>
          <w:r>
            <w:rPr>
              <w:rFonts w:hint="eastAsia" w:ascii="宋体" w:hAnsi="宋体" w:eastAsia="宋体" w:cs="宋体"/>
              <w:sz w:val="24"/>
              <w:szCs w:val="32"/>
            </w:rPr>
            <w:fldChar w:fldCharType="separate"/>
          </w:r>
          <w:r>
            <w:rPr>
              <w:rFonts w:hint="eastAsia" w:ascii="宋体" w:hAnsi="宋体" w:eastAsia="宋体" w:cs="宋体"/>
              <w:szCs w:val="32"/>
            </w:rPr>
            <w:fldChar w:fldCharType="begin"/>
          </w:r>
          <w:r>
            <w:rPr>
              <w:rFonts w:hint="eastAsia" w:ascii="宋体" w:hAnsi="宋体" w:eastAsia="宋体" w:cs="宋体"/>
              <w:szCs w:val="32"/>
            </w:rPr>
            <w:instrText xml:space="preserve"> HYPERLINK \l _Toc22044 </w:instrText>
          </w:r>
          <w:r>
            <w:rPr>
              <w:rFonts w:hint="eastAsia" w:ascii="宋体" w:hAnsi="宋体" w:eastAsia="宋体" w:cs="宋体"/>
              <w:szCs w:val="32"/>
            </w:rPr>
            <w:fldChar w:fldCharType="separate"/>
          </w:r>
          <w:r>
            <w:rPr>
              <w:rFonts w:hint="eastAsia" w:ascii="宋体" w:hAnsi="宋体" w:eastAsia="宋体" w:cs="宋体"/>
            </w:rPr>
            <w:t>1.概述</w:t>
          </w:r>
          <w:r>
            <w:tab/>
          </w:r>
          <w:r>
            <w:fldChar w:fldCharType="begin"/>
          </w:r>
          <w:r>
            <w:instrText xml:space="preserve"> PAGEREF _Toc22044 \h </w:instrText>
          </w:r>
          <w:r>
            <w:fldChar w:fldCharType="separate"/>
          </w:r>
          <w:r>
            <w:t>3</w:t>
          </w:r>
          <w:r>
            <w:fldChar w:fldCharType="end"/>
          </w:r>
          <w:r>
            <w:rPr>
              <w:rFonts w:hint="eastAsia" w:ascii="宋体" w:hAnsi="宋体" w:eastAsia="宋体" w:cs="宋体"/>
              <w:szCs w:val="32"/>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_Toc21904 </w:instrText>
          </w:r>
          <w:r>
            <w:rPr>
              <w:rFonts w:hint="eastAsia" w:ascii="宋体" w:hAnsi="宋体" w:eastAsia="宋体" w:cs="宋体"/>
              <w:bCs/>
              <w:szCs w:val="32"/>
              <w:lang w:val="zh-CN"/>
            </w:rPr>
            <w:fldChar w:fldCharType="separate"/>
          </w:r>
          <w:r>
            <w:rPr>
              <w:rFonts w:hint="eastAsia" w:ascii="宋体" w:hAnsi="宋体" w:eastAsia="宋体" w:cs="宋体"/>
            </w:rPr>
            <w:t>2.</w:t>
          </w:r>
          <w:r>
            <w:rPr>
              <w:rFonts w:hint="eastAsia" w:ascii="宋体" w:hAnsi="宋体" w:eastAsia="宋体" w:cs="宋体"/>
              <w:lang w:val="en-US" w:eastAsia="zh-CN"/>
            </w:rPr>
            <w:t>违规处理</w:t>
          </w:r>
          <w:r>
            <w:tab/>
          </w:r>
          <w:r>
            <w:fldChar w:fldCharType="begin"/>
          </w:r>
          <w:r>
            <w:instrText xml:space="preserve"> PAGEREF _Toc21904 \h </w:instrText>
          </w:r>
          <w:r>
            <w:fldChar w:fldCharType="separate"/>
          </w:r>
          <w:r>
            <w:t>4</w:t>
          </w:r>
          <w:r>
            <w:fldChar w:fldCharType="end"/>
          </w:r>
          <w:r>
            <w:rPr>
              <w:rFonts w:hint="eastAsia" w:ascii="宋体" w:hAnsi="宋体" w:eastAsia="宋体" w:cs="宋体"/>
              <w:bCs/>
              <w:szCs w:val="32"/>
              <w:lang w:val="zh-CN"/>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_Toc3102 </w:instrText>
          </w:r>
          <w:r>
            <w:rPr>
              <w:rFonts w:hint="eastAsia" w:ascii="宋体" w:hAnsi="宋体" w:eastAsia="宋体" w:cs="宋体"/>
              <w:bCs/>
              <w:szCs w:val="32"/>
              <w:lang w:val="zh-CN"/>
            </w:rPr>
            <w:fldChar w:fldCharType="separate"/>
          </w:r>
          <w:r>
            <w:rPr>
              <w:rFonts w:hint="eastAsia" w:ascii="宋体" w:hAnsi="宋体" w:eastAsia="宋体" w:cs="宋体"/>
              <w:lang w:val="en-US" w:eastAsia="zh-CN"/>
            </w:rPr>
            <w:t>3.附则</w:t>
          </w:r>
          <w:r>
            <w:tab/>
          </w:r>
          <w:r>
            <w:fldChar w:fldCharType="begin"/>
          </w:r>
          <w:r>
            <w:instrText xml:space="preserve"> PAGEREF _Toc3102 \h </w:instrText>
          </w:r>
          <w:r>
            <w:fldChar w:fldCharType="separate"/>
          </w:r>
          <w:r>
            <w:t>5</w:t>
          </w:r>
          <w:r>
            <w:fldChar w:fldCharType="end"/>
          </w:r>
          <w:r>
            <w:rPr>
              <w:rFonts w:hint="eastAsia" w:ascii="宋体" w:hAnsi="宋体" w:eastAsia="宋体" w:cs="宋体"/>
              <w:bCs/>
              <w:szCs w:val="32"/>
              <w:lang w:val="zh-CN"/>
            </w:rPr>
            <w:fldChar w:fldCharType="end"/>
          </w:r>
        </w:p>
        <w:p>
          <w:pPr>
            <w:rPr>
              <w:rFonts w:hint="eastAsia" w:ascii="宋体" w:hAnsi="宋体" w:eastAsia="宋体" w:cs="宋体"/>
            </w:rPr>
          </w:pPr>
          <w:r>
            <w:rPr>
              <w:rFonts w:hint="eastAsia" w:ascii="宋体" w:hAnsi="宋体" w:eastAsia="宋体" w:cs="宋体"/>
              <w:bCs/>
              <w:szCs w:val="32"/>
              <w:lang w:val="zh-CN"/>
            </w:rPr>
            <w:fldChar w:fldCharType="end"/>
          </w:r>
        </w:p>
      </w:sdtContent>
    </w:sdt>
    <w:p/>
    <w:p>
      <w:pPr>
        <w:widowControl/>
        <w:jc w:val="left"/>
      </w:pPr>
      <w:r>
        <w:br w:type="page"/>
      </w:r>
    </w:p>
    <w:p>
      <w:pPr>
        <w:pStyle w:val="2"/>
        <w:rPr>
          <w:rFonts w:hint="eastAsia" w:ascii="宋体" w:hAnsi="宋体" w:eastAsia="宋体" w:cs="宋体"/>
        </w:rPr>
      </w:pPr>
      <w:bookmarkStart w:id="10" w:name="_Toc24825377"/>
      <w:bookmarkStart w:id="11" w:name="_Toc22044"/>
      <w:r>
        <w:rPr>
          <w:rFonts w:hint="eastAsia" w:ascii="宋体" w:hAnsi="宋体" w:eastAsia="宋体" w:cs="宋体"/>
        </w:rPr>
        <w:t>1.</w:t>
      </w:r>
      <w:bookmarkEnd w:id="10"/>
      <w:r>
        <w:rPr>
          <w:rFonts w:hint="eastAsia" w:ascii="宋体" w:hAnsi="宋体" w:eastAsia="宋体" w:cs="宋体"/>
        </w:rPr>
        <w:t>概述</w:t>
      </w:r>
      <w:bookmarkEnd w:id="1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第一条【适用范围】本抽检规则适用于所有</w:t>
      </w:r>
      <w:r>
        <w:rPr>
          <w:rFonts w:hint="eastAsia" w:cs="宋体"/>
          <w:i w:val="0"/>
          <w:iCs w:val="0"/>
          <w:caps w:val="0"/>
          <w:color w:val="333333"/>
          <w:spacing w:val="0"/>
          <w:sz w:val="24"/>
          <w:szCs w:val="24"/>
          <w:shd w:val="clear" w:fill="FFFFFF"/>
          <w:lang w:val="en-US" w:eastAsia="zh-CN"/>
        </w:rPr>
        <w:t>开团GROUP-BUYING平台供应商</w:t>
      </w:r>
      <w:r>
        <w:rPr>
          <w:rFonts w:hint="eastAsia" w:ascii="宋体" w:hAnsi="宋体" w:eastAsia="宋体" w:cs="宋体"/>
          <w:i w:val="0"/>
          <w:iCs w:val="0"/>
          <w:caps w:val="0"/>
          <w:color w:val="333333"/>
          <w:spacing w:val="0"/>
          <w:sz w:val="24"/>
          <w:szCs w:val="24"/>
          <w:shd w:val="clear" w:fill="FFFFFF"/>
        </w:rPr>
        <w:t>的商品品质抽检。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第二条【抽检方式】</w:t>
      </w:r>
      <w:r>
        <w:rPr>
          <w:rFonts w:hint="eastAsia" w:cs="宋体"/>
          <w:i w:val="0"/>
          <w:iCs w:val="0"/>
          <w:caps w:val="0"/>
          <w:color w:val="333333"/>
          <w:spacing w:val="0"/>
          <w:sz w:val="24"/>
          <w:szCs w:val="24"/>
          <w:shd w:val="clear" w:fill="FFFFFF"/>
          <w:lang w:val="en-US" w:eastAsia="zh-CN"/>
        </w:rPr>
        <w:t>开团GROUP-BUYING平台</w:t>
      </w:r>
      <w:r>
        <w:rPr>
          <w:rFonts w:hint="eastAsia" w:ascii="宋体" w:hAnsi="宋体" w:eastAsia="宋体" w:cs="宋体"/>
          <w:i w:val="0"/>
          <w:iCs w:val="0"/>
          <w:caps w:val="0"/>
          <w:color w:val="333333"/>
          <w:spacing w:val="0"/>
          <w:sz w:val="24"/>
          <w:szCs w:val="24"/>
          <w:shd w:val="clear" w:fill="FFFFFF"/>
        </w:rPr>
        <w:t>直接购买</w:t>
      </w:r>
      <w:r>
        <w:rPr>
          <w:rFonts w:hint="eastAsia" w:cs="宋体"/>
          <w:i w:val="0"/>
          <w:iCs w:val="0"/>
          <w:caps w:val="0"/>
          <w:color w:val="333333"/>
          <w:spacing w:val="0"/>
          <w:sz w:val="24"/>
          <w:szCs w:val="24"/>
          <w:shd w:val="clear" w:fill="FFFFFF"/>
          <w:lang w:val="en-US" w:eastAsia="zh-CN"/>
        </w:rPr>
        <w:t>供应商</w:t>
      </w:r>
      <w:r>
        <w:rPr>
          <w:rFonts w:hint="eastAsia" w:ascii="宋体" w:hAnsi="宋体" w:eastAsia="宋体" w:cs="宋体"/>
          <w:i w:val="0"/>
          <w:iCs w:val="0"/>
          <w:caps w:val="0"/>
          <w:color w:val="333333"/>
          <w:spacing w:val="0"/>
          <w:sz w:val="24"/>
          <w:szCs w:val="24"/>
          <w:shd w:val="clear" w:fill="FFFFFF"/>
        </w:rPr>
        <w:t>店铺中的商品。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第三条【抽检费用】抽检合格的商品，所有费用（包括但不限于商品购买费用、物流费用、质检费用等）由</w:t>
      </w:r>
      <w:r>
        <w:rPr>
          <w:rFonts w:hint="eastAsia" w:cs="宋体"/>
          <w:i w:val="0"/>
          <w:iCs w:val="0"/>
          <w:caps w:val="0"/>
          <w:color w:val="333333"/>
          <w:spacing w:val="0"/>
          <w:sz w:val="24"/>
          <w:szCs w:val="24"/>
          <w:shd w:val="clear" w:fill="FFFFFF"/>
          <w:lang w:val="en-US" w:eastAsia="zh-CN"/>
        </w:rPr>
        <w:t>开团GROUP-BUYING平台</w:t>
      </w:r>
      <w:r>
        <w:rPr>
          <w:rFonts w:hint="eastAsia" w:ascii="宋体" w:hAnsi="宋体" w:eastAsia="宋体" w:cs="宋体"/>
          <w:i w:val="0"/>
          <w:iCs w:val="0"/>
          <w:caps w:val="0"/>
          <w:color w:val="333333"/>
          <w:spacing w:val="0"/>
          <w:sz w:val="24"/>
          <w:szCs w:val="24"/>
          <w:shd w:val="clear" w:fill="FFFFFF"/>
        </w:rPr>
        <w:t>承担；抽检不合格的商品，根据《消费者保障服务协议》的相关规定，所有费用需要由</w:t>
      </w:r>
      <w:r>
        <w:rPr>
          <w:rFonts w:hint="eastAsia" w:cs="宋体"/>
          <w:i w:val="0"/>
          <w:iCs w:val="0"/>
          <w:caps w:val="0"/>
          <w:color w:val="333333"/>
          <w:spacing w:val="0"/>
          <w:sz w:val="24"/>
          <w:szCs w:val="24"/>
          <w:shd w:val="clear" w:fill="FFFFFF"/>
          <w:lang w:val="en-US" w:eastAsia="zh-CN"/>
        </w:rPr>
        <w:t>供应商</w:t>
      </w:r>
      <w:r>
        <w:rPr>
          <w:rFonts w:hint="eastAsia" w:ascii="宋体" w:hAnsi="宋体" w:eastAsia="宋体" w:cs="宋体"/>
          <w:i w:val="0"/>
          <w:iCs w:val="0"/>
          <w:caps w:val="0"/>
          <w:color w:val="333333"/>
          <w:spacing w:val="0"/>
          <w:sz w:val="24"/>
          <w:szCs w:val="24"/>
          <w:shd w:val="clear" w:fill="FFFFFF"/>
        </w:rPr>
        <w:t>承担。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第四条【抽检流程】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shd w:val="clear" w:fill="FFFFFF"/>
          <w:lang w:eastAsia="zh-CN"/>
        </w:rPr>
      </w:pPr>
      <w:bookmarkStart w:id="15" w:name="_GoBack"/>
      <w:r>
        <w:rPr>
          <w:rFonts w:hint="eastAsia" w:ascii="宋体" w:hAnsi="宋体" w:eastAsia="宋体" w:cs="宋体"/>
          <w:i w:val="0"/>
          <w:iCs w:val="0"/>
          <w:caps w:val="0"/>
          <w:color w:val="333333"/>
          <w:spacing w:val="0"/>
          <w:sz w:val="24"/>
          <w:szCs w:val="24"/>
          <w:shd w:val="clear" w:fill="FFFFFF"/>
          <w:lang w:eastAsia="zh-CN"/>
        </w:rPr>
        <w:drawing>
          <wp:inline distT="0" distB="0" distL="114300" distR="114300">
            <wp:extent cx="5273675" cy="3192780"/>
            <wp:effectExtent l="0" t="0" r="14605" b="7620"/>
            <wp:docPr id="2" name="图片 2" descr="商品品质抽检流程v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品品质抽检流程v0.0.1"/>
                    <pic:cNvPicPr>
                      <a:picLocks noChangeAspect="1"/>
                    </pic:cNvPicPr>
                  </pic:nvPicPr>
                  <pic:blipFill>
                    <a:blip r:embed="rId9"/>
                    <a:stretch>
                      <a:fillRect/>
                    </a:stretch>
                  </pic:blipFill>
                  <pic:spPr>
                    <a:xfrm>
                      <a:off x="0" y="0"/>
                      <a:ext cx="5273675" cy="3192780"/>
                    </a:xfrm>
                    <a:prstGeom prst="rect">
                      <a:avLst/>
                    </a:prstGeom>
                  </pic:spPr>
                </pic:pic>
              </a:graphicData>
            </a:graphic>
          </wp:inline>
        </w:drawing>
      </w:r>
      <w:bookmarkEnd w:id="15"/>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第五条【检测方】国家认定的第三方权威质检机构。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shd w:val="clear" w:fill="FFFFFF"/>
        </w:rPr>
        <w:t>第六条【检测项目】</w:t>
      </w:r>
      <w:r>
        <w:rPr>
          <w:rFonts w:hint="eastAsia" w:cs="宋体"/>
          <w:i w:val="0"/>
          <w:iCs w:val="0"/>
          <w:caps w:val="0"/>
          <w:color w:val="333333"/>
          <w:spacing w:val="0"/>
          <w:sz w:val="24"/>
          <w:szCs w:val="24"/>
          <w:shd w:val="clear" w:fill="FFFFFF"/>
          <w:lang w:val="en-US" w:eastAsia="zh-CN"/>
        </w:rPr>
        <w:t>开团GROUP-BUYING平台</w:t>
      </w:r>
      <w:r>
        <w:rPr>
          <w:rFonts w:hint="eastAsia" w:ascii="宋体" w:hAnsi="宋体" w:eastAsia="宋体" w:cs="宋体"/>
          <w:i w:val="0"/>
          <w:iCs w:val="0"/>
          <w:caps w:val="0"/>
          <w:color w:val="333333"/>
          <w:spacing w:val="0"/>
          <w:sz w:val="24"/>
          <w:szCs w:val="24"/>
          <w:shd w:val="clear" w:fill="FFFFFF"/>
        </w:rPr>
        <w:t>商品品质的检测项目包括但不限于：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（一）国家标准检测项目。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（二）供应商商品详情页面的描述内容。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rPr>
      </w:pPr>
      <w:bookmarkStart w:id="12" w:name="_Toc24825378"/>
      <w:bookmarkStart w:id="13" w:name="_Toc21904"/>
      <w:r>
        <w:rPr>
          <w:rFonts w:hint="eastAsia" w:ascii="宋体" w:hAnsi="宋体" w:eastAsia="宋体" w:cs="宋体"/>
        </w:rPr>
        <w:t>2.</w:t>
      </w:r>
      <w:bookmarkEnd w:id="12"/>
      <w:r>
        <w:rPr>
          <w:rFonts w:hint="eastAsia" w:ascii="宋体" w:hAnsi="宋体" w:eastAsia="宋体" w:cs="宋体"/>
          <w:lang w:val="en-US" w:eastAsia="zh-CN"/>
        </w:rPr>
        <w:t>违规处理</w:t>
      </w:r>
      <w:bookmarkEnd w:id="13"/>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第七条【处罚标准】开团GROUP-BUYING平台严格按照质检机构提供的质检报告对供应商的违规行为进行判定和处罚。若抽检结果不合格的，开团GROUP-BUYING平台依据如下规定进行处理：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（一）涉及人身安全的，视为造成严重后果的严重违规行为，开团GROUP-BUYING平台依据《禁售商品管理规范》质检相关条款，删除该商品并每次扣6分。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（二）不涉及人身安全的，若：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1、存在两项或以上不合格的，视为一般违规行为，开团GROUP-BUYING平台依据《禁售商品管理规范》描述不符相关条款，删除该商品并每次扣6分。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2、存在一项不合格的，视为一般违规行为，开团GROUP-BUYING平台依据《禁售商品管理规范》描述不符相关条款，删除该商品并每次扣3分。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若供应商同时存在上述两种或三种扣分情形，仅按照最严重项执行。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处罚标准细则详见《抽检项目及对应处罚明细表》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第八条【处罚申诉】若会员对抽检结果有质疑，可在15天内登陆“供应商端-商品抽检-抽检不合格-抽检任务详情”页面进行申诉。申诉时，须提交相关质检合格证明。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第九条【复检】开团GROUP-BUYING平台将针对供应商申诉时提交的质检合格证明判断是否需要复检。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（一）根据质量指标的特殊性及检测产品或部位的可重现性，以下情况无法复检：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1、超过期限提起申诉的；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2、无备样或者备样与原样存在明显的差异（如颜色不同或款式不同）而无法在原样上进行复验的；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3、供应商提出复检时，产品在复检有效期内于正常贮存条件下已失效的；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4、甲醛含量检验结果为不合格的；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5、 法律、法规规定不得复检的其他情况。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（二）原则上，除上述无法复检的情形或会员提交的申诉质检证明存在作假情形外，开团GROUP-BUYING平台一律支持复检。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cs="宋体"/>
          <w:i w:val="0"/>
          <w:iCs w:val="0"/>
          <w:caps w:val="0"/>
          <w:color w:val="333333"/>
          <w:spacing w:val="0"/>
          <w:sz w:val="24"/>
          <w:szCs w:val="24"/>
          <w:shd w:val="clear" w:fill="FFFFFF"/>
          <w:lang w:val="en-US" w:eastAsia="zh-CN"/>
        </w:rPr>
      </w:pPr>
      <w:r>
        <w:rPr>
          <w:rFonts w:hint="eastAsia" w:cs="宋体"/>
          <w:i w:val="0"/>
          <w:iCs w:val="0"/>
          <w:caps w:val="0"/>
          <w:color w:val="333333"/>
          <w:spacing w:val="0"/>
          <w:sz w:val="24"/>
          <w:szCs w:val="24"/>
          <w:shd w:val="clear" w:fill="FFFFFF"/>
          <w:lang w:val="en-US" w:eastAsia="zh-CN"/>
        </w:rPr>
        <w:t>（三）对不合格项目进行复检时，可以在原样上检验的在原样上复检，不可以在原样上检验的采用备用样复检。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rPr>
          <w:rFonts w:hint="eastAsia" w:ascii="宋体" w:hAnsi="宋体" w:eastAsia="宋体" w:cs="宋体"/>
        </w:rPr>
      </w:pPr>
      <w:r>
        <w:rPr>
          <w:rFonts w:hint="eastAsia" w:cs="宋体"/>
          <w:i w:val="0"/>
          <w:iCs w:val="0"/>
          <w:caps w:val="0"/>
          <w:color w:val="333333"/>
          <w:spacing w:val="0"/>
          <w:sz w:val="24"/>
          <w:szCs w:val="24"/>
          <w:shd w:val="clear" w:fill="FFFFFF"/>
          <w:lang w:val="en-US" w:eastAsia="zh-CN"/>
        </w:rPr>
        <w:t>（四）复检结果仍不合格的，维持原检验结果不变，复检费用由供应商自行承担；复验结果发生变更的，以复检结果为准，复检费用由原检验机构退还给供应商。</w:t>
      </w:r>
    </w:p>
    <w:p>
      <w:pPr>
        <w:pStyle w:val="2"/>
        <w:rPr>
          <w:rFonts w:hint="eastAsia" w:ascii="宋体" w:hAnsi="宋体" w:eastAsia="宋体" w:cs="宋体"/>
          <w:lang w:val="en-US" w:eastAsia="zh-CN"/>
        </w:rPr>
      </w:pPr>
      <w:bookmarkStart w:id="14" w:name="_Toc3102"/>
      <w:r>
        <w:rPr>
          <w:rFonts w:hint="eastAsia" w:ascii="宋体" w:hAnsi="宋体" w:eastAsia="宋体" w:cs="宋体"/>
          <w:lang w:val="en-US" w:eastAsia="zh-CN"/>
        </w:rPr>
        <w:t>3.附则</w:t>
      </w:r>
      <w:bookmarkEnd w:id="14"/>
    </w:p>
    <w:p>
      <w:pPr>
        <w:rPr>
          <w:rFonts w:hint="eastAsia" w:ascii="宋体" w:hAnsi="宋体" w:eastAsia="宋体" w:cs="宋体"/>
          <w:i w:val="0"/>
          <w:iCs w:val="0"/>
          <w:caps w:val="0"/>
          <w:color w:val="333333"/>
          <w:spacing w:val="0"/>
          <w:kern w:val="2"/>
          <w:sz w:val="24"/>
          <w:szCs w:val="24"/>
          <w:shd w:val="clear" w:fill="FFFFFF"/>
          <w:lang w:val="en-US" w:eastAsia="zh-CN" w:bidi="ar-SA"/>
        </w:rPr>
      </w:pPr>
      <w:r>
        <w:rPr>
          <w:rFonts w:hint="eastAsia" w:ascii="宋体" w:hAnsi="宋体" w:eastAsia="宋体" w:cs="宋体"/>
          <w:i w:val="0"/>
          <w:iCs w:val="0"/>
          <w:caps w:val="0"/>
          <w:color w:val="333333"/>
          <w:spacing w:val="0"/>
          <w:kern w:val="2"/>
          <w:sz w:val="24"/>
          <w:szCs w:val="24"/>
          <w:shd w:val="clear" w:fill="FFFFFF"/>
          <w:lang w:val="en-US" w:eastAsia="zh-CN" w:bidi="ar-SA"/>
        </w:rPr>
        <w:t>第十条【生效时间】本规则自2021年4月24日首次生效。</w:t>
      </w: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商品品质抽检规则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9E501F"/>
    <w:rsid w:val="00A2409B"/>
    <w:rsid w:val="00A476F7"/>
    <w:rsid w:val="00A67A69"/>
    <w:rsid w:val="00A90F37"/>
    <w:rsid w:val="00A97D67"/>
    <w:rsid w:val="00AA13B3"/>
    <w:rsid w:val="00AB1864"/>
    <w:rsid w:val="00C14F75"/>
    <w:rsid w:val="00C62FA4"/>
    <w:rsid w:val="00E54CA3"/>
    <w:rsid w:val="00EA25D2"/>
    <w:rsid w:val="00EA7F53"/>
    <w:rsid w:val="00F32154"/>
    <w:rsid w:val="00F416C4"/>
    <w:rsid w:val="00F52131"/>
    <w:rsid w:val="00F93596"/>
    <w:rsid w:val="00FB27B7"/>
    <w:rsid w:val="00FC7166"/>
    <w:rsid w:val="019A7463"/>
    <w:rsid w:val="02DE385D"/>
    <w:rsid w:val="05AA5201"/>
    <w:rsid w:val="066762ED"/>
    <w:rsid w:val="071023C6"/>
    <w:rsid w:val="09405957"/>
    <w:rsid w:val="0B110425"/>
    <w:rsid w:val="0ED1304D"/>
    <w:rsid w:val="12717E3C"/>
    <w:rsid w:val="127257F2"/>
    <w:rsid w:val="12CF352C"/>
    <w:rsid w:val="13300B15"/>
    <w:rsid w:val="14D52AC3"/>
    <w:rsid w:val="14EC52BD"/>
    <w:rsid w:val="15B96ED5"/>
    <w:rsid w:val="15FB2693"/>
    <w:rsid w:val="16045FE3"/>
    <w:rsid w:val="175C6995"/>
    <w:rsid w:val="176F3DDE"/>
    <w:rsid w:val="17CC4863"/>
    <w:rsid w:val="19074F6D"/>
    <w:rsid w:val="1A6B17B2"/>
    <w:rsid w:val="1D1A4A9E"/>
    <w:rsid w:val="1E50772D"/>
    <w:rsid w:val="1FAD6AF3"/>
    <w:rsid w:val="22185F7E"/>
    <w:rsid w:val="242844E0"/>
    <w:rsid w:val="256A1D11"/>
    <w:rsid w:val="259A4353"/>
    <w:rsid w:val="28375FC8"/>
    <w:rsid w:val="2C6D7329"/>
    <w:rsid w:val="2D211F24"/>
    <w:rsid w:val="2D7779E3"/>
    <w:rsid w:val="2DD849BC"/>
    <w:rsid w:val="2E285C21"/>
    <w:rsid w:val="2E8B5270"/>
    <w:rsid w:val="32581188"/>
    <w:rsid w:val="339A7FDD"/>
    <w:rsid w:val="34660DD5"/>
    <w:rsid w:val="347529DE"/>
    <w:rsid w:val="348C6C29"/>
    <w:rsid w:val="35241CEE"/>
    <w:rsid w:val="379E7D2F"/>
    <w:rsid w:val="386967B5"/>
    <w:rsid w:val="3C23264A"/>
    <w:rsid w:val="3CD31ED0"/>
    <w:rsid w:val="3D403A5D"/>
    <w:rsid w:val="3D692DC8"/>
    <w:rsid w:val="3DE46DCE"/>
    <w:rsid w:val="3E6D08E5"/>
    <w:rsid w:val="3F780EAF"/>
    <w:rsid w:val="40B23209"/>
    <w:rsid w:val="43B85F22"/>
    <w:rsid w:val="43CF1FE8"/>
    <w:rsid w:val="45C54CD1"/>
    <w:rsid w:val="461C622B"/>
    <w:rsid w:val="46F11F0A"/>
    <w:rsid w:val="4C5671F6"/>
    <w:rsid w:val="4E193302"/>
    <w:rsid w:val="4E3502EC"/>
    <w:rsid w:val="4F9D74E3"/>
    <w:rsid w:val="5149673F"/>
    <w:rsid w:val="531354ED"/>
    <w:rsid w:val="53DC7972"/>
    <w:rsid w:val="55090441"/>
    <w:rsid w:val="5763372B"/>
    <w:rsid w:val="5A4B4B80"/>
    <w:rsid w:val="5A6E28CC"/>
    <w:rsid w:val="5D9215BC"/>
    <w:rsid w:val="5F420B2B"/>
    <w:rsid w:val="61C72CAE"/>
    <w:rsid w:val="64237610"/>
    <w:rsid w:val="647F5A9D"/>
    <w:rsid w:val="673264B9"/>
    <w:rsid w:val="6FA1249D"/>
    <w:rsid w:val="705E117A"/>
    <w:rsid w:val="7215541A"/>
    <w:rsid w:val="72966C3A"/>
    <w:rsid w:val="743D26B1"/>
    <w:rsid w:val="775735E9"/>
    <w:rsid w:val="78F0541D"/>
    <w:rsid w:val="7ABE2700"/>
    <w:rsid w:val="7E5D13AD"/>
    <w:rsid w:val="7EA4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rPr>
      <w:rFonts w:ascii="Times New Roman" w:hAnsi="Times New Roman" w:eastAsia="宋体"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99"/>
    <w:pPr>
      <w:spacing w:before="100" w:beforeAutospacing="1" w:after="100" w:afterAutospacing="1"/>
    </w:pPr>
    <w:rPr>
      <w:rFonts w:ascii="宋体" w:hAnsi="宋体" w:eastAsia="宋体" w:cs="Times New Roman"/>
      <w:sz w:val="24"/>
      <w:szCs w:val="24"/>
    </w:r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5"/>
    <w:qFormat/>
    <w:uiPriority w:val="99"/>
    <w:rPr>
      <w:sz w:val="18"/>
      <w:szCs w:val="18"/>
    </w:rPr>
  </w:style>
  <w:style w:type="character" w:customStyle="1" w:styleId="16">
    <w:name w:val="页脚 字符"/>
    <w:basedOn w:val="12"/>
    <w:link w:val="4"/>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3"/>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4450</Characters>
  <Lines>37</Lines>
  <Paragraphs>10</Paragraphs>
  <TotalTime>8</TotalTime>
  <ScaleCrop>false</ScaleCrop>
  <LinksUpToDate>false</LinksUpToDate>
  <CharactersWithSpaces>5220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Shark</cp:lastModifiedBy>
  <dcterms:modified xsi:type="dcterms:W3CDTF">2021-06-30T10:24:18Z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733740E4F810474CB6CDF0AB38E2A532</vt:lpwstr>
  </property>
</Properties>
</file>