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6"/>
          <w:szCs w:val="84"/>
        </w:rPr>
      </w:pPr>
      <w:bookmarkStart w:id="0" w:name="_Toc525942182"/>
      <w:bookmarkEnd w:id="0"/>
      <w:bookmarkStart w:id="1" w:name="_Toc527314984"/>
      <w:bookmarkEnd w:id="1"/>
      <w:bookmarkStart w:id="2" w:name="_Toc526032363"/>
      <w:bookmarkEnd w:id="2"/>
      <w:bookmarkStart w:id="3" w:name="_Toc531250273"/>
      <w:bookmarkEnd w:id="3"/>
      <w:r>
        <w:rPr>
          <w:rFonts w:hint="eastAsia"/>
          <w:b/>
          <w:sz w:val="56"/>
          <w:szCs w:val="84"/>
        </w:rPr>
        <w:t>基于社区化网络的</w:t>
      </w:r>
    </w:p>
    <w:p>
      <w:pPr>
        <w:jc w:val="center"/>
        <w:rPr>
          <w:b/>
          <w:sz w:val="56"/>
          <w:szCs w:val="84"/>
        </w:rPr>
      </w:pPr>
      <w:r>
        <w:rPr>
          <w:rFonts w:hint="eastAsia"/>
          <w:b/>
          <w:sz w:val="56"/>
          <w:szCs w:val="84"/>
        </w:rPr>
        <w:t>视频动态团购APP</w:t>
      </w:r>
    </w:p>
    <w:p>
      <w:pPr>
        <w:jc w:val="right"/>
        <w:rPr>
          <w:b/>
          <w:sz w:val="44"/>
          <w:szCs w:val="52"/>
        </w:rPr>
      </w:pPr>
      <w:bookmarkStart w:id="4" w:name="_Hlk66976562"/>
      <w:bookmarkStart w:id="5" w:name="_Hlk66976493"/>
      <w:r>
        <w:rPr>
          <w:rFonts w:hint="eastAsia"/>
          <w:b/>
          <w:sz w:val="44"/>
          <w:szCs w:val="52"/>
        </w:rPr>
        <w:t>——项目需求工程</w:t>
      </w:r>
      <w:bookmarkEnd w:id="4"/>
    </w:p>
    <w:bookmarkEnd w:id="5"/>
    <w:p>
      <w:pPr>
        <w:rPr>
          <w:b/>
          <w:sz w:val="56"/>
          <w:szCs w:val="84"/>
        </w:rPr>
      </w:pPr>
    </w:p>
    <w:p>
      <w:pPr>
        <w:bidi w:val="0"/>
        <w:jc w:val="center"/>
        <w:rPr>
          <w:rFonts w:hint="eastAsia"/>
          <w:b/>
          <w:bCs/>
          <w:sz w:val="52"/>
          <w:szCs w:val="52"/>
        </w:rPr>
      </w:pPr>
      <w:bookmarkStart w:id="6" w:name="_Toc27116"/>
      <w:r>
        <w:rPr>
          <w:rFonts w:hint="eastAsia"/>
          <w:b/>
          <w:bCs/>
          <w:sz w:val="52"/>
          <w:szCs w:val="52"/>
        </w:rPr>
        <w:drawing>
          <wp:anchor distT="0" distB="0" distL="114935" distR="114935" simplePos="0" relativeHeight="251659264" behindDoc="0" locked="0" layoutInCell="1" allowOverlap="1">
            <wp:simplePos x="0" y="0"/>
            <wp:positionH relativeFrom="column">
              <wp:posOffset>-73025</wp:posOffset>
            </wp:positionH>
            <wp:positionV relativeFrom="paragraph">
              <wp:posOffset>180340</wp:posOffset>
            </wp:positionV>
            <wp:extent cx="3413760" cy="2883535"/>
            <wp:effectExtent l="0" t="0" r="0" b="0"/>
            <wp:wrapNone/>
            <wp:docPr id="1" name="图片 1" descr="SRA2021-G05-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RA2021-G05-小组LOGO"/>
                    <pic:cNvPicPr>
                      <a:picLocks noChangeAspect="1"/>
                    </pic:cNvPicPr>
                  </pic:nvPicPr>
                  <pic:blipFill>
                    <a:blip r:embed="rId8"/>
                    <a:stretch>
                      <a:fillRect/>
                    </a:stretch>
                  </pic:blipFill>
                  <pic:spPr>
                    <a:xfrm>
                      <a:off x="0" y="0"/>
                      <a:ext cx="3413760" cy="2883535"/>
                    </a:xfrm>
                    <a:prstGeom prst="rect">
                      <a:avLst/>
                    </a:prstGeom>
                  </pic:spPr>
                </pic:pic>
              </a:graphicData>
            </a:graphic>
          </wp:anchor>
        </w:drawing>
      </w:r>
      <w:bookmarkEnd w:id="6"/>
    </w:p>
    <w:p>
      <w:pPr>
        <w:bidi w:val="0"/>
        <w:jc w:val="center"/>
        <w:rPr>
          <w:rFonts w:hint="eastAsia" w:eastAsiaTheme="minorEastAsia"/>
          <w:b/>
          <w:bCs/>
          <w:sz w:val="52"/>
          <w:szCs w:val="52"/>
          <w:lang w:val="en-US" w:eastAsia="zh-CN"/>
        </w:rPr>
      </w:pPr>
      <w:r>
        <w:rPr>
          <w:rFonts w:hint="eastAsia"/>
          <w:b/>
          <w:bCs/>
          <w:sz w:val="52"/>
          <w:szCs w:val="52"/>
          <w:lang w:val="en-US" w:eastAsia="zh-CN"/>
        </w:rPr>
        <w:t>商品</w:t>
      </w:r>
    </w:p>
    <w:p>
      <w:pPr>
        <w:bidi w:val="0"/>
        <w:jc w:val="center"/>
        <w:rPr>
          <w:rFonts w:hint="default"/>
          <w:b/>
          <w:bCs/>
          <w:sz w:val="52"/>
          <w:szCs w:val="52"/>
          <w:lang w:val="en-US" w:eastAsia="zh-CN"/>
        </w:rPr>
      </w:pPr>
      <w:r>
        <w:rPr>
          <w:rFonts w:hint="eastAsia"/>
          <w:b/>
          <w:bCs/>
          <w:sz w:val="52"/>
          <w:szCs w:val="52"/>
          <w:lang w:val="en-US" w:eastAsia="zh-CN"/>
        </w:rPr>
        <w:t>品质</w:t>
      </w:r>
    </w:p>
    <w:p>
      <w:pPr>
        <w:bidi w:val="0"/>
        <w:jc w:val="center"/>
        <w:rPr>
          <w:rFonts w:hint="default"/>
          <w:b/>
          <w:bCs/>
          <w:sz w:val="52"/>
          <w:szCs w:val="52"/>
          <w:lang w:val="en-US" w:eastAsia="zh-CN"/>
        </w:rPr>
      </w:pPr>
      <w:r>
        <w:rPr>
          <w:rFonts w:hint="eastAsia"/>
          <w:b/>
          <w:bCs/>
          <w:sz w:val="52"/>
          <w:szCs w:val="52"/>
          <w:lang w:val="en-US" w:eastAsia="zh-CN"/>
        </w:rPr>
        <w:t>抽检</w:t>
      </w:r>
    </w:p>
    <w:p>
      <w:pPr>
        <w:bidi w:val="0"/>
        <w:jc w:val="center"/>
        <w:rPr>
          <w:rFonts w:hint="eastAsia"/>
          <w:b/>
          <w:bCs/>
          <w:sz w:val="52"/>
          <w:szCs w:val="52"/>
          <w:lang w:val="en-US" w:eastAsia="zh-CN"/>
        </w:rPr>
      </w:pPr>
      <w:r>
        <w:rPr>
          <w:rFonts w:hint="eastAsia"/>
          <w:b/>
          <w:bCs/>
          <w:sz w:val="52"/>
          <w:szCs w:val="52"/>
          <w:lang w:val="en-US" w:eastAsia="zh-CN"/>
        </w:rPr>
        <w:t>规则</w:t>
      </w:r>
    </w:p>
    <w:p/>
    <w:p>
      <w:pPr>
        <w:rPr>
          <w:u w:val="thick"/>
        </w:rPr>
      </w:pPr>
    </w:p>
    <w:p/>
    <w:p/>
    <w:p>
      <w:pPr>
        <w:jc w:val="left"/>
        <w:rPr>
          <w:sz w:val="30"/>
          <w:szCs w:val="30"/>
          <w:u w:val="single"/>
        </w:rPr>
      </w:pPr>
      <w:bookmarkStart w:id="7"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基于社区化网络的视频动态团购A</w:t>
      </w:r>
      <w:r>
        <w:rPr>
          <w:sz w:val="30"/>
          <w:szCs w:val="30"/>
          <w:u w:val="thick"/>
        </w:rPr>
        <w:t>PP</w:t>
      </w:r>
      <w:r>
        <w:rPr>
          <w:rFonts w:hint="eastAsia"/>
          <w:sz w:val="30"/>
          <w:szCs w:val="30"/>
          <w:u w:val="thick"/>
        </w:rPr>
        <w:t xml:space="preserve">项目需求工程 </w:t>
      </w:r>
    </w:p>
    <w:p>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jc w:val="left"/>
        <w:rPr>
          <w:sz w:val="30"/>
          <w:szCs w:val="30"/>
          <w:u w:val="thick"/>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     </w:t>
      </w:r>
      <w:r>
        <w:rPr>
          <w:sz w:val="30"/>
          <w:szCs w:val="30"/>
          <w:u w:val="thick"/>
        </w:rPr>
        <w:t xml:space="preserve">  </w:t>
      </w:r>
      <w:r>
        <w:rPr>
          <w:rFonts w:hint="eastAsia"/>
          <w:sz w:val="30"/>
          <w:szCs w:val="30"/>
          <w:u w:val="thick"/>
        </w:rPr>
        <w:t xml:space="preserve">           </w:t>
      </w:r>
      <w:r>
        <w:rPr>
          <w:sz w:val="30"/>
          <w:szCs w:val="30"/>
          <w:u w:val="thick"/>
        </w:rPr>
        <w:t xml:space="preserve"> </w:t>
      </w:r>
      <w:bookmarkEnd w:id="7"/>
    </w:p>
    <w:p>
      <w:pPr>
        <w:jc w:val="center"/>
        <w:rPr>
          <w:rFonts w:ascii="等线" w:hAnsi="等线" w:eastAsia="等线" w:cs="Times New Roman"/>
          <w:b/>
          <w:kern w:val="44"/>
          <w:sz w:val="24"/>
        </w:rPr>
      </w:pPr>
      <w:r>
        <w:rPr>
          <w:rFonts w:hint="eastAsia" w:ascii="等线" w:hAnsi="等线" w:eastAsia="等线" w:cs="等线"/>
          <w:b/>
          <w:kern w:val="44"/>
          <w:sz w:val="24"/>
        </w:rPr>
        <w:t>修订记录</w:t>
      </w:r>
    </w:p>
    <w:tbl>
      <w:tblPr>
        <w:tblStyle w:val="10"/>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12" w:space="0"/>
              <w:left w:val="single" w:color="auto" w:sz="12"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bookmarkStart w:id="8" w:name="_Hlk66624770"/>
            <w:r>
              <w:rPr>
                <w:rFonts w:hint="eastAsia" w:ascii="宋体" w:hAnsi="宋体" w:eastAsia="等线" w:cs="Times New Roman"/>
                <w:b/>
                <w:color w:val="000000"/>
                <w:szCs w:val="21"/>
                <w:lang w:bidi="ar"/>
              </w:rPr>
              <w:t>版本</w:t>
            </w:r>
            <w:bookmarkEnd w:id="8"/>
          </w:p>
        </w:tc>
        <w:tc>
          <w:tcPr>
            <w:tcW w:w="1305"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修订人</w:t>
            </w:r>
          </w:p>
        </w:tc>
        <w:tc>
          <w:tcPr>
            <w:tcW w:w="1604"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w:t>
            </w:r>
            <w:r>
              <w:rPr>
                <w:rFonts w:hint="eastAsia" w:ascii="宋体" w:hAnsi="宋体" w:eastAsia="等线" w:cs="Times New Roman"/>
                <w:b/>
                <w:color w:val="000000"/>
                <w:szCs w:val="21"/>
                <w:lang w:bidi="ar"/>
              </w:rPr>
              <w:t>说明</w:t>
            </w:r>
          </w:p>
        </w:tc>
        <w:tc>
          <w:tcPr>
            <w:tcW w:w="1073"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color w:val="000000"/>
                <w:szCs w:val="21"/>
                <w:lang w:bidi="ar"/>
              </w:rPr>
              <w:t>修订状态</w:t>
            </w:r>
          </w:p>
        </w:tc>
        <w:tc>
          <w:tcPr>
            <w:tcW w:w="1081"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审批日期</w:t>
            </w:r>
          </w:p>
        </w:tc>
        <w:tc>
          <w:tcPr>
            <w:tcW w:w="835"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审核人</w:t>
            </w:r>
          </w:p>
        </w:tc>
        <w:tc>
          <w:tcPr>
            <w:tcW w:w="835" w:type="dxa"/>
            <w:tcBorders>
              <w:top w:val="single" w:color="auto" w:sz="12" w:space="0"/>
              <w:left w:val="nil"/>
              <w:bottom w:val="single" w:color="auto" w:sz="6" w:space="0"/>
              <w:right w:val="single" w:color="auto" w:sz="12"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0.0.1</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bidi="ar"/>
              </w:rPr>
              <w:t>2021-0</w:t>
            </w:r>
            <w:r>
              <w:rPr>
                <w:rFonts w:hint="eastAsia" w:ascii="宋体" w:hAnsi="宋体" w:eastAsia="等线" w:cs="Times New Roman"/>
                <w:sz w:val="18"/>
                <w:szCs w:val="18"/>
                <w:lang w:val="en-US" w:eastAsia="zh-CN" w:bidi="ar"/>
              </w:rPr>
              <w:t>4-23</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eastAsia="zh-CN"/>
              </w:rPr>
            </w:pPr>
            <w:r>
              <w:rPr>
                <w:rFonts w:hint="eastAsia" w:ascii="宋体" w:hAnsi="宋体" w:eastAsia="等线" w:cs="Times New Roman"/>
                <w:sz w:val="18"/>
                <w:szCs w:val="18"/>
                <w:lang w:val="en-US" w:eastAsia="zh-CN" w:bidi="ar"/>
              </w:rPr>
              <w:t>邢海粟</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首次创建</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S</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2021-04-24</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黄德煜</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1.0.0</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2021-06-25</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朱涵</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修订</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2021-06-26</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bookmarkStart w:id="15" w:name="_GoBack"/>
            <w:bookmarkEnd w:id="15"/>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12" w:space="0"/>
            </w:tcBorders>
            <w:shd w:val="clear" w:color="auto" w:fill="auto"/>
            <w:vAlign w:val="center"/>
          </w:tcPr>
          <w:p>
            <w:pPr>
              <w:jc w:val="center"/>
              <w:rPr>
                <w:rFonts w:ascii="宋体" w:hAnsi="宋体" w:eastAsia="等线" w:cs="Times New Roman"/>
                <w:sz w:val="18"/>
                <w:szCs w:val="18"/>
              </w:rPr>
            </w:pPr>
          </w:p>
        </w:tc>
      </w:tr>
    </w:tbl>
    <w:p>
      <w:pPr>
        <w:rPr>
          <w:rFonts w:ascii="宋体" w:hAnsi="宋体" w:eastAsia="等线" w:cs="Times New Roman"/>
          <w:b/>
          <w:color w:val="000000"/>
          <w:szCs w:val="21"/>
        </w:rPr>
      </w:pPr>
      <w:r>
        <w:rPr>
          <w:rFonts w:hint="eastAsia" w:ascii="宋体" w:hAnsi="宋体" w:eastAsia="等线" w:cs="Times New Roman"/>
          <w:b/>
          <w:color w:val="000000"/>
          <w:szCs w:val="21"/>
          <w:lang w:bidi="ar"/>
        </w:rPr>
        <w:t xml:space="preserve"> </w:t>
      </w:r>
    </w:p>
    <w:p>
      <w:pPr>
        <w:rPr>
          <w:rFonts w:ascii="宋体" w:hAnsi="宋体" w:eastAsia="等线" w:cs="Times New Roman"/>
          <w:b/>
          <w:szCs w:val="21"/>
        </w:rPr>
      </w:pPr>
      <w:bookmarkStart w:id="9" w:name="_Hlk66624850"/>
      <w:bookmarkEnd w:id="9"/>
      <w:r>
        <w:rPr>
          <w:rFonts w:hint="eastAsia" w:ascii="等线" w:hAnsi="等线" w:eastAsia="等线" w:cs="等线"/>
          <w:b/>
          <w:color w:val="000000"/>
          <w:szCs w:val="21"/>
          <w:lang w:bidi="ar"/>
        </w:rPr>
        <w:t>修订</w:t>
      </w:r>
      <w:r>
        <w:rPr>
          <w:rFonts w:hint="eastAsia" w:ascii="等线" w:hAnsi="等线" w:eastAsia="等线" w:cs="等线"/>
          <w:b/>
          <w:szCs w:val="21"/>
          <w:lang w:bidi="ar"/>
        </w:rPr>
        <w:t>状态：</w:t>
      </w:r>
      <w:r>
        <w:rPr>
          <w:rFonts w:hint="eastAsia" w:ascii="宋体" w:hAnsi="宋体" w:eastAsia="等线" w:cs="Times New Roman"/>
          <w:b/>
          <w:szCs w:val="21"/>
          <w:lang w:bidi="ar"/>
        </w:rPr>
        <w:t>S--</w:t>
      </w:r>
      <w:r>
        <w:rPr>
          <w:rFonts w:hint="eastAsia" w:ascii="等线" w:hAnsi="等线" w:eastAsia="等线" w:cs="等线"/>
          <w:b/>
          <w:szCs w:val="21"/>
          <w:lang w:bidi="ar"/>
        </w:rPr>
        <w:t>首次编写，</w:t>
      </w:r>
      <w:r>
        <w:rPr>
          <w:rFonts w:hint="eastAsia" w:ascii="宋体" w:hAnsi="宋体" w:eastAsia="宋体" w:cs="宋体"/>
          <w:b/>
          <w:szCs w:val="21"/>
          <w:lang w:bidi="ar"/>
        </w:rPr>
        <w:t>A--</w:t>
      </w:r>
      <w:r>
        <w:rPr>
          <w:rFonts w:hint="eastAsia" w:ascii="等线" w:hAnsi="等线" w:eastAsia="等线" w:cs="等线"/>
          <w:b/>
          <w:szCs w:val="21"/>
          <w:lang w:bidi="ar"/>
        </w:rPr>
        <w:t>增加，</w:t>
      </w:r>
      <w:r>
        <w:rPr>
          <w:rFonts w:hint="eastAsia" w:ascii="宋体" w:hAnsi="宋体" w:eastAsia="宋体" w:cs="宋体"/>
          <w:b/>
          <w:szCs w:val="21"/>
          <w:lang w:bidi="ar"/>
        </w:rPr>
        <w:t>M--</w:t>
      </w:r>
      <w:r>
        <w:rPr>
          <w:rFonts w:hint="eastAsia" w:ascii="等线" w:hAnsi="等线" w:eastAsia="等线" w:cs="等线"/>
          <w:b/>
          <w:szCs w:val="21"/>
          <w:lang w:bidi="ar"/>
        </w:rPr>
        <w:t>修改，</w:t>
      </w:r>
      <w:r>
        <w:rPr>
          <w:rFonts w:hint="eastAsia" w:ascii="宋体" w:hAnsi="宋体" w:eastAsia="宋体" w:cs="宋体"/>
          <w:b/>
          <w:szCs w:val="21"/>
          <w:lang w:bidi="ar"/>
        </w:rPr>
        <w:t>D--</w:t>
      </w:r>
      <w:r>
        <w:rPr>
          <w:rFonts w:hint="eastAsia" w:ascii="等线" w:hAnsi="等线" w:eastAsia="等线" w:cs="等线"/>
          <w:b/>
          <w:szCs w:val="21"/>
          <w:lang w:bidi="ar"/>
        </w:rPr>
        <w:t>删除；</w:t>
      </w:r>
    </w:p>
    <w:p>
      <w:pPr>
        <w:jc w:val="left"/>
        <w:rPr>
          <w:rFonts w:ascii="宋体" w:hAnsi="宋体" w:eastAsia="等线" w:cs="Times New Roman"/>
          <w:b/>
          <w:szCs w:val="21"/>
        </w:rPr>
      </w:pPr>
      <w:r>
        <w:rPr>
          <w:rFonts w:hint="eastAsia" w:ascii="等线" w:hAnsi="等线" w:eastAsia="等线" w:cs="等线"/>
          <w:b/>
          <w:szCs w:val="21"/>
          <w:lang w:bidi="ar"/>
        </w:rPr>
        <w:t>日期格式：</w:t>
      </w:r>
      <w:r>
        <w:rPr>
          <w:rFonts w:hint="eastAsia" w:ascii="宋体" w:hAnsi="宋体" w:eastAsia="等线" w:cs="Times New Roman"/>
          <w:b/>
          <w:szCs w:val="21"/>
          <w:lang w:bidi="ar"/>
        </w:rPr>
        <w:t>YYYY-MM-DD</w:t>
      </w:r>
      <w:r>
        <w:rPr>
          <w:rFonts w:hint="eastAsia" w:ascii="等线" w:hAnsi="等线" w:eastAsia="等线" w:cs="等线"/>
          <w:b/>
          <w:szCs w:val="21"/>
          <w:lang w:bidi="ar"/>
        </w:rPr>
        <w:t>。</w:t>
      </w:r>
    </w:p>
    <w:p/>
    <w:p>
      <w:pPr>
        <w:pStyle w:val="20"/>
        <w:rPr>
          <w:rFonts w:asciiTheme="minorHAnsi" w:hAnsiTheme="minorHAnsi" w:eastAsiaTheme="minorEastAsia" w:cstheme="minorBidi"/>
          <w:color w:val="auto"/>
          <w:kern w:val="2"/>
          <w:sz w:val="21"/>
          <w:szCs w:val="24"/>
          <w:lang w:val="zh-CN"/>
        </w:rPr>
        <w:sectPr>
          <w:footerReference r:id="rId5" w:type="default"/>
          <w:pgSz w:w="11906" w:h="16838"/>
          <w:pgMar w:top="1440" w:right="1800" w:bottom="1440" w:left="1800" w:header="851" w:footer="992" w:gutter="0"/>
          <w:pgNumType w:fmt="decimal" w:start="1"/>
          <w:cols w:space="425" w:num="1"/>
          <w:docGrid w:type="lines" w:linePitch="312" w:charSpace="0"/>
        </w:sectPr>
      </w:pPr>
    </w:p>
    <w:sdt>
      <w:sdtPr>
        <w:rPr>
          <w:rFonts w:hint="eastAsia" w:ascii="宋体" w:hAnsi="宋体" w:eastAsia="宋体" w:cs="宋体"/>
          <w:color w:val="auto"/>
          <w:kern w:val="2"/>
          <w:sz w:val="21"/>
          <w:szCs w:val="24"/>
          <w:lang w:val="zh-CN"/>
        </w:rPr>
        <w:id w:val="490447459"/>
        <w:docPartObj>
          <w:docPartGallery w:val="Table of Contents"/>
          <w:docPartUnique/>
        </w:docPartObj>
      </w:sdtPr>
      <w:sdtEndPr>
        <w:rPr>
          <w:rFonts w:hint="eastAsia" w:ascii="宋体" w:hAnsi="宋体" w:eastAsia="宋体" w:cs="宋体"/>
          <w:b/>
          <w:bCs/>
          <w:color w:val="auto"/>
          <w:kern w:val="2"/>
          <w:sz w:val="21"/>
          <w:szCs w:val="24"/>
          <w:lang w:val="zh-CN"/>
        </w:rPr>
      </w:sdtEndPr>
      <w:sdtContent>
        <w:p>
          <w:pPr>
            <w:pStyle w:val="20"/>
            <w:rPr>
              <w:rFonts w:hint="eastAsia" w:ascii="宋体" w:hAnsi="宋体" w:eastAsia="宋体" w:cs="宋体"/>
            </w:rPr>
          </w:pPr>
          <w:r>
            <w:rPr>
              <w:rFonts w:hint="eastAsia" w:ascii="宋体" w:hAnsi="宋体" w:eastAsia="宋体" w:cs="宋体"/>
              <w:lang w:val="zh-CN"/>
            </w:rPr>
            <w:t>目录</w:t>
          </w:r>
        </w:p>
        <w:p>
          <w:pPr>
            <w:pStyle w:val="6"/>
            <w:tabs>
              <w:tab w:val="right" w:leader="dot" w:pos="8306"/>
            </w:tabs>
          </w:pPr>
          <w:r>
            <w:rPr>
              <w:rFonts w:hint="eastAsia" w:ascii="宋体" w:hAnsi="宋体" w:eastAsia="宋体" w:cs="宋体"/>
              <w:sz w:val="24"/>
              <w:szCs w:val="32"/>
            </w:rPr>
            <w:fldChar w:fldCharType="begin"/>
          </w:r>
          <w:r>
            <w:rPr>
              <w:rFonts w:hint="eastAsia" w:ascii="宋体" w:hAnsi="宋体" w:eastAsia="宋体" w:cs="宋体"/>
              <w:sz w:val="24"/>
              <w:szCs w:val="32"/>
            </w:rPr>
            <w:instrText xml:space="preserve"> TOC \o "1-3" \h \z \u </w:instrText>
          </w:r>
          <w:r>
            <w:rPr>
              <w:rFonts w:hint="eastAsia" w:ascii="宋体" w:hAnsi="宋体" w:eastAsia="宋体" w:cs="宋体"/>
              <w:sz w:val="24"/>
              <w:szCs w:val="32"/>
            </w:rPr>
            <w:fldChar w:fldCharType="separate"/>
          </w:r>
          <w:r>
            <w:rPr>
              <w:rFonts w:hint="eastAsia" w:ascii="宋体" w:hAnsi="宋体" w:eastAsia="宋体" w:cs="宋体"/>
              <w:szCs w:val="32"/>
            </w:rPr>
            <w:fldChar w:fldCharType="begin"/>
          </w:r>
          <w:r>
            <w:rPr>
              <w:rFonts w:hint="eastAsia" w:ascii="宋体" w:hAnsi="宋体" w:eastAsia="宋体" w:cs="宋体"/>
              <w:szCs w:val="32"/>
            </w:rPr>
            <w:instrText xml:space="preserve"> HYPERLINK \l _Toc3383 </w:instrText>
          </w:r>
          <w:r>
            <w:rPr>
              <w:rFonts w:hint="eastAsia" w:ascii="宋体" w:hAnsi="宋体" w:eastAsia="宋体" w:cs="宋体"/>
              <w:szCs w:val="32"/>
            </w:rPr>
            <w:fldChar w:fldCharType="separate"/>
          </w:r>
          <w:r>
            <w:rPr>
              <w:rFonts w:hint="eastAsia"/>
            </w:rPr>
            <w:t>1</w:t>
          </w:r>
          <w:r>
            <w:t>.</w:t>
          </w:r>
          <w:r>
            <w:rPr>
              <w:rFonts w:hint="eastAsia"/>
            </w:rPr>
            <w:t>用户群分类</w:t>
          </w:r>
          <w:r>
            <w:tab/>
          </w:r>
          <w:r>
            <w:fldChar w:fldCharType="begin"/>
          </w:r>
          <w:r>
            <w:instrText xml:space="preserve"> PAGEREF _Toc3383 \h </w:instrText>
          </w:r>
          <w:r>
            <w:fldChar w:fldCharType="separate"/>
          </w:r>
          <w:r>
            <w:t>3</w:t>
          </w:r>
          <w:r>
            <w:fldChar w:fldCharType="end"/>
          </w:r>
          <w:r>
            <w:rPr>
              <w:rFonts w:hint="eastAsia" w:ascii="宋体" w:hAnsi="宋体" w:eastAsia="宋体" w:cs="宋体"/>
              <w:szCs w:val="32"/>
            </w:rPr>
            <w:fldChar w:fldCharType="end"/>
          </w:r>
        </w:p>
        <w:p>
          <w:pPr>
            <w:pStyle w:val="6"/>
            <w:tabs>
              <w:tab w:val="right" w:leader="dot" w:pos="8306"/>
            </w:tabs>
          </w:pPr>
          <w:r>
            <w:rPr>
              <w:rFonts w:hint="eastAsia" w:ascii="宋体" w:hAnsi="宋体" w:eastAsia="宋体" w:cs="宋体"/>
              <w:bCs/>
              <w:szCs w:val="32"/>
              <w:lang w:val="zh-CN"/>
            </w:rPr>
            <w:fldChar w:fldCharType="begin"/>
          </w:r>
          <w:r>
            <w:rPr>
              <w:rFonts w:hint="eastAsia" w:ascii="宋体" w:hAnsi="宋体" w:eastAsia="宋体" w:cs="宋体"/>
              <w:bCs/>
              <w:szCs w:val="32"/>
              <w:lang w:val="zh-CN"/>
            </w:rPr>
            <w:instrText xml:space="preserve"> HYPERLINK \l _Toc131 </w:instrText>
          </w:r>
          <w:r>
            <w:rPr>
              <w:rFonts w:hint="eastAsia" w:ascii="宋体" w:hAnsi="宋体" w:eastAsia="宋体" w:cs="宋体"/>
              <w:bCs/>
              <w:szCs w:val="32"/>
              <w:lang w:val="zh-CN"/>
            </w:rPr>
            <w:fldChar w:fldCharType="separate"/>
          </w:r>
          <w:r>
            <w:rPr>
              <w:rFonts w:hint="eastAsia" w:ascii="宋体" w:hAnsi="宋体" w:eastAsia="宋体" w:cs="宋体"/>
            </w:rPr>
            <w:t>2.客户代表</w:t>
          </w:r>
          <w:r>
            <w:tab/>
          </w:r>
          <w:r>
            <w:fldChar w:fldCharType="begin"/>
          </w:r>
          <w:r>
            <w:instrText xml:space="preserve"> PAGEREF _Toc131 \h </w:instrText>
          </w:r>
          <w:r>
            <w:fldChar w:fldCharType="separate"/>
          </w:r>
          <w:r>
            <w:t>4</w:t>
          </w:r>
          <w:r>
            <w:fldChar w:fldCharType="end"/>
          </w:r>
          <w:r>
            <w:rPr>
              <w:rFonts w:hint="eastAsia" w:ascii="宋体" w:hAnsi="宋体" w:eastAsia="宋体" w:cs="宋体"/>
              <w:bCs/>
              <w:szCs w:val="32"/>
              <w:lang w:val="zh-CN"/>
            </w:rPr>
            <w:fldChar w:fldCharType="end"/>
          </w:r>
        </w:p>
        <w:p>
          <w:pPr>
            <w:pStyle w:val="6"/>
            <w:tabs>
              <w:tab w:val="right" w:leader="dot" w:pos="8306"/>
            </w:tabs>
          </w:pPr>
          <w:r>
            <w:rPr>
              <w:rFonts w:hint="eastAsia" w:ascii="宋体" w:hAnsi="宋体" w:eastAsia="宋体" w:cs="宋体"/>
              <w:bCs/>
              <w:szCs w:val="32"/>
              <w:lang w:val="zh-CN"/>
            </w:rPr>
            <w:fldChar w:fldCharType="begin"/>
          </w:r>
          <w:r>
            <w:rPr>
              <w:rFonts w:hint="eastAsia" w:ascii="宋体" w:hAnsi="宋体" w:eastAsia="宋体" w:cs="宋体"/>
              <w:bCs/>
              <w:szCs w:val="32"/>
              <w:lang w:val="zh-CN"/>
            </w:rPr>
            <w:instrText xml:space="preserve"> HYPERLINK \l _Toc14888 </w:instrText>
          </w:r>
          <w:r>
            <w:rPr>
              <w:rFonts w:hint="eastAsia" w:ascii="宋体" w:hAnsi="宋体" w:eastAsia="宋体" w:cs="宋体"/>
              <w:bCs/>
              <w:szCs w:val="32"/>
              <w:lang w:val="zh-CN"/>
            </w:rPr>
            <w:fldChar w:fldCharType="separate"/>
          </w:r>
          <w:r>
            <w:rPr>
              <w:rFonts w:hint="eastAsia" w:ascii="宋体" w:hAnsi="宋体" w:eastAsia="宋体" w:cs="宋体"/>
              <w:lang w:val="en-US" w:eastAsia="zh-CN"/>
            </w:rPr>
            <w:t>3.</w:t>
          </w:r>
          <w:r>
            <w:rPr>
              <w:rFonts w:hint="eastAsia" w:ascii="宋体" w:hAnsi="宋体" w:eastAsia="宋体" w:cs="宋体"/>
            </w:rPr>
            <w:t>用户职责</w:t>
          </w:r>
          <w:r>
            <w:tab/>
          </w:r>
          <w:r>
            <w:fldChar w:fldCharType="begin"/>
          </w:r>
          <w:r>
            <w:instrText xml:space="preserve"> PAGEREF _Toc14888 \h </w:instrText>
          </w:r>
          <w:r>
            <w:fldChar w:fldCharType="separate"/>
          </w:r>
          <w:r>
            <w:t>5</w:t>
          </w:r>
          <w:r>
            <w:fldChar w:fldCharType="end"/>
          </w:r>
          <w:r>
            <w:rPr>
              <w:rFonts w:hint="eastAsia" w:ascii="宋体" w:hAnsi="宋体" w:eastAsia="宋体" w:cs="宋体"/>
              <w:bCs/>
              <w:szCs w:val="32"/>
              <w:lang w:val="zh-CN"/>
            </w:rPr>
            <w:fldChar w:fldCharType="end"/>
          </w:r>
        </w:p>
        <w:p>
          <w:pPr>
            <w:rPr>
              <w:rFonts w:hint="eastAsia" w:ascii="宋体" w:hAnsi="宋体" w:eastAsia="宋体" w:cs="宋体"/>
            </w:rPr>
          </w:pPr>
          <w:r>
            <w:rPr>
              <w:rFonts w:hint="eastAsia" w:ascii="宋体" w:hAnsi="宋体" w:eastAsia="宋体" w:cs="宋体"/>
              <w:bCs/>
              <w:szCs w:val="32"/>
              <w:lang w:val="zh-CN"/>
            </w:rPr>
            <w:fldChar w:fldCharType="end"/>
          </w:r>
        </w:p>
      </w:sdtContent>
    </w:sdt>
    <w:p/>
    <w:p>
      <w:pPr>
        <w:widowControl/>
        <w:jc w:val="left"/>
      </w:pPr>
      <w:r>
        <w:br w:type="page"/>
      </w:r>
    </w:p>
    <w:p>
      <w:pPr>
        <w:pStyle w:val="2"/>
        <w:rPr>
          <w:rFonts w:hint="eastAsia" w:ascii="宋体" w:hAnsi="宋体" w:eastAsia="宋体" w:cs="宋体"/>
        </w:rPr>
      </w:pPr>
      <w:bookmarkStart w:id="10" w:name="_Toc3383"/>
      <w:bookmarkStart w:id="11" w:name="_Toc24825377"/>
      <w:r>
        <w:rPr>
          <w:rFonts w:hint="eastAsia" w:ascii="宋体" w:hAnsi="宋体" w:eastAsia="宋体" w:cs="宋体"/>
        </w:rPr>
        <w:t>1.</w:t>
      </w:r>
      <w:bookmarkEnd w:id="10"/>
      <w:bookmarkEnd w:id="11"/>
      <w:r>
        <w:rPr>
          <w:rFonts w:hint="eastAsia" w:ascii="宋体" w:hAnsi="宋体" w:eastAsia="宋体" w:cs="宋体"/>
        </w:rPr>
        <w:t>概述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shd w:val="clear" w:fill="FFFFFF"/>
        </w:rPr>
        <w:t>第一条【适用范围】本抽检规则适用于所有</w:t>
      </w:r>
      <w:r>
        <w:rPr>
          <w:rFonts w:hint="eastAsia" w:cs="宋体"/>
          <w:i w:val="0"/>
          <w:iCs w:val="0"/>
          <w:caps w:val="0"/>
          <w:color w:val="333333"/>
          <w:spacing w:val="0"/>
          <w:sz w:val="24"/>
          <w:szCs w:val="24"/>
          <w:shd w:val="clear" w:fill="FFFFFF"/>
          <w:lang w:val="en-US" w:eastAsia="zh-CN"/>
        </w:rPr>
        <w:t>开团GROUP-BUYING平台供应商</w:t>
      </w:r>
      <w:r>
        <w:rPr>
          <w:rFonts w:hint="eastAsia" w:ascii="宋体" w:hAnsi="宋体" w:eastAsia="宋体" w:cs="宋体"/>
          <w:i w:val="0"/>
          <w:iCs w:val="0"/>
          <w:caps w:val="0"/>
          <w:color w:val="333333"/>
          <w:spacing w:val="0"/>
          <w:sz w:val="24"/>
          <w:szCs w:val="24"/>
          <w:shd w:val="clear" w:fill="FFFFFF"/>
        </w:rPr>
        <w:t>的商品品质抽检。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shd w:val="clear" w:fill="FFFFFF"/>
        </w:rPr>
        <w:t>第二条【抽检方式】</w:t>
      </w:r>
      <w:r>
        <w:rPr>
          <w:rFonts w:hint="eastAsia" w:cs="宋体"/>
          <w:i w:val="0"/>
          <w:iCs w:val="0"/>
          <w:caps w:val="0"/>
          <w:color w:val="333333"/>
          <w:spacing w:val="0"/>
          <w:sz w:val="24"/>
          <w:szCs w:val="24"/>
          <w:shd w:val="clear" w:fill="FFFFFF"/>
          <w:lang w:val="en-US" w:eastAsia="zh-CN"/>
        </w:rPr>
        <w:t>开团GROUP-BUYING</w:t>
      </w:r>
      <w:r>
        <w:rPr>
          <w:rFonts w:hint="eastAsia" w:cs="宋体"/>
          <w:i w:val="0"/>
          <w:iCs w:val="0"/>
          <w:caps w:val="0"/>
          <w:color w:val="333333"/>
          <w:spacing w:val="0"/>
          <w:sz w:val="24"/>
          <w:szCs w:val="24"/>
          <w:shd w:val="clear" w:fill="FFFFFF"/>
          <w:lang w:val="en-US" w:eastAsia="zh-CN"/>
        </w:rPr>
        <w:t>平台</w:t>
      </w:r>
      <w:r>
        <w:rPr>
          <w:rFonts w:hint="eastAsia" w:ascii="宋体" w:hAnsi="宋体" w:eastAsia="宋体" w:cs="宋体"/>
          <w:i w:val="0"/>
          <w:iCs w:val="0"/>
          <w:caps w:val="0"/>
          <w:color w:val="333333"/>
          <w:spacing w:val="0"/>
          <w:sz w:val="24"/>
          <w:szCs w:val="24"/>
          <w:shd w:val="clear" w:fill="FFFFFF"/>
        </w:rPr>
        <w:t>直接购买</w:t>
      </w:r>
      <w:r>
        <w:rPr>
          <w:rFonts w:hint="eastAsia" w:cs="宋体"/>
          <w:i w:val="0"/>
          <w:iCs w:val="0"/>
          <w:caps w:val="0"/>
          <w:color w:val="333333"/>
          <w:spacing w:val="0"/>
          <w:sz w:val="24"/>
          <w:szCs w:val="24"/>
          <w:shd w:val="clear" w:fill="FFFFFF"/>
          <w:lang w:val="en-US" w:eastAsia="zh-CN"/>
        </w:rPr>
        <w:t>供应商</w:t>
      </w:r>
      <w:r>
        <w:rPr>
          <w:rFonts w:hint="eastAsia" w:ascii="宋体" w:hAnsi="宋体" w:eastAsia="宋体" w:cs="宋体"/>
          <w:i w:val="0"/>
          <w:iCs w:val="0"/>
          <w:caps w:val="0"/>
          <w:color w:val="333333"/>
          <w:spacing w:val="0"/>
          <w:sz w:val="24"/>
          <w:szCs w:val="24"/>
          <w:shd w:val="clear" w:fill="FFFFFF"/>
        </w:rPr>
        <w:t>店铺中的商品。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shd w:val="clear" w:fill="FFFFFF"/>
        </w:rPr>
        <w:t>第三条【抽检费用】抽检合格的商品，所有费用（包括但不限于商品购买费用、物流费用、质检费用等）由</w:t>
      </w:r>
      <w:r>
        <w:rPr>
          <w:rFonts w:hint="eastAsia" w:cs="宋体"/>
          <w:i w:val="0"/>
          <w:iCs w:val="0"/>
          <w:caps w:val="0"/>
          <w:color w:val="333333"/>
          <w:spacing w:val="0"/>
          <w:sz w:val="24"/>
          <w:szCs w:val="24"/>
          <w:shd w:val="clear" w:fill="FFFFFF"/>
          <w:lang w:val="en-US" w:eastAsia="zh-CN"/>
        </w:rPr>
        <w:t>开团GROUP-BUYING平台</w:t>
      </w:r>
      <w:r>
        <w:rPr>
          <w:rFonts w:hint="eastAsia" w:ascii="宋体" w:hAnsi="宋体" w:eastAsia="宋体" w:cs="宋体"/>
          <w:i w:val="0"/>
          <w:iCs w:val="0"/>
          <w:caps w:val="0"/>
          <w:color w:val="333333"/>
          <w:spacing w:val="0"/>
          <w:sz w:val="24"/>
          <w:szCs w:val="24"/>
          <w:shd w:val="clear" w:fill="FFFFFF"/>
        </w:rPr>
        <w:t>承担；抽检不合格的商品，根据《消费者保障服务协议》的相关规定，所有费用需要由</w:t>
      </w:r>
      <w:r>
        <w:rPr>
          <w:rFonts w:hint="eastAsia" w:cs="宋体"/>
          <w:i w:val="0"/>
          <w:iCs w:val="0"/>
          <w:caps w:val="0"/>
          <w:color w:val="333333"/>
          <w:spacing w:val="0"/>
          <w:sz w:val="24"/>
          <w:szCs w:val="24"/>
          <w:shd w:val="clear" w:fill="FFFFFF"/>
          <w:lang w:val="en-US" w:eastAsia="zh-CN"/>
        </w:rPr>
        <w:t>供应商</w:t>
      </w:r>
      <w:r>
        <w:rPr>
          <w:rFonts w:hint="eastAsia" w:ascii="宋体" w:hAnsi="宋体" w:eastAsia="宋体" w:cs="宋体"/>
          <w:i w:val="0"/>
          <w:iCs w:val="0"/>
          <w:caps w:val="0"/>
          <w:color w:val="333333"/>
          <w:spacing w:val="0"/>
          <w:sz w:val="24"/>
          <w:szCs w:val="24"/>
          <w:shd w:val="clear" w:fill="FFFFFF"/>
        </w:rPr>
        <w:t>承担。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第四条【抽检流程】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ascii="宋体" w:hAnsi="宋体" w:eastAsia="宋体" w:cs="宋体"/>
          <w:i w:val="0"/>
          <w:iCs w:val="0"/>
          <w:caps w:val="0"/>
          <w:color w:val="333333"/>
          <w:spacing w:val="0"/>
          <w:sz w:val="24"/>
          <w:szCs w:val="24"/>
          <w:shd w:val="clear" w:fill="FFFFFF"/>
          <w:lang w:eastAsia="zh-CN"/>
        </w:rPr>
      </w:pPr>
      <w:r>
        <w:rPr>
          <w:rFonts w:hint="eastAsia" w:ascii="宋体" w:hAnsi="宋体" w:eastAsia="宋体" w:cs="宋体"/>
          <w:i w:val="0"/>
          <w:iCs w:val="0"/>
          <w:caps w:val="0"/>
          <w:color w:val="333333"/>
          <w:spacing w:val="0"/>
          <w:sz w:val="24"/>
          <w:szCs w:val="24"/>
          <w:shd w:val="clear" w:fill="FFFFFF"/>
          <w:lang w:eastAsia="zh-CN"/>
        </w:rPr>
        <w:drawing>
          <wp:inline distT="0" distB="0" distL="114300" distR="114300">
            <wp:extent cx="5273675" cy="3192780"/>
            <wp:effectExtent l="0" t="0" r="14605" b="7620"/>
            <wp:docPr id="2" name="图片 2" descr="商品品质抽检流程v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商品品质抽检流程v0.0.1"/>
                    <pic:cNvPicPr>
                      <a:picLocks noChangeAspect="1"/>
                    </pic:cNvPicPr>
                  </pic:nvPicPr>
                  <pic:blipFill>
                    <a:blip r:embed="rId9"/>
                    <a:stretch>
                      <a:fillRect/>
                    </a:stretch>
                  </pic:blipFill>
                  <pic:spPr>
                    <a:xfrm>
                      <a:off x="0" y="0"/>
                      <a:ext cx="5273675" cy="3192780"/>
                    </a:xfrm>
                    <a:prstGeom prst="rect">
                      <a:avLst/>
                    </a:prstGeom>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shd w:val="clear" w:fill="FFFFFF"/>
        </w:rPr>
        <w:t>第五条【检测方】国家认定的第三方权威质检机构。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shd w:val="clear" w:fill="FFFFFF"/>
        </w:rPr>
        <w:t>第六条【检测项目】</w:t>
      </w:r>
      <w:r>
        <w:rPr>
          <w:rFonts w:hint="eastAsia" w:cs="宋体"/>
          <w:i w:val="0"/>
          <w:iCs w:val="0"/>
          <w:caps w:val="0"/>
          <w:color w:val="333333"/>
          <w:spacing w:val="0"/>
          <w:sz w:val="24"/>
          <w:szCs w:val="24"/>
          <w:shd w:val="clear" w:fill="FFFFFF"/>
          <w:lang w:val="en-US" w:eastAsia="zh-CN"/>
        </w:rPr>
        <w:t>开团GROUP-BUYING平台</w:t>
      </w:r>
      <w:r>
        <w:rPr>
          <w:rFonts w:hint="eastAsia" w:ascii="宋体" w:hAnsi="宋体" w:eastAsia="宋体" w:cs="宋体"/>
          <w:i w:val="0"/>
          <w:iCs w:val="0"/>
          <w:caps w:val="0"/>
          <w:color w:val="333333"/>
          <w:spacing w:val="0"/>
          <w:sz w:val="24"/>
          <w:szCs w:val="24"/>
          <w:shd w:val="clear" w:fill="FFFFFF"/>
        </w:rPr>
        <w:t>商品品质的检测项目包括但不限于：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（一）国家标准检测项目。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（二）供应商商品详情页面的描述内容。</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br w:type="page"/>
      </w:r>
    </w:p>
    <w:p>
      <w:pPr>
        <w:pStyle w:val="2"/>
        <w:rPr>
          <w:rFonts w:hint="eastAsia" w:ascii="宋体" w:hAnsi="宋体" w:eastAsia="宋体" w:cs="宋体"/>
        </w:rPr>
      </w:pPr>
      <w:bookmarkStart w:id="12" w:name="_Toc131"/>
      <w:bookmarkStart w:id="13" w:name="_Toc24825378"/>
      <w:r>
        <w:rPr>
          <w:rFonts w:hint="eastAsia" w:ascii="宋体" w:hAnsi="宋体" w:eastAsia="宋体" w:cs="宋体"/>
        </w:rPr>
        <w:t>2.</w:t>
      </w:r>
      <w:bookmarkEnd w:id="12"/>
      <w:bookmarkEnd w:id="13"/>
      <w:r>
        <w:rPr>
          <w:rFonts w:hint="eastAsia" w:ascii="宋体" w:hAnsi="宋体" w:eastAsia="宋体" w:cs="宋体"/>
          <w:lang w:val="en-US" w:eastAsia="zh-CN"/>
        </w:rPr>
        <w:t>违规处理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第七条【处罚标准】开团GROUP-BUYING平台严格按照质检机构提供的质检报告对供应商的违规行为进行判定和处罚。若抽检结果不合格的，开团GROUP-BUYING平台依据如下规定进行处理：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（一）涉及人身安全的，视为造成严重后果的严重违规行为，开团GROUP-BUYING平台依据《禁售商品管理规范》质检相关条款，删除该商品并每次扣6分。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（二）不涉及人身安全的，若：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1、存在两项或以上不合格的，视为一般违规行为，开团GROUP-BUYING平台依据《禁售商品管理规范》描述不符相关条款，删除该商品并每次扣6分。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2、存在一项不合格的，视为一般违规行为，开团GROUP-BUYING平台依据《禁售商品管理规范》描述不符相关条款，删除该商品并每次扣3分。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若供应商同时存在上述两种或三种扣分情形，仅按照最严重项执行。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处罚标准细则详见《抽检项目及对应处罚明细表》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第八条【处罚申诉】若会员对抽检结果有质疑，可在15天内登陆“供应商端-商品抽检-抽检不合格-抽检任务详情”页面进行申诉。申诉时，须提交相关质检合格证明。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第九条【复检】开团GROUP-BUYING平台将针对供应商申诉时提交的质检合格证明判断是否需要复检。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（一）根据质量指标的特殊性及检测产品或部位的可重现性，以下情况无法复检：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1、超过期限提起申诉的；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2、无备样或者备样与原样存在明显的差异（如颜色不同或款式不同）而无法在原样上进行复验的；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3、供应商提出复检时，产品在复检有效期内于正常贮存条件下已失效的；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4、甲醛含量检验结果为不合格的；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5、 法律、法规规定不得复检的其他情况。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（二）原则上，除上述无法复检的情形或会员提交的申诉质检证明存在作假情形外，开团GROUP-BUYING平台一律支持复检。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（三）对不合格项目进行复检时，可以在原样上检验的在原样上复检，不可以在原样上检验的采用备用样复检。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ascii="宋体" w:hAnsi="宋体" w:eastAsia="宋体" w:cs="宋体"/>
        </w:rPr>
      </w:pPr>
      <w:r>
        <w:rPr>
          <w:rFonts w:hint="eastAsia" w:cs="宋体"/>
          <w:i w:val="0"/>
          <w:iCs w:val="0"/>
          <w:caps w:val="0"/>
          <w:color w:val="333333"/>
          <w:spacing w:val="0"/>
          <w:sz w:val="24"/>
          <w:szCs w:val="24"/>
          <w:shd w:val="clear" w:fill="FFFFFF"/>
          <w:lang w:val="en-US" w:eastAsia="zh-CN"/>
        </w:rPr>
        <w:t>（四）复检结果仍不合格的，维持原检验结果不变，复检费用由供应商自行承担；复验结果发生变更的，以复检结果为准，复检费用由原检验机构退还给供应商。</w:t>
      </w:r>
    </w:p>
    <w:p>
      <w:pPr>
        <w:pStyle w:val="2"/>
        <w:rPr>
          <w:rFonts w:hint="eastAsia" w:ascii="宋体" w:hAnsi="宋体" w:eastAsia="宋体" w:cs="宋体"/>
          <w:lang w:val="en-US" w:eastAsia="zh-CN"/>
        </w:rPr>
      </w:pPr>
      <w:bookmarkStart w:id="14" w:name="_Toc14888"/>
      <w:r>
        <w:rPr>
          <w:rFonts w:hint="eastAsia" w:ascii="宋体" w:hAnsi="宋体" w:eastAsia="宋体" w:cs="宋体"/>
          <w:lang w:val="en-US" w:eastAsia="zh-CN"/>
        </w:rPr>
        <w:t>3.</w:t>
      </w:r>
      <w:bookmarkEnd w:id="14"/>
      <w:r>
        <w:rPr>
          <w:rFonts w:hint="eastAsia" w:ascii="宋体" w:hAnsi="宋体" w:eastAsia="宋体" w:cs="宋体"/>
          <w:lang w:val="en-US" w:eastAsia="zh-CN"/>
        </w:rPr>
        <w:t>附则</w:t>
      </w:r>
    </w:p>
    <w:p>
      <w:pPr>
        <w:rPr>
          <w:rFonts w:hint="eastAsia" w:ascii="宋体" w:hAnsi="宋体" w:eastAsia="宋体" w:cs="宋体"/>
          <w:i w:val="0"/>
          <w:iCs w:val="0"/>
          <w:caps w:val="0"/>
          <w:color w:val="333333"/>
          <w:spacing w:val="0"/>
          <w:kern w:val="2"/>
          <w:sz w:val="24"/>
          <w:szCs w:val="24"/>
          <w:shd w:val="clear" w:fill="FFFFFF"/>
          <w:lang w:val="en-US" w:eastAsia="zh-CN" w:bidi="ar-SA"/>
        </w:rPr>
      </w:pPr>
      <w:r>
        <w:rPr>
          <w:rFonts w:hint="eastAsia" w:ascii="宋体" w:hAnsi="宋体" w:eastAsia="宋体" w:cs="宋体"/>
          <w:i w:val="0"/>
          <w:iCs w:val="0"/>
          <w:caps w:val="0"/>
          <w:color w:val="333333"/>
          <w:spacing w:val="0"/>
          <w:kern w:val="2"/>
          <w:sz w:val="24"/>
          <w:szCs w:val="24"/>
          <w:shd w:val="clear" w:fill="FFFFFF"/>
          <w:lang w:val="en-US" w:eastAsia="zh-CN" w:bidi="ar-SA"/>
        </w:rPr>
        <w:t>第十条【生效时间】本规则自2021年4月24日首次生效。</w:t>
      </w:r>
    </w:p>
    <w:sectPr>
      <w:footerReference r:id="rId6"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4"/>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j2DAsAgAAV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r2PYMCwCAABVBAAADgAAAAAAAAABACAAAAAfAQAAZHJzL2Uyb0RvYy54bWxQSwUGAAAAAAYA&#10;BgBZAQAAvQUAAAAA&#10;">
              <v:fill on="f" focussize="0,0"/>
              <v:stroke on="f" weight="0.5pt"/>
              <v:imagedata o:title=""/>
              <o:lock v:ext="edit" aspectratio="f"/>
              <v:textbox inset="0mm,0mm,0mm,0mm" style="mso-fit-shape-to-text:t;">
                <w:txbxContent>
                  <w:p>
                    <w:pPr>
                      <w:pStyle w:val="4"/>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66C/ssAgAAV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nroL+ywCAABVBAAADgAAAAAAAAABACAAAAAfAQAAZHJzL2Uyb0RvYy54bWxQSwUGAAAAAAYA&#10;BgBZAQAAvQUAAAAA&#10;">
              <v:fill on="f" focussize="0,0"/>
              <v:stroke on="f" weight="0.5pt"/>
              <v:imagedata o:title=""/>
              <o:lock v:ext="edit" aspectratio="f"/>
              <v:textbox inset="0mm,0mm,0mm,0mm" style="mso-fit-shape-to-text:t;">
                <w:txbxContent>
                  <w:p>
                    <w:pPr>
                      <w:pStyle w:val="4"/>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420" w:firstLineChars="200"/>
      <w:rPr>
        <w:rFonts w:ascii="Calibri" w:hAnsi="Calibri" w:eastAsia="宋体" w:cs="Times New Roman"/>
        <w:kern w:val="0"/>
        <w:sz w:val="21"/>
        <w:szCs w:val="21"/>
      </w:rPr>
    </w:pPr>
    <w:r>
      <w:rPr>
        <w:rFonts w:hint="eastAsia" w:ascii="Calibri" w:hAnsi="Calibri" w:eastAsia="宋体" w:cs="Times New Roman"/>
        <w:kern w:val="0"/>
        <w:sz w:val="21"/>
        <w:szCs w:val="21"/>
      </w:rPr>
      <w:t>SRA2021-G05-愿景与范围</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5FB"/>
    <w:rsid w:val="00002300"/>
    <w:rsid w:val="00026764"/>
    <w:rsid w:val="00042E12"/>
    <w:rsid w:val="0004485C"/>
    <w:rsid w:val="00051F24"/>
    <w:rsid w:val="00094900"/>
    <w:rsid w:val="000A19D0"/>
    <w:rsid w:val="000D52A1"/>
    <w:rsid w:val="000E7673"/>
    <w:rsid w:val="000F0816"/>
    <w:rsid w:val="00126C55"/>
    <w:rsid w:val="001270AD"/>
    <w:rsid w:val="001319FE"/>
    <w:rsid w:val="00192EDD"/>
    <w:rsid w:val="00216CAD"/>
    <w:rsid w:val="003015FB"/>
    <w:rsid w:val="00323D94"/>
    <w:rsid w:val="003435E8"/>
    <w:rsid w:val="003729A8"/>
    <w:rsid w:val="003F2D86"/>
    <w:rsid w:val="00447AC4"/>
    <w:rsid w:val="00461672"/>
    <w:rsid w:val="004E76B1"/>
    <w:rsid w:val="00603A6E"/>
    <w:rsid w:val="00613453"/>
    <w:rsid w:val="006837DC"/>
    <w:rsid w:val="006C080D"/>
    <w:rsid w:val="006D6693"/>
    <w:rsid w:val="007160FA"/>
    <w:rsid w:val="00781999"/>
    <w:rsid w:val="00814431"/>
    <w:rsid w:val="00857176"/>
    <w:rsid w:val="0088210E"/>
    <w:rsid w:val="008B22BD"/>
    <w:rsid w:val="008D763A"/>
    <w:rsid w:val="00907912"/>
    <w:rsid w:val="00931CD4"/>
    <w:rsid w:val="00984C8F"/>
    <w:rsid w:val="009C6CA8"/>
    <w:rsid w:val="009E501F"/>
    <w:rsid w:val="00A2409B"/>
    <w:rsid w:val="00A476F7"/>
    <w:rsid w:val="00A67A69"/>
    <w:rsid w:val="00A90F37"/>
    <w:rsid w:val="00A97D67"/>
    <w:rsid w:val="00AA13B3"/>
    <w:rsid w:val="00AB1864"/>
    <w:rsid w:val="00C14F75"/>
    <w:rsid w:val="00C62FA4"/>
    <w:rsid w:val="00E54CA3"/>
    <w:rsid w:val="00EA25D2"/>
    <w:rsid w:val="00EA7F53"/>
    <w:rsid w:val="00F32154"/>
    <w:rsid w:val="00F416C4"/>
    <w:rsid w:val="00F52131"/>
    <w:rsid w:val="00F93596"/>
    <w:rsid w:val="00FB27B7"/>
    <w:rsid w:val="00FC7166"/>
    <w:rsid w:val="019A7463"/>
    <w:rsid w:val="02DE385D"/>
    <w:rsid w:val="05AA5201"/>
    <w:rsid w:val="066762ED"/>
    <w:rsid w:val="071023C6"/>
    <w:rsid w:val="09405957"/>
    <w:rsid w:val="0B110425"/>
    <w:rsid w:val="0ED1304D"/>
    <w:rsid w:val="12717E3C"/>
    <w:rsid w:val="127257F2"/>
    <w:rsid w:val="12CF352C"/>
    <w:rsid w:val="13300B15"/>
    <w:rsid w:val="14D52AC3"/>
    <w:rsid w:val="14EC52BD"/>
    <w:rsid w:val="15B96ED5"/>
    <w:rsid w:val="15FB2693"/>
    <w:rsid w:val="16045FE3"/>
    <w:rsid w:val="175C6995"/>
    <w:rsid w:val="176F3DDE"/>
    <w:rsid w:val="17CC4863"/>
    <w:rsid w:val="19074F6D"/>
    <w:rsid w:val="1A6B17B2"/>
    <w:rsid w:val="1D1A4A9E"/>
    <w:rsid w:val="1E50772D"/>
    <w:rsid w:val="1FAD6AF3"/>
    <w:rsid w:val="22185F7E"/>
    <w:rsid w:val="242844E0"/>
    <w:rsid w:val="256A1D11"/>
    <w:rsid w:val="259A4353"/>
    <w:rsid w:val="28375FC8"/>
    <w:rsid w:val="2C6D7329"/>
    <w:rsid w:val="2D211F24"/>
    <w:rsid w:val="2D7779E3"/>
    <w:rsid w:val="2DD849BC"/>
    <w:rsid w:val="2E285C21"/>
    <w:rsid w:val="2E8B5270"/>
    <w:rsid w:val="32581188"/>
    <w:rsid w:val="339A7FDD"/>
    <w:rsid w:val="34660DD5"/>
    <w:rsid w:val="347529DE"/>
    <w:rsid w:val="35241CEE"/>
    <w:rsid w:val="379E7D2F"/>
    <w:rsid w:val="386967B5"/>
    <w:rsid w:val="3C23264A"/>
    <w:rsid w:val="3CD31ED0"/>
    <w:rsid w:val="3D403A5D"/>
    <w:rsid w:val="3D692DC8"/>
    <w:rsid w:val="3DE46DCE"/>
    <w:rsid w:val="3E6D08E5"/>
    <w:rsid w:val="3F780EAF"/>
    <w:rsid w:val="40B23209"/>
    <w:rsid w:val="43B85F22"/>
    <w:rsid w:val="43CF1FE8"/>
    <w:rsid w:val="45C54CD1"/>
    <w:rsid w:val="461C622B"/>
    <w:rsid w:val="46F11F0A"/>
    <w:rsid w:val="4C5671F6"/>
    <w:rsid w:val="4E193302"/>
    <w:rsid w:val="4E3502EC"/>
    <w:rsid w:val="4F9D74E3"/>
    <w:rsid w:val="5149673F"/>
    <w:rsid w:val="531354ED"/>
    <w:rsid w:val="53DC7972"/>
    <w:rsid w:val="55090441"/>
    <w:rsid w:val="5763372B"/>
    <w:rsid w:val="5A4B4B80"/>
    <w:rsid w:val="5A6E28CC"/>
    <w:rsid w:val="5D9215BC"/>
    <w:rsid w:val="5F420B2B"/>
    <w:rsid w:val="61C72CAE"/>
    <w:rsid w:val="64237610"/>
    <w:rsid w:val="647F5A9D"/>
    <w:rsid w:val="673264B9"/>
    <w:rsid w:val="6FA1249D"/>
    <w:rsid w:val="705E117A"/>
    <w:rsid w:val="7215541A"/>
    <w:rsid w:val="72966C3A"/>
    <w:rsid w:val="775735E9"/>
    <w:rsid w:val="78F0541D"/>
    <w:rsid w:val="7E5D13AD"/>
    <w:rsid w:val="7EA46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8"/>
    <w:semiHidden/>
    <w:unhideWhenUsed/>
    <w:qFormat/>
    <w:uiPriority w:val="99"/>
    <w:pPr>
      <w:jc w:val="left"/>
    </w:pPr>
    <w:rPr>
      <w:rFonts w:ascii="Times New Roman" w:hAnsi="Times New Roman" w:eastAsia="宋体" w:cs="Times New Roman"/>
    </w:rPr>
  </w:style>
  <w:style w:type="paragraph" w:styleId="4">
    <w:name w:val="footer"/>
    <w:basedOn w:val="1"/>
    <w:link w:val="16"/>
    <w:unhideWhenUsed/>
    <w:qFormat/>
    <w:uiPriority w:val="99"/>
    <w:pPr>
      <w:tabs>
        <w:tab w:val="center" w:pos="4153"/>
        <w:tab w:val="right" w:pos="8306"/>
      </w:tabs>
      <w:snapToGrid w:val="0"/>
      <w:jc w:val="left"/>
    </w:pPr>
    <w:rPr>
      <w:sz w:val="18"/>
      <w:szCs w:val="18"/>
    </w:rPr>
  </w:style>
  <w:style w:type="paragraph" w:styleId="5">
    <w:name w:val="header"/>
    <w:basedOn w:val="1"/>
    <w:link w:val="15"/>
    <w:unhideWhenUsed/>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style>
  <w:style w:type="paragraph" w:styleId="7">
    <w:name w:val="toc 2"/>
    <w:basedOn w:val="1"/>
    <w:next w:val="1"/>
    <w:unhideWhenUsed/>
    <w:qFormat/>
    <w:uiPriority w:val="39"/>
    <w:pPr>
      <w:ind w:left="420" w:leftChars="200"/>
    </w:pPr>
  </w:style>
  <w:style w:type="paragraph" w:styleId="8">
    <w:name w:val="Normal (Web)"/>
    <w:basedOn w:val="1"/>
    <w:qFormat/>
    <w:uiPriority w:val="99"/>
    <w:pPr>
      <w:spacing w:before="100" w:beforeAutospacing="1" w:after="100" w:afterAutospacing="1"/>
    </w:pPr>
    <w:rPr>
      <w:rFonts w:ascii="宋体" w:hAnsi="宋体" w:eastAsia="宋体" w:cs="Times New Roman"/>
      <w:sz w:val="24"/>
      <w:szCs w:val="24"/>
    </w:rPr>
  </w:style>
  <w:style w:type="paragraph" w:styleId="9">
    <w:name w:val="Title"/>
    <w:basedOn w:val="1"/>
    <w:next w:val="1"/>
    <w:link w:val="17"/>
    <w:qFormat/>
    <w:uiPriority w:val="10"/>
    <w:pPr>
      <w:spacing w:before="240" w:after="60"/>
      <w:jc w:val="center"/>
      <w:outlineLvl w:val="0"/>
    </w:pPr>
    <w:rPr>
      <w:rFonts w:ascii="Cambria" w:hAnsi="Cambria"/>
      <w:b/>
      <w:bCs/>
      <w:kern w:val="0"/>
      <w:sz w:val="32"/>
      <w:szCs w:val="32"/>
    </w:rPr>
  </w:style>
  <w:style w:type="table" w:styleId="11">
    <w:name w:val="Table Grid"/>
    <w:basedOn w:val="10"/>
    <w:qFormat/>
    <w:uiPriority w:val="59"/>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styleId="14">
    <w:name w:val="annotation reference"/>
    <w:basedOn w:val="12"/>
    <w:semiHidden/>
    <w:unhideWhenUsed/>
    <w:qFormat/>
    <w:uiPriority w:val="99"/>
    <w:rPr>
      <w:sz w:val="21"/>
      <w:szCs w:val="21"/>
    </w:rPr>
  </w:style>
  <w:style w:type="character" w:customStyle="1" w:styleId="15">
    <w:name w:val="页眉 字符"/>
    <w:basedOn w:val="12"/>
    <w:link w:val="5"/>
    <w:qFormat/>
    <w:uiPriority w:val="99"/>
    <w:rPr>
      <w:sz w:val="18"/>
      <w:szCs w:val="18"/>
    </w:rPr>
  </w:style>
  <w:style w:type="character" w:customStyle="1" w:styleId="16">
    <w:name w:val="页脚 字符"/>
    <w:basedOn w:val="12"/>
    <w:link w:val="4"/>
    <w:qFormat/>
    <w:uiPriority w:val="99"/>
    <w:rPr>
      <w:sz w:val="18"/>
      <w:szCs w:val="18"/>
    </w:rPr>
  </w:style>
  <w:style w:type="character" w:customStyle="1" w:styleId="17">
    <w:name w:val="标题 字符"/>
    <w:basedOn w:val="12"/>
    <w:link w:val="9"/>
    <w:qFormat/>
    <w:uiPriority w:val="10"/>
    <w:rPr>
      <w:rFonts w:ascii="Cambria" w:hAnsi="Cambria"/>
      <w:b/>
      <w:bCs/>
      <w:kern w:val="0"/>
      <w:sz w:val="32"/>
      <w:szCs w:val="32"/>
    </w:rPr>
  </w:style>
  <w:style w:type="character" w:customStyle="1" w:styleId="18">
    <w:name w:val="批注文字 字符"/>
    <w:basedOn w:val="12"/>
    <w:link w:val="3"/>
    <w:semiHidden/>
    <w:qFormat/>
    <w:uiPriority w:val="99"/>
    <w:rPr>
      <w:rFonts w:ascii="Times New Roman" w:hAnsi="Times New Roman" w:eastAsia="宋体" w:cs="Times New Roman"/>
      <w:szCs w:val="24"/>
    </w:rPr>
  </w:style>
  <w:style w:type="character" w:customStyle="1" w:styleId="19">
    <w:name w:val="标题 1 字符"/>
    <w:basedOn w:val="12"/>
    <w:link w:val="2"/>
    <w:qFormat/>
    <w:uiPriority w:val="9"/>
    <w:rPr>
      <w:b/>
      <w:bCs/>
      <w:kern w:val="44"/>
      <w:sz w:val="44"/>
      <w:szCs w:val="44"/>
    </w:rPr>
  </w:style>
  <w:style w:type="paragraph" w:customStyle="1" w:styleId="2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4A717B-51B0-4A6F-9C58-88609E024C36}">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780</Words>
  <Characters>4450</Characters>
  <Lines>37</Lines>
  <Paragraphs>10</Paragraphs>
  <TotalTime>0</TotalTime>
  <ScaleCrop>false</ScaleCrop>
  <LinksUpToDate>false</LinksUpToDate>
  <CharactersWithSpaces>5220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2021-03-31T12:38:00Z</dcterms:created>
  <dc:creator>z sy</dc:creator>
  <cp:lastModifiedBy>73732</cp:lastModifiedBy>
  <dcterms:modified xsi:type="dcterms:W3CDTF">2021-06-29T12:45:27Z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733740E4F810474CB6CDF0AB38E2A532</vt:lpwstr>
  </property>
</Properties>
</file>