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5942182"/>
      <w:bookmarkEnd w:id="0"/>
      <w:bookmarkStart w:id="1" w:name="_Toc527314984"/>
      <w:bookmarkEnd w:id="1"/>
      <w:bookmarkStart w:id="2" w:name="_Toc531250273"/>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pStyle w:val="9"/>
        <w:outlineLvl w:val="9"/>
        <w:rPr>
          <w:sz w:val="48"/>
        </w:rPr>
      </w:pPr>
      <w:r>
        <w:rPr>
          <w:rFonts w:hint="eastAsia"/>
          <w:sz w:val="56"/>
          <w:szCs w:val="84"/>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sz w:val="48"/>
        </w:rPr>
        <w:t>愿</w:t>
      </w:r>
    </w:p>
    <w:p>
      <w:pPr>
        <w:pStyle w:val="9"/>
        <w:outlineLvl w:val="9"/>
        <w:rPr>
          <w:sz w:val="48"/>
        </w:rPr>
      </w:pPr>
      <w:r>
        <w:rPr>
          <w:rFonts w:hint="eastAsia"/>
          <w:sz w:val="48"/>
        </w:rPr>
        <w:t>景</w:t>
      </w:r>
    </w:p>
    <w:p>
      <w:pPr>
        <w:pStyle w:val="9"/>
        <w:outlineLvl w:val="9"/>
        <w:rPr>
          <w:sz w:val="48"/>
        </w:rPr>
      </w:pPr>
      <w:r>
        <w:rPr>
          <w:rFonts w:hint="eastAsia"/>
          <w:sz w:val="48"/>
        </w:rPr>
        <w:t>与</w:t>
      </w:r>
    </w:p>
    <w:p>
      <w:pPr>
        <w:pStyle w:val="9"/>
        <w:outlineLvl w:val="9"/>
        <w:rPr>
          <w:sz w:val="48"/>
        </w:rPr>
      </w:pPr>
      <w:r>
        <w:rPr>
          <w:rFonts w:hint="eastAsia"/>
          <w:sz w:val="48"/>
        </w:rPr>
        <w:t>范</w:t>
      </w:r>
    </w:p>
    <w:p>
      <w:pPr>
        <w:pStyle w:val="9"/>
        <w:outlineLvl w:val="9"/>
        <w:rPr>
          <w:sz w:val="48"/>
        </w:rPr>
      </w:pPr>
      <w:r>
        <w:rPr>
          <w:rFonts w:hint="eastAsia"/>
          <w:sz w:val="48"/>
        </w:rPr>
        <w:t>围</w:t>
      </w: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w:t>
            </w:r>
            <w:r>
              <w:rPr>
                <w:rFonts w:ascii="宋体" w:hAnsi="宋体" w:eastAsia="等线" w:cs="Times New Roman"/>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r>
              <w:rPr>
                <w:rFonts w:ascii="宋体" w:hAnsi="宋体" w:eastAsia="等线" w:cs="Times New Roman"/>
                <w:sz w:val="18"/>
                <w:szCs w:val="18"/>
              </w:rPr>
              <w:t>&amp;A</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0.0.5</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A、</w:t>
            </w:r>
            <w:r>
              <w:rPr>
                <w:rFonts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0.1.0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增加、修改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A、M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5</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0"/>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"_Toc67770788" </w:instrText>
          </w:r>
          <w:r>
            <w:fldChar w:fldCharType="separate"/>
          </w:r>
          <w:r>
            <w:rPr>
              <w:rStyle w:val="13"/>
              <w:rFonts w:ascii="Times New Roman" w:hAnsi="Times New Roman" w:eastAsia="宋体" w:cs="Times New Roman"/>
              <w:b/>
              <w:kern w:val="44"/>
            </w:rPr>
            <w:t>1.业务需求</w:t>
          </w:r>
          <w:r>
            <w:tab/>
          </w:r>
          <w:r>
            <w:fldChar w:fldCharType="begin"/>
          </w:r>
          <w:r>
            <w:instrText xml:space="preserve"> PAGEREF _Toc67770788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"_Toc67770789" </w:instrText>
          </w:r>
          <w:r>
            <w:fldChar w:fldCharType="separate"/>
          </w:r>
          <w:r>
            <w:rPr>
              <w:rStyle w:val="13"/>
              <w:rFonts w:ascii="Times New Roman" w:hAnsi="Times New Roman" w:eastAsia="等线 Light" w:cs="Times New Roman"/>
              <w:b/>
              <w:bCs/>
            </w:rPr>
            <w:t>1.1</w:t>
          </w:r>
          <w:r>
            <w:rPr>
              <w:rStyle w:val="13"/>
              <w:rFonts w:ascii="宋体" w:hAnsi="宋体" w:eastAsia="宋体" w:cs="Times New Roman"/>
              <w:b/>
              <w:bCs/>
            </w:rPr>
            <w:t>背景</w:t>
          </w:r>
          <w:r>
            <w:tab/>
          </w:r>
          <w:r>
            <w:fldChar w:fldCharType="begin"/>
          </w:r>
          <w:r>
            <w:instrText xml:space="preserve"> PAGEREF _Toc67770789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"_Toc67770790" </w:instrText>
          </w:r>
          <w:r>
            <w:fldChar w:fldCharType="separate"/>
          </w:r>
          <w:r>
            <w:rPr>
              <w:rStyle w:val="13"/>
              <w:rFonts w:ascii="Times New Roman" w:hAnsi="Times New Roman" w:eastAsia="等线 Light" w:cs="Times New Roman"/>
              <w:b/>
              <w:bCs/>
            </w:rPr>
            <w:t>1.2 业务机遇</w:t>
          </w:r>
          <w:r>
            <w:tab/>
          </w:r>
          <w:r>
            <w:fldChar w:fldCharType="begin"/>
          </w:r>
          <w:r>
            <w:instrText xml:space="preserve"> PAGEREF _Toc67770790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"_Toc67770791" </w:instrText>
          </w:r>
          <w:r>
            <w:fldChar w:fldCharType="separate"/>
          </w:r>
          <w:r>
            <w:rPr>
              <w:rStyle w:val="13"/>
              <w:rFonts w:ascii="等线 Light" w:hAnsi="等线 Light" w:eastAsia="等线 Light" w:cs="Times New Roman"/>
              <w:b/>
              <w:bCs/>
            </w:rPr>
            <w:t>1.3业务目标</w:t>
          </w:r>
          <w:r>
            <w:tab/>
          </w:r>
          <w:r>
            <w:fldChar w:fldCharType="begin"/>
          </w:r>
          <w:r>
            <w:instrText xml:space="preserve"> PAGEREF _Toc67770791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"_Toc67770792" </w:instrText>
          </w:r>
          <w:r>
            <w:fldChar w:fldCharType="separate"/>
          </w:r>
          <w:r>
            <w:rPr>
              <w:rStyle w:val="13"/>
              <w:rFonts w:ascii="等线 Light" w:hAnsi="等线 Light" w:eastAsia="等线 Light" w:cs="Times New Roman"/>
              <w:b/>
              <w:bCs/>
            </w:rPr>
            <w:t>1.4成功指标</w:t>
          </w:r>
          <w:r>
            <w:tab/>
          </w:r>
          <w:r>
            <w:fldChar w:fldCharType="begin"/>
          </w:r>
          <w:r>
            <w:instrText xml:space="preserve"> PAGEREF _Toc67770792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"_Toc67770793" </w:instrText>
          </w:r>
          <w:r>
            <w:fldChar w:fldCharType="separate"/>
          </w:r>
          <w:r>
            <w:rPr>
              <w:rStyle w:val="13"/>
              <w:rFonts w:ascii="等线 Light" w:hAnsi="等线 Light" w:eastAsia="等线 Light" w:cs="Times New Roman"/>
              <w:b/>
              <w:bCs/>
            </w:rPr>
            <w:t>1.5愿景陈述</w:t>
          </w:r>
          <w:r>
            <w:tab/>
          </w:r>
          <w:r>
            <w:fldChar w:fldCharType="begin"/>
          </w:r>
          <w:r>
            <w:instrText xml:space="preserve"> PAGEREF _Toc67770793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"_Toc67770794" </w:instrText>
          </w:r>
          <w:r>
            <w:fldChar w:fldCharType="separate"/>
          </w:r>
          <w:r>
            <w:rPr>
              <w:rStyle w:val="13"/>
              <w:rFonts w:ascii="等线 Light" w:hAnsi="等线 Light" w:eastAsia="等线 Light" w:cs="Times New Roman"/>
              <w:b/>
              <w:bCs/>
            </w:rPr>
            <w:t>1.6业务风险</w:t>
          </w:r>
          <w:r>
            <w:tab/>
          </w:r>
          <w:r>
            <w:fldChar w:fldCharType="begin"/>
          </w:r>
          <w:r>
            <w:instrText xml:space="preserve"> PAGEREF _Toc67770794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"_Toc67770795" </w:instrText>
          </w:r>
          <w:r>
            <w:fldChar w:fldCharType="separate"/>
          </w:r>
          <w:r>
            <w:rPr>
              <w:rStyle w:val="13"/>
              <w:rFonts w:ascii="等线 Light" w:hAnsi="等线 Light" w:eastAsia="等线 Light" w:cs="Times New Roman"/>
              <w:b/>
              <w:bCs/>
            </w:rPr>
            <w:t>1.7业务假设与依赖</w:t>
          </w:r>
          <w:r>
            <w:tab/>
          </w:r>
          <w:r>
            <w:fldChar w:fldCharType="begin"/>
          </w:r>
          <w:r>
            <w:instrText xml:space="preserve"> PAGEREF _Toc67770795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"_Toc67770796" </w:instrText>
          </w:r>
          <w:r>
            <w:fldChar w:fldCharType="separate"/>
          </w:r>
          <w:r>
            <w:rPr>
              <w:rStyle w:val="13"/>
              <w:rFonts w:ascii="Times New Roman" w:hAnsi="Times New Roman" w:eastAsia="宋体" w:cs="Times New Roman"/>
              <w:b/>
              <w:kern w:val="44"/>
            </w:rPr>
            <w:t>2范围与限制</w:t>
          </w:r>
          <w:r>
            <w:tab/>
          </w:r>
          <w:r>
            <w:fldChar w:fldCharType="begin"/>
          </w:r>
          <w:r>
            <w:instrText xml:space="preserve"> PAGEREF _Toc67770796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"_Toc67770797" </w:instrText>
          </w:r>
          <w:r>
            <w:fldChar w:fldCharType="separate"/>
          </w:r>
          <w:r>
            <w:rPr>
              <w:rStyle w:val="13"/>
              <w:rFonts w:ascii="等线 Light" w:hAnsi="等线 Light" w:eastAsia="等线 Light" w:cs="Times New Roman"/>
              <w:b/>
              <w:bCs/>
            </w:rPr>
            <w:t>2.1主要特性</w:t>
          </w:r>
          <w:r>
            <w:tab/>
          </w:r>
          <w:r>
            <w:fldChar w:fldCharType="begin"/>
          </w:r>
          <w:r>
            <w:instrText xml:space="preserve"> PAGEREF _Toc67770797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"_Toc67770798" </w:instrText>
          </w:r>
          <w:r>
            <w:fldChar w:fldCharType="separate"/>
          </w:r>
          <w:r>
            <w:rPr>
              <w:rStyle w:val="13"/>
              <w:rFonts w:ascii="等线 Light" w:hAnsi="等线 Light" w:eastAsia="等线 Light" w:cs="Times New Roman"/>
              <w:b/>
              <w:bCs/>
            </w:rPr>
            <w:t>2.2关联图</w:t>
          </w:r>
          <w:r>
            <w:tab/>
          </w:r>
          <w:r>
            <w:fldChar w:fldCharType="begin"/>
          </w:r>
          <w:r>
            <w:instrText xml:space="preserve"> PAGEREF _Toc67770798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"_Toc67770799" </w:instrText>
          </w:r>
          <w:r>
            <w:fldChar w:fldCharType="separate"/>
          </w:r>
          <w:r>
            <w:rPr>
              <w:rStyle w:val="13"/>
              <w:rFonts w:ascii="等线 Light" w:hAnsi="等线 Light" w:eastAsia="等线 Light" w:cs="Times New Roman"/>
              <w:b/>
              <w:bCs/>
            </w:rPr>
            <w:t>2.3初始与后续发布的范围</w:t>
          </w:r>
          <w:r>
            <w:tab/>
          </w:r>
          <w:r>
            <w:fldChar w:fldCharType="begin"/>
          </w:r>
          <w:r>
            <w:instrText xml:space="preserve"> PAGEREF _Toc67770799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"_Toc67770800" </w:instrText>
          </w:r>
          <w:r>
            <w:fldChar w:fldCharType="separate"/>
          </w:r>
          <w:r>
            <w:rPr>
              <w:rStyle w:val="13"/>
              <w:rFonts w:ascii="等线 Light" w:hAnsi="等线 Light" w:eastAsia="等线 Light" w:cs="Times New Roman"/>
              <w:b/>
              <w:bCs/>
            </w:rPr>
            <w:t>2.4限制与排除项</w:t>
          </w:r>
          <w:r>
            <w:tab/>
          </w:r>
          <w:r>
            <w:fldChar w:fldCharType="begin"/>
          </w:r>
          <w:r>
            <w:instrText xml:space="preserve"> PAGEREF _Toc67770800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"_Toc67770801" </w:instrText>
          </w:r>
          <w:r>
            <w:fldChar w:fldCharType="separate"/>
          </w:r>
          <w:r>
            <w:rPr>
              <w:rStyle w:val="13"/>
              <w:rFonts w:ascii="Times New Roman" w:hAnsi="Times New Roman" w:eastAsia="宋体" w:cs="Times New Roman"/>
              <w:b/>
              <w:kern w:val="44"/>
            </w:rPr>
            <w:t>3.业务上下文</w:t>
          </w:r>
          <w:r>
            <w:tab/>
          </w:r>
          <w:r>
            <w:fldChar w:fldCharType="begin"/>
          </w:r>
          <w:r>
            <w:instrText xml:space="preserve"> PAGEREF _Toc67770801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"_Toc67770802" </w:instrText>
          </w:r>
          <w:r>
            <w:fldChar w:fldCharType="separate"/>
          </w:r>
          <w:r>
            <w:rPr>
              <w:rStyle w:val="13"/>
              <w:rFonts w:ascii="等线 Light" w:hAnsi="等线 Light" w:eastAsia="等线 Light" w:cs="Times New Roman"/>
              <w:b/>
              <w:bCs/>
            </w:rPr>
            <w:t>3.1干系人资料</w:t>
          </w:r>
          <w:r>
            <w:tab/>
          </w:r>
          <w:r>
            <w:fldChar w:fldCharType="begin"/>
          </w:r>
          <w:r>
            <w:instrText xml:space="preserve"> PAGEREF _Toc67770802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"_Toc67770803" </w:instrText>
          </w:r>
          <w:r>
            <w:fldChar w:fldCharType="separate"/>
          </w:r>
          <w:r>
            <w:rPr>
              <w:rStyle w:val="13"/>
              <w:rFonts w:ascii="等线 Light" w:hAnsi="等线 Light" w:eastAsia="等线 Light" w:cs="Times New Roman"/>
              <w:b/>
              <w:bCs/>
            </w:rPr>
            <w:t>3.2项目优先级</w:t>
          </w:r>
          <w:r>
            <w:tab/>
          </w:r>
          <w:r>
            <w:fldChar w:fldCharType="begin"/>
          </w:r>
          <w:r>
            <w:instrText xml:space="preserve"> PAGEREF _Toc67770803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"_Toc67770804" </w:instrText>
          </w:r>
          <w:r>
            <w:fldChar w:fldCharType="separate"/>
          </w:r>
          <w:r>
            <w:rPr>
              <w:rStyle w:val="13"/>
              <w:rFonts w:ascii="等线 Light" w:hAnsi="等线 Light" w:eastAsia="等线 Light" w:cs="Times New Roman"/>
              <w:b/>
              <w:bCs/>
            </w:rPr>
            <w:t>3.3部署考虑</w:t>
          </w:r>
          <w:r>
            <w:tab/>
          </w:r>
          <w:r>
            <w:fldChar w:fldCharType="begin"/>
          </w:r>
          <w:r>
            <w:instrText xml:space="preserve"> PAGEREF _Toc67770804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keepNext/>
        <w:keepLines/>
        <w:outlineLvl w:val="0"/>
        <w:rPr>
          <w:rFonts w:ascii="宋体" w:hAnsi="宋体" w:eastAsia="宋体" w:cs="Times New Roman"/>
          <w:b/>
          <w:kern w:val="44"/>
          <w:sz w:val="44"/>
          <w:szCs w:val="20"/>
        </w:rPr>
      </w:pPr>
      <w:bookmarkStart w:id="9" w:name="_Toc10522"/>
      <w:bookmarkStart w:id="10" w:name="_Toc67770788"/>
      <w:bookmarkStart w:id="11" w:name="_Toc24561267"/>
      <w:r>
        <w:rPr>
          <w:rFonts w:ascii="宋体" w:hAnsi="宋体" w:eastAsia="宋体" w:cs="Times New Roman"/>
          <w:b/>
          <w:kern w:val="44"/>
          <w:sz w:val="44"/>
          <w:szCs w:val="20"/>
        </w:rPr>
        <w:t>1.</w:t>
      </w:r>
      <w:bookmarkEnd w:id="9"/>
      <w:r>
        <w:rPr>
          <w:rFonts w:hint="eastAsia" w:ascii="宋体" w:hAnsi="宋体" w:eastAsia="宋体" w:cs="Times New Roman"/>
          <w:b/>
          <w:kern w:val="44"/>
          <w:sz w:val="44"/>
          <w:szCs w:val="20"/>
        </w:rPr>
        <w:t>业务需求</w:t>
      </w:r>
      <w:bookmarkEnd w:id="10"/>
      <w:bookmarkEnd w:id="11"/>
    </w:p>
    <w:p>
      <w:pPr>
        <w:keepNext/>
        <w:keepLines/>
        <w:outlineLvl w:val="1"/>
        <w:rPr>
          <w:rFonts w:ascii="宋体" w:hAnsi="宋体" w:eastAsia="宋体" w:cs="Times New Roman"/>
          <w:b/>
          <w:bCs/>
          <w:sz w:val="32"/>
          <w:szCs w:val="32"/>
        </w:rPr>
      </w:pPr>
      <w:bookmarkStart w:id="12" w:name="_Toc24561268"/>
      <w:bookmarkStart w:id="13" w:name="_Toc6332"/>
      <w:bookmarkStart w:id="14" w:name="_Toc67770789"/>
      <w:r>
        <w:rPr>
          <w:rFonts w:ascii="宋体" w:hAnsi="宋体" w:eastAsia="宋体" w:cs="Times New Roman"/>
          <w:b/>
          <w:bCs/>
          <w:sz w:val="32"/>
          <w:szCs w:val="32"/>
        </w:rPr>
        <w:t>1.1背景</w:t>
      </w:r>
      <w:bookmarkEnd w:id="12"/>
      <w:bookmarkEnd w:id="13"/>
      <w:bookmarkEnd w:id="14"/>
    </w:p>
    <w:p>
      <w:pPr>
        <w:widowControl/>
        <w:ind w:firstLine="420"/>
        <w:jc w:val="left"/>
        <w:rPr>
          <w:rFonts w:ascii="宋体" w:hAnsi="宋体" w:eastAsia="宋体" w:cs="Times New Roman"/>
          <w:color w:val="000000"/>
          <w:kern w:val="0"/>
          <w:sz w:val="24"/>
        </w:rPr>
      </w:pPr>
      <w:r>
        <w:rPr>
          <w:rFonts w:hint="eastAsia" w:ascii="宋体" w:hAnsi="宋体" w:eastAsia="宋体" w:cs="Times New Roman"/>
          <w:color w:val="000000"/>
          <w:kern w:val="0"/>
          <w:sz w:val="24"/>
        </w:rPr>
        <w:t>社区团购的优势在于</w:t>
      </w:r>
      <w:r>
        <w:rPr>
          <w:rFonts w:hint="eastAsia" w:ascii="宋体" w:hAnsi="宋体" w:eastAsia="宋体"/>
          <w:color w:val="333333"/>
          <w:sz w:val="24"/>
        </w:rPr>
        <w:t>与自带社交属性与流量来源的社区相结合</w:t>
      </w:r>
      <w:r>
        <w:rPr>
          <w:rFonts w:hint="eastAsia" w:ascii="宋体" w:hAnsi="宋体" w:eastAsia="宋体" w:cs="Times New Roman"/>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四个场景：</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销售水果的店家，我进了一批香蕉。但是由于缺少宣传途径以及点附近的人似乎不喜欢香蕉的原因，香蕉一直无法被卖出，正面临亏本的风险。如果在这个时候，有一个规模较大的购物群体，在其中的主导者推广、带领下购买我的香蕉，迅速清空库存，即使在价格上做些许让步，但从总体上来看我还是回本了。</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是生产香蕉的种植园老板，平时在向中间商供货的时候，都会被压价，已较低的价格被收购。同时，由于我不知道我要种多少香蕉，要供应给多少人，因此每次种植的时候我总会担心中的太多卖不出去亏本，或者种的太少导致错失一个大生意。如果有一个app，让我和消费者对接，同时我又只需要做好种植工作，宣传由平台负责，那我既能提高利润，同时还能降低种植太多卖不出的风险。</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普通市民，我想在第二天下午回家的时候吃到香蕉。但是公司附近没什么水果店，同时我希望能尽可能享受较大的优惠。如果我们公司附近有一个团长，同时自提点就在附近的话。那我就能在下班的时候顺路去自提点拿到香蕉，同时享受到团购带来的较大价格优惠。</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在社区中有良好沟通能力，并且在社区中和很多人有过交流的，且有充足业余时间的人。我希望在空闲的时候能够赚点外快，那么可以选择成为团长。我需要做的就是代表一群用户去向商家提供购买某一食品的订单，并沟通价格；或者代表商家、厂家向用户群宣传某一食品。每完成一笔订单，我都能拿到佣金，而我所要做的只是提供一个仓储点同时维系好我的社区。</w:t>
      </w:r>
    </w:p>
    <w:p>
      <w:pPr>
        <w:widowControl/>
        <w:jc w:val="left"/>
        <w:rPr>
          <w:rFonts w:ascii="宋体" w:hAnsi="宋体" w:eastAsia="宋体" w:cs="Times New Roman"/>
          <w:color w:val="000000"/>
          <w:kern w:val="0"/>
          <w:sz w:val="24"/>
        </w:rPr>
      </w:pPr>
      <w:r>
        <w:rPr>
          <w:rFonts w:hint="eastAsia" w:ascii="宋体" w:hAnsi="宋体" w:eastAsia="宋体" w:cs="Times New Roman"/>
          <w:color w:val="000000"/>
          <w:kern w:val="0"/>
          <w:sz w:val="24"/>
        </w:rPr>
        <w:t xml:space="preserve"> </w:t>
      </w:r>
      <w:r>
        <w:rPr>
          <w:rFonts w:ascii="宋体" w:hAnsi="宋体" w:eastAsia="宋体" w:cs="Times New Roman"/>
          <w:color w:val="000000"/>
          <w:kern w:val="0"/>
          <w:sz w:val="24"/>
        </w:rPr>
        <w:t xml:space="preserve">   </w:t>
      </w:r>
      <w:r>
        <w:rPr>
          <w:rFonts w:hint="eastAsia" w:ascii="宋体" w:hAnsi="宋体" w:eastAsia="宋体" w:cs="Times New Roman"/>
          <w:color w:val="000000"/>
          <w:kern w:val="0"/>
          <w:sz w:val="24"/>
        </w:rPr>
        <w:t>社区团购的主打产品是生鲜，也就是我们每个人生活中消费频率最高的水果、蔬菜。社区团购的最大特点是以社区为单位，以团长为纽带的定点团购。用户不需要去和商家沟通，而是由团长和店家直接交流。以大量客源为条件，获得相对较低的商品单价。同时具有一定的时效性，用户第一天下单，第二天提货，以销定产，集采集配。</w:t>
      </w:r>
    </w:p>
    <w:p>
      <w:pPr>
        <w:keepNext/>
        <w:keepLines/>
        <w:outlineLvl w:val="1"/>
        <w:rPr>
          <w:rFonts w:ascii="宋体" w:hAnsi="宋体" w:eastAsia="宋体" w:cs="Times New Roman"/>
          <w:b/>
          <w:bCs/>
          <w:szCs w:val="21"/>
        </w:rPr>
      </w:pPr>
      <w:bookmarkStart w:id="15" w:name="_Toc24561269"/>
      <w:bookmarkStart w:id="16" w:name="_Toc67770790"/>
      <w:r>
        <w:rPr>
          <w:rFonts w:ascii="宋体" w:hAnsi="宋体" w:eastAsia="宋体" w:cs="Times New Roman"/>
          <w:b/>
          <w:bCs/>
          <w:sz w:val="32"/>
          <w:szCs w:val="32"/>
        </w:rPr>
        <w:t xml:space="preserve">1.2 </w:t>
      </w:r>
      <w:r>
        <w:rPr>
          <w:rFonts w:hint="eastAsia" w:ascii="宋体" w:hAnsi="宋体" w:eastAsia="宋体" w:cs="Times New Roman"/>
          <w:b/>
          <w:bCs/>
          <w:sz w:val="32"/>
          <w:szCs w:val="32"/>
        </w:rPr>
        <w:t>业务机遇</w:t>
      </w:r>
      <w:bookmarkEnd w:id="15"/>
      <w:bookmarkEnd w:id="16"/>
    </w:p>
    <w:p>
      <w:pPr>
        <w:autoSpaceDE w:val="0"/>
        <w:autoSpaceDN w:val="0"/>
        <w:adjustRightInd w:val="0"/>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团购需求</w:t>
      </w:r>
    </w:p>
    <w:p>
      <w:pPr>
        <w:autoSpaceDE w:val="0"/>
        <w:autoSpaceDN w:val="0"/>
        <w:adjustRightInd w:val="0"/>
        <w:rPr>
          <w:rFonts w:ascii="宋体" w:hAnsi="宋体" w:eastAsia="宋体" w:cs="Times New Roman"/>
          <w:sz w:val="24"/>
        </w:rPr>
      </w:pPr>
      <w:r>
        <w:rPr>
          <w:rFonts w:ascii="宋体" w:hAnsi="宋体" w:eastAsia="宋体" w:cs="Times New Roman"/>
          <w:sz w:val="24"/>
        </w:rPr>
        <w:tab/>
      </w:r>
      <w:r>
        <w:rPr>
          <w:rFonts w:hint="eastAsia" w:ascii="宋体" w:hAnsi="宋体" w:eastAsia="宋体" w:cs="Times New Roman"/>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2</w:t>
      </w:r>
      <w:r>
        <w:rPr>
          <w:rFonts w:hint="eastAsia" w:ascii="宋体" w:hAnsi="宋体" w:eastAsia="宋体" w:cs="Times New Roman"/>
          <w:sz w:val="24"/>
          <w:szCs w:val="32"/>
        </w:rPr>
        <w:t>）以视频的形式展示商品。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是一个很好的切入点。</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3</w:t>
      </w:r>
      <w:r>
        <w:rPr>
          <w:rFonts w:hint="eastAsia" w:ascii="宋体" w:hAnsi="宋体" w:eastAsia="宋体" w:cs="Times New Roman"/>
          <w:sz w:val="24"/>
          <w:szCs w:val="32"/>
        </w:rPr>
        <w:t>）主打生鲜类日用食品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生鲜高频、低客单价、低品牌辨识度的特点，只要社区团购平台能够持续输出高性价比的商品，那么就比较容易在平台和用户间建立起信任关系，形成用户粘性。</w:t>
      </w:r>
      <w:r>
        <w:rPr>
          <w:rFonts w:ascii="宋体" w:hAnsi="宋体" w:eastAsia="宋体" w:cs="Times New Roman"/>
          <w:sz w:val="24"/>
          <w:szCs w:val="32"/>
        </w:rPr>
        <w:t xml:space="preserve"> </w:t>
      </w:r>
    </w:p>
    <w:p>
      <w:pPr>
        <w:keepNext/>
        <w:keepLines/>
        <w:outlineLvl w:val="1"/>
        <w:rPr>
          <w:rFonts w:ascii="宋体" w:hAnsi="宋体" w:eastAsia="宋体" w:cs="Times New Roman"/>
          <w:b/>
          <w:bCs/>
          <w:sz w:val="32"/>
          <w:szCs w:val="32"/>
        </w:rPr>
      </w:pPr>
      <w:bookmarkStart w:id="17" w:name="_Toc67770791"/>
      <w:bookmarkStart w:id="18" w:name="_Toc24561270"/>
      <w:r>
        <w:rPr>
          <w:rFonts w:ascii="宋体" w:hAnsi="宋体" w:eastAsia="宋体" w:cs="Times New Roman"/>
          <w:b/>
          <w:bCs/>
          <w:sz w:val="32"/>
          <w:szCs w:val="32"/>
        </w:rPr>
        <w:t>1.3</w:t>
      </w:r>
      <w:r>
        <w:rPr>
          <w:rFonts w:hint="eastAsia" w:ascii="宋体" w:hAnsi="宋体" w:eastAsia="宋体" w:cs="Times New Roman"/>
          <w:b/>
          <w:bCs/>
          <w:sz w:val="32"/>
          <w:szCs w:val="32"/>
        </w:rPr>
        <w:t>业务目标</w:t>
      </w:r>
      <w:bookmarkEnd w:id="17"/>
      <w:bookmarkEnd w:id="18"/>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2）生鲜、食品等日常必需品的购买与次日自助提货是软件的主要功能。同时团长对社区内订单的管理，对商品的推广，获得佣金的方式等也需要实现。也支持用户在组织自发的团购时候和团长沟通到货时间，增加便捷性。(如用户希望在第二天团购100个包子，那么可以和团长说好第二天早上到货，再有团长去和商家协商</w:t>
      </w:r>
      <w:r>
        <w:rPr>
          <w:rFonts w:ascii="宋体" w:hAnsi="宋体" w:eastAsia="宋体" w:cs="Times New Roman"/>
          <w:color w:val="000000"/>
          <w:sz w:val="24"/>
        </w:rPr>
        <w:t>)</w:t>
      </w:r>
    </w:p>
    <w:p>
      <w:pPr>
        <w:ind w:firstLine="480" w:firstLineChars="200"/>
        <w:rPr>
          <w:rFonts w:ascii="宋体" w:hAnsi="宋体" w:eastAsia="宋体" w:cs="Times New Roman"/>
          <w:color w:val="000000"/>
          <w:sz w:val="24"/>
        </w:rPr>
      </w:pPr>
      <w:r>
        <w:rPr>
          <w:rFonts w:ascii="宋体" w:hAnsi="宋体" w:eastAsia="宋体" w:cs="Times New Roman"/>
          <w:color w:val="000000"/>
          <w:sz w:val="24"/>
        </w:rPr>
        <w:t>3</w:t>
      </w:r>
      <w:r>
        <w:rPr>
          <w:rFonts w:hint="eastAsia" w:ascii="宋体" w:hAnsi="宋体" w:eastAsia="宋体" w:cs="Times New Roman"/>
          <w:color w:val="000000"/>
          <w:sz w:val="24"/>
        </w:rPr>
        <w:t>）</w:t>
      </w:r>
      <w:r>
        <w:rPr>
          <w:rFonts w:hint="eastAsia" w:ascii="宋体" w:hAnsi="宋体" w:eastAsia="宋体" w:cs="Times New Roman"/>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hint="eastAsia" w:ascii="宋体" w:hAnsi="宋体" w:eastAsia="宋体" w:cs="Times New Roman"/>
          <w:color w:val="000000"/>
          <w:sz w:val="24"/>
        </w:rPr>
        <w:t>，对商品进行推广。</w:t>
      </w:r>
    </w:p>
    <w:p>
      <w:pPr>
        <w:autoSpaceDE w:val="0"/>
        <w:autoSpaceDN w:val="0"/>
        <w:adjustRightInd w:val="0"/>
        <w:ind w:firstLine="480" w:firstLineChars="200"/>
        <w:rPr>
          <w:rFonts w:hint="eastAsia" w:ascii="宋体" w:hAnsi="宋体" w:eastAsia="宋体" w:cs="Times New Roman"/>
          <w:sz w:val="24"/>
          <w:szCs w:val="32"/>
        </w:rPr>
      </w:pPr>
    </w:p>
    <w:p>
      <w:pPr>
        <w:keepNext/>
        <w:keepLines/>
        <w:outlineLvl w:val="1"/>
        <w:rPr>
          <w:rFonts w:ascii="宋体" w:hAnsi="宋体" w:eastAsia="宋体" w:cs="Times New Roman"/>
          <w:b/>
          <w:bCs/>
          <w:sz w:val="32"/>
          <w:szCs w:val="32"/>
        </w:rPr>
      </w:pPr>
      <w:bookmarkStart w:id="19" w:name="_Toc24561271"/>
      <w:bookmarkStart w:id="20" w:name="_Toc67770792"/>
      <w:r>
        <w:rPr>
          <w:rFonts w:ascii="宋体" w:hAnsi="宋体" w:eastAsia="宋体" w:cs="Times New Roman"/>
          <w:b/>
          <w:bCs/>
          <w:sz w:val="32"/>
          <w:szCs w:val="32"/>
        </w:rPr>
        <w:t>1.4</w:t>
      </w:r>
      <w:r>
        <w:rPr>
          <w:rFonts w:hint="eastAsia" w:ascii="宋体" w:hAnsi="宋体" w:eastAsia="宋体" w:cs="Times New Roman"/>
          <w:b/>
          <w:bCs/>
          <w:sz w:val="32"/>
          <w:szCs w:val="32"/>
        </w:rPr>
        <w:t>成功指标</w:t>
      </w:r>
      <w:bookmarkEnd w:id="19"/>
      <w:bookmarkEnd w:id="20"/>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通过浙大城市学院软件工程专业2021软件需求分析原理与实践课程。</w:t>
      </w:r>
    </w:p>
    <w:p>
      <w:pPr>
        <w:keepNext/>
        <w:keepLines/>
        <w:outlineLvl w:val="1"/>
        <w:rPr>
          <w:rFonts w:hint="eastAsia" w:ascii="宋体" w:hAnsi="宋体" w:eastAsia="宋体" w:cs="Times New Roman"/>
          <w:b/>
          <w:bCs/>
          <w:sz w:val="32"/>
          <w:szCs w:val="32"/>
        </w:rPr>
      </w:pPr>
      <w:bookmarkStart w:id="21" w:name="_Toc24561272"/>
      <w:bookmarkStart w:id="22" w:name="_Toc67770793"/>
      <w:r>
        <w:rPr>
          <w:rFonts w:ascii="宋体" w:hAnsi="宋体" w:eastAsia="宋体" w:cs="Times New Roman"/>
          <w:b/>
          <w:bCs/>
          <w:sz w:val="32"/>
          <w:szCs w:val="32"/>
        </w:rPr>
        <w:t>1.5</w:t>
      </w:r>
      <w:r>
        <w:rPr>
          <w:rFonts w:hint="eastAsia" w:ascii="宋体" w:hAnsi="宋体" w:eastAsia="宋体" w:cs="Times New Roman"/>
          <w:b/>
          <w:bCs/>
          <w:sz w:val="32"/>
          <w:szCs w:val="32"/>
        </w:rPr>
        <w:t>愿景陈述</w:t>
      </w:r>
      <w:bookmarkEnd w:id="21"/>
      <w:bookmarkEnd w:id="22"/>
    </w:p>
    <w:p>
      <w:pPr>
        <w:ind w:firstLine="480" w:firstLineChars="200"/>
        <w:rPr>
          <w:rFonts w:hint="eastAsia" w:ascii="宋体" w:hAnsi="宋体" w:eastAsia="宋体" w:cs="Times New Roman"/>
          <w:color w:val="000000"/>
          <w:sz w:val="24"/>
          <w:lang w:eastAsia="zh-CN"/>
        </w:rPr>
      </w:pPr>
      <w:r>
        <w:rPr>
          <w:rFonts w:hint="eastAsia" w:ascii="宋体" w:hAnsi="宋体" w:eastAsia="宋体" w:cs="Times New Roman"/>
          <w:color w:val="000000"/>
          <w:sz w:val="24"/>
        </w:rPr>
        <w:t>我们希望开发一个以生鲜、食品</w:t>
      </w:r>
      <w:r>
        <w:rPr>
          <w:rFonts w:hint="eastAsia" w:ascii="宋体" w:hAnsi="宋体" w:eastAsia="宋体" w:cs="Times New Roman"/>
          <w:color w:val="000000"/>
          <w:sz w:val="24"/>
          <w:lang w:val="en-US" w:eastAsia="zh-CN"/>
        </w:rPr>
        <w:t>等日用品</w:t>
      </w:r>
      <w:r>
        <w:rPr>
          <w:rFonts w:hint="eastAsia" w:ascii="宋体" w:hAnsi="宋体" w:eastAsia="宋体" w:cs="Times New Roman"/>
          <w:color w:val="000000"/>
          <w:sz w:val="24"/>
        </w:rPr>
        <w:t>为主</w:t>
      </w:r>
      <w:r>
        <w:rPr>
          <w:rFonts w:hint="eastAsia" w:ascii="宋体" w:hAnsi="宋体" w:eastAsia="宋体" w:cs="Times New Roman"/>
          <w:color w:val="000000"/>
          <w:sz w:val="24"/>
          <w:lang w:val="en-US" w:eastAsia="zh-CN"/>
        </w:rPr>
        <w:t>体</w:t>
      </w:r>
      <w:r>
        <w:rPr>
          <w:rFonts w:hint="eastAsia" w:ascii="宋体" w:hAnsi="宋体" w:eastAsia="宋体" w:cs="Times New Roman"/>
          <w:color w:val="000000"/>
          <w:sz w:val="24"/>
        </w:rPr>
        <w:t>，以视频的形式推广商品的</w:t>
      </w:r>
      <w:r>
        <w:rPr>
          <w:rFonts w:hint="eastAsia" w:ascii="宋体" w:hAnsi="宋体" w:eastAsia="宋体" w:cs="Times New Roman"/>
          <w:color w:val="000000"/>
          <w:sz w:val="24"/>
          <w:lang w:val="en-US" w:eastAsia="zh-CN"/>
        </w:rPr>
        <w:t>跨平台的社区团购移动互联网平台</w:t>
      </w:r>
      <w:r>
        <w:rPr>
          <w:rFonts w:hint="eastAsia" w:ascii="宋体" w:hAnsi="宋体" w:eastAsia="宋体" w:cs="Times New Roman"/>
          <w:color w:val="000000"/>
          <w:sz w:val="24"/>
        </w:rPr>
        <w:t>。我们希望通过本</w:t>
      </w:r>
      <w:r>
        <w:rPr>
          <w:rFonts w:hint="eastAsia" w:ascii="宋体" w:hAnsi="宋体" w:eastAsia="宋体" w:cs="Times New Roman"/>
          <w:color w:val="000000"/>
          <w:sz w:val="24"/>
          <w:lang w:val="en-US" w:eastAsia="zh-CN"/>
        </w:rPr>
        <w:t>移动端应用</w:t>
      </w:r>
      <w:r>
        <w:rPr>
          <w:rFonts w:hint="eastAsia" w:ascii="宋体" w:hAnsi="宋体" w:eastAsia="宋体" w:cs="Times New Roman"/>
          <w:color w:val="000000"/>
          <w:sz w:val="24"/>
        </w:rPr>
        <w:t>能解决供应商无法确定供给、顾客购物不方便等问题</w:t>
      </w:r>
      <w:r>
        <w:rPr>
          <w:rFonts w:hint="eastAsia" w:ascii="宋体" w:hAnsi="宋体" w:eastAsia="宋体" w:cs="Times New Roman"/>
          <w:color w:val="000000"/>
          <w:sz w:val="24"/>
          <w:lang w:eastAsia="zh-CN"/>
        </w:rPr>
        <w:t>。</w:t>
      </w:r>
    </w:p>
    <w:p>
      <w:pPr>
        <w:keepNext/>
        <w:keepLines/>
        <w:outlineLvl w:val="1"/>
        <w:rPr>
          <w:rFonts w:ascii="宋体" w:hAnsi="宋体" w:eastAsia="宋体" w:cs="Times New Roman"/>
          <w:b/>
          <w:bCs/>
          <w:sz w:val="32"/>
          <w:szCs w:val="32"/>
        </w:rPr>
      </w:pPr>
      <w:bookmarkStart w:id="23" w:name="_Toc67770794"/>
      <w:bookmarkStart w:id="24" w:name="_Toc24561273"/>
      <w:r>
        <w:rPr>
          <w:rFonts w:ascii="宋体" w:hAnsi="宋体" w:eastAsia="宋体" w:cs="Times New Roman"/>
          <w:b/>
          <w:bCs/>
          <w:sz w:val="32"/>
          <w:szCs w:val="32"/>
        </w:rPr>
        <w:t>1.6</w:t>
      </w:r>
      <w:r>
        <w:rPr>
          <w:rFonts w:hint="eastAsia" w:ascii="宋体" w:hAnsi="宋体" w:eastAsia="宋体" w:cs="Times New Roman"/>
          <w:b/>
          <w:bCs/>
          <w:sz w:val="32"/>
          <w:szCs w:val="32"/>
        </w:rPr>
        <w:t>业务风险</w:t>
      </w:r>
      <w:bookmarkEnd w:id="23"/>
      <w:bookmarkEnd w:id="24"/>
    </w:p>
    <w:p>
      <w:pPr>
        <w:ind w:firstLine="480" w:firstLineChars="200"/>
        <w:rPr>
          <w:rFonts w:ascii="宋体" w:hAnsi="宋体" w:eastAsia="宋体" w:cs="Times New Roman"/>
          <w:sz w:val="24"/>
          <w:szCs w:val="32"/>
        </w:rPr>
      </w:pPr>
      <w:bookmarkStart w:id="25" w:name="_Toc67770795"/>
      <w:bookmarkStart w:id="26" w:name="_Toc24561274"/>
      <w:r>
        <w:rPr>
          <w:rFonts w:ascii="宋体" w:hAnsi="宋体" w:eastAsia="宋体" w:cs="Times New Roman"/>
          <w:sz w:val="24"/>
          <w:szCs w:val="32"/>
        </w:rPr>
        <w:t>1）团长忠诚度问题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1）团长</w:t>
      </w:r>
      <w:r>
        <w:rPr>
          <w:rFonts w:hint="eastAsia" w:ascii="宋体" w:hAnsi="宋体" w:eastAsia="宋体" w:cs="Times New Roman"/>
          <w:sz w:val="24"/>
          <w:szCs w:val="32"/>
        </w:rPr>
        <w:t>可能不会长期效力一个平台</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2）团长不会花特别多精力做这个事情</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pPr>
        <w:ind w:firstLine="480" w:firstLineChars="200"/>
        <w:rPr>
          <w:rFonts w:ascii="宋体" w:hAnsi="宋体" w:eastAsia="宋体" w:cs="Times New Roman"/>
          <w:sz w:val="24"/>
          <w:szCs w:val="32"/>
        </w:rPr>
      </w:pPr>
      <w:r>
        <w:rPr>
          <w:rFonts w:ascii="宋体" w:hAnsi="宋体" w:eastAsia="宋体" w:cs="Times New Roman"/>
          <w:sz w:val="24"/>
          <w:szCs w:val="32"/>
        </w:rPr>
        <w:t>2）仓配问题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pPr>
        <w:ind w:firstLine="480" w:firstLineChars="200"/>
        <w:rPr>
          <w:rFonts w:ascii="宋体" w:hAnsi="宋体" w:eastAsia="宋体" w:cs="Times New Roman"/>
          <w:sz w:val="24"/>
          <w:szCs w:val="32"/>
        </w:rPr>
      </w:pPr>
      <w:r>
        <w:rPr>
          <w:rFonts w:ascii="宋体" w:hAnsi="宋体" w:eastAsia="宋体" w:cs="Times New Roman"/>
          <w:sz w:val="24"/>
          <w:szCs w:val="32"/>
        </w:rPr>
        <w:t>3）供应链问题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商品的及时供应能力是社区团购能够运行的前提。如果商品的供应链出现问题，商品及时达的服务就会受到影响。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4）价格问题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如何标价也应该被考虑，标价较高与市场价相差不多，可能无法进一步地吸引更多的用户使用。而标价过低，可能面临着扰乱市场价格秩序，被市场监管部门处罚的风险。</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1.7</w:t>
      </w:r>
      <w:r>
        <w:rPr>
          <w:rFonts w:hint="eastAsia" w:ascii="宋体" w:hAnsi="宋体" w:eastAsia="宋体" w:cs="Times New Roman"/>
          <w:b/>
          <w:bCs/>
          <w:sz w:val="32"/>
          <w:szCs w:val="32"/>
        </w:rPr>
        <w:t>业务假设与依赖</w:t>
      </w:r>
      <w:bookmarkEnd w:id="25"/>
      <w:bookmarkEnd w:id="26"/>
    </w:p>
    <w:p>
      <w:pPr>
        <w:widowControl/>
        <w:ind w:firstLine="480" w:firstLineChars="200"/>
        <w:jc w:val="left"/>
        <w:rPr>
          <w:rFonts w:ascii="宋体" w:hAnsi="宋体" w:eastAsia="宋体" w:cs="Times New Roman"/>
          <w:color w:val="000000"/>
          <w:kern w:val="0"/>
          <w:sz w:val="24"/>
        </w:rPr>
      </w:pPr>
      <w:r>
        <w:rPr>
          <w:rFonts w:ascii="宋体" w:hAnsi="宋体" w:eastAsia="宋体" w:cs="Times New Roman"/>
          <w:color w:val="000000"/>
          <w:kern w:val="0"/>
          <w:sz w:val="24"/>
        </w:rPr>
        <w:t>1</w:t>
      </w:r>
      <w:r>
        <w:rPr>
          <w:rFonts w:hint="eastAsia" w:ascii="宋体" w:hAnsi="宋体" w:eastAsia="宋体" w:cs="Times New Roman"/>
          <w:color w:val="000000"/>
          <w:kern w:val="0"/>
          <w:sz w:val="24"/>
        </w:rPr>
        <w:t>）跨平台：至少应包括IOS、Android移动端，微信小程序。</w:t>
      </w:r>
    </w:p>
    <w:p>
      <w:pPr>
        <w:keepNext/>
        <w:keepLines/>
        <w:outlineLvl w:val="0"/>
        <w:rPr>
          <w:rFonts w:hint="eastAsia" w:ascii="宋体" w:hAnsi="宋体" w:eastAsia="宋体" w:cs="Times New Roman"/>
          <w:b/>
          <w:kern w:val="44"/>
          <w:sz w:val="44"/>
          <w:szCs w:val="20"/>
        </w:rPr>
      </w:pPr>
      <w:bookmarkStart w:id="27" w:name="_Toc29951"/>
      <w:bookmarkStart w:id="28" w:name="_Toc468567687"/>
      <w:bookmarkStart w:id="29" w:name="_Toc498919238"/>
      <w:bookmarkStart w:id="30" w:name="_Toc24561275"/>
      <w:bookmarkStart w:id="31" w:name="_Toc67770796"/>
      <w:r>
        <w:rPr>
          <w:rFonts w:hint="eastAsia" w:ascii="宋体" w:hAnsi="宋体" w:eastAsia="宋体" w:cs="Times New Roman"/>
          <w:b/>
          <w:kern w:val="44"/>
          <w:sz w:val="44"/>
          <w:szCs w:val="20"/>
        </w:rPr>
        <w:t>2</w:t>
      </w:r>
      <w:bookmarkEnd w:id="27"/>
      <w:bookmarkEnd w:id="28"/>
      <w:bookmarkEnd w:id="29"/>
      <w:r>
        <w:rPr>
          <w:rFonts w:hint="eastAsia" w:ascii="宋体" w:hAnsi="宋体" w:eastAsia="宋体" w:cs="Times New Roman"/>
          <w:b/>
          <w:kern w:val="44"/>
          <w:sz w:val="44"/>
          <w:szCs w:val="20"/>
        </w:rPr>
        <w:t>范围与限制</w:t>
      </w:r>
      <w:bookmarkEnd w:id="30"/>
      <w:bookmarkEnd w:id="31"/>
    </w:p>
    <w:p>
      <w:pPr>
        <w:keepNext/>
        <w:keepLines/>
        <w:outlineLvl w:val="1"/>
        <w:rPr>
          <w:rFonts w:hint="default" w:ascii="宋体" w:hAnsi="宋体" w:eastAsia="宋体" w:cs="Times New Roman"/>
          <w:b/>
          <w:bCs/>
          <w:sz w:val="32"/>
          <w:szCs w:val="32"/>
          <w:lang w:val="en-US" w:eastAsia="zh-CN"/>
        </w:rPr>
      </w:pPr>
      <w:r>
        <w:rPr>
          <w:rFonts w:hint="eastAsia" w:ascii="宋体" w:hAnsi="宋体" w:eastAsia="宋体" w:cs="Times New Roman"/>
          <w:b/>
          <w:bCs/>
          <w:sz w:val="32"/>
          <w:szCs w:val="32"/>
          <w:lang w:val="en-US" w:eastAsia="zh-CN"/>
        </w:rPr>
        <w:t>2.1业务流程图</w:t>
      </w:r>
    </w:p>
    <w:p>
      <w:pPr>
        <w:bidi w:val="0"/>
      </w:pPr>
      <w:r>
        <w:drawing>
          <wp:inline distT="0" distB="0" distL="0" distR="0">
            <wp:extent cx="5274310" cy="34080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408045"/>
                    </a:xfrm>
                    <a:prstGeom prst="rect">
                      <a:avLst/>
                    </a:prstGeom>
                    <a:noFill/>
                    <a:ln>
                      <a:noFill/>
                    </a:ln>
                  </pic:spPr>
                </pic:pic>
              </a:graphicData>
            </a:graphic>
          </wp:inline>
        </w:drawing>
      </w:r>
    </w:p>
    <w:p>
      <w:pPr>
        <w:pStyle w:val="3"/>
        <w:bidi w:val="0"/>
        <w:rPr>
          <w:rFonts w:hint="eastAsia" w:ascii="宋体" w:hAnsi="宋体" w:eastAsia="宋体" w:cs="宋体"/>
          <w:lang w:val="en-US" w:eastAsia="zh-CN"/>
        </w:rPr>
      </w:pPr>
      <w:r>
        <w:rPr>
          <w:rFonts w:hint="eastAsia" w:ascii="宋体" w:hAnsi="宋体" w:eastAsia="宋体" w:cs="宋体"/>
          <w:lang w:val="en-US" w:eastAsia="zh-CN"/>
        </w:rPr>
        <w:t>2.2主要特性</w:t>
      </w: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对顾客：</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1.可以提出进行商品的购买；</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2.可以进行订单的跟踪；</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3.可以对喜欢的商品、商家、团长进行关注（收藏）；</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4.可以加入相关社区群，接受他人（或团长）的推荐；</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5.可以进行售后反馈；</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6.可以上传视频，并将视频链接至相关商品，通过视频分享赚取赏金；</w:t>
      </w:r>
    </w:p>
    <w:p>
      <w:pPr>
        <w:ind w:firstLine="480" w:firstLineChars="20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7.可以对发布的视频进行管理，可以分享、收藏在平台上的视频；</w:t>
      </w:r>
    </w:p>
    <w:p>
      <w:pPr>
        <w:ind w:firstLine="480" w:firstLineChars="20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对团长：</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1.可以查看属于自己地区的客户订单；</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2.可以对客户订单进行订单管理；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3.可以创建社区群，并对社区群进行管理；</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4.可以上传视频，并将视频链接至相关商品，通过视频分享赚取赏金；</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5.可以对发布的视频进行管理；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6.可以查看相关商品的分享佣金；</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7.可以以平台为依托，跟供应商进行订单的协商；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8.可以接受供应商的拼团订单的委托；</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9.可以处理客户的部分申诉与反馈；</w:t>
      </w:r>
    </w:p>
    <w:p>
      <w:pPr>
        <w:ind w:firstLine="420" w:firstLineChars="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对平台：</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1.对所有发布的视频进行审核，可以对已发布的视频进行删除等操作；</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2.可以对订单进行实时监控，并接受顾客或团长对订单的反馈；</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3.可以提供团长和顾客、团长和供应商的交流通道；</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4.可以对违规用户进行封禁；</w:t>
      </w:r>
    </w:p>
    <w:p>
      <w:pPr>
        <w:ind w:firstLine="420" w:firstLineChars="0"/>
        <w:rPr>
          <w:rFonts w:hint="default" w:ascii="宋体" w:hAnsi="宋体" w:eastAsia="宋体" w:cs="Times New Roman"/>
          <w:sz w:val="24"/>
          <w:szCs w:val="32"/>
          <w:lang w:val="en-US" w:eastAsia="zh-CN"/>
        </w:rPr>
      </w:pPr>
    </w:p>
    <w:p>
      <w:pPr>
        <w:ind w:firstLine="480" w:firstLineChars="200"/>
        <w:rPr>
          <w:rFonts w:hint="default" w:ascii="宋体" w:hAnsi="宋体" w:eastAsia="宋体" w:cs="Times New Roman"/>
          <w:sz w:val="24"/>
          <w:szCs w:val="32"/>
          <w:lang w:val="en-US" w:eastAsia="zh-CN"/>
        </w:rPr>
      </w:pPr>
    </w:p>
    <w:p>
      <w:pPr>
        <w:keepNext/>
        <w:keepLines/>
        <w:outlineLvl w:val="1"/>
        <w:rPr>
          <w:rFonts w:ascii="宋体" w:hAnsi="宋体" w:eastAsia="宋体" w:cs="Times New Roman"/>
          <w:b/>
          <w:bCs/>
          <w:sz w:val="32"/>
          <w:szCs w:val="32"/>
        </w:rPr>
      </w:pPr>
      <w:bookmarkStart w:id="32" w:name="_Toc21640"/>
      <w:bookmarkStart w:id="33" w:name="_Toc24561276"/>
      <w:bookmarkStart w:id="34" w:name="_Toc67770797"/>
      <w:bookmarkStart w:id="35" w:name="_Hlk24561108"/>
      <w:r>
        <w:rPr>
          <w:rFonts w:hint="eastAsia" w:ascii="宋体" w:hAnsi="宋体" w:eastAsia="宋体" w:cs="Times New Roman"/>
          <w:b/>
          <w:bCs/>
          <w:sz w:val="32"/>
          <w:szCs w:val="32"/>
        </w:rPr>
        <w:t>2</w:t>
      </w:r>
      <w:r>
        <w:rPr>
          <w:rFonts w:ascii="宋体" w:hAnsi="宋体" w:eastAsia="宋体" w:cs="Times New Roman"/>
          <w:b/>
          <w:bCs/>
          <w:sz w:val="32"/>
          <w:szCs w:val="32"/>
        </w:rPr>
        <w:t>.</w:t>
      </w:r>
      <w:bookmarkEnd w:id="32"/>
      <w:r>
        <w:rPr>
          <w:rFonts w:hint="eastAsia" w:ascii="宋体" w:hAnsi="宋体" w:eastAsia="宋体" w:cs="Times New Roman"/>
          <w:b/>
          <w:bCs/>
          <w:sz w:val="32"/>
          <w:szCs w:val="32"/>
          <w:lang w:val="en-US" w:eastAsia="zh-CN"/>
        </w:rPr>
        <w:t>3</w:t>
      </w:r>
      <w:r>
        <w:rPr>
          <w:rFonts w:hint="eastAsia" w:ascii="宋体" w:hAnsi="宋体" w:eastAsia="宋体" w:cs="Times New Roman"/>
          <w:b/>
          <w:bCs/>
          <w:sz w:val="32"/>
          <w:szCs w:val="32"/>
        </w:rPr>
        <w:t>特性</w:t>
      </w:r>
      <w:bookmarkEnd w:id="33"/>
      <w:bookmarkEnd w:id="34"/>
      <w:r>
        <w:rPr>
          <w:rFonts w:hint="eastAsia" w:ascii="宋体" w:hAnsi="宋体" w:eastAsia="宋体" w:cs="Times New Roman"/>
          <w:b/>
          <w:bCs/>
          <w:sz w:val="32"/>
          <w:szCs w:val="32"/>
        </w:rPr>
        <w:t>树</w:t>
      </w:r>
    </w:p>
    <w:p>
      <w:pPr>
        <w:bidi w:val="0"/>
        <w:rPr>
          <w:rFonts w:hint="eastAsia"/>
        </w:rPr>
      </w:pPr>
      <w:r>
        <w:drawing>
          <wp:inline distT="0" distB="0" distL="0" distR="0">
            <wp:extent cx="5274310" cy="2760980"/>
            <wp:effectExtent l="0" t="0" r="1397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760980"/>
                    </a:xfrm>
                    <a:prstGeom prst="rect">
                      <a:avLst/>
                    </a:prstGeom>
                  </pic:spPr>
                </pic:pic>
              </a:graphicData>
            </a:graphic>
          </wp:inline>
        </w:drawing>
      </w:r>
    </w:p>
    <w:bookmarkEnd w:id="35"/>
    <w:p>
      <w:pPr>
        <w:rPr>
          <w:rFonts w:ascii="宋体" w:hAnsi="宋体" w:eastAsia="宋体" w:cs="Times New Roman"/>
        </w:rPr>
      </w:pPr>
    </w:p>
    <w:p>
      <w:pPr>
        <w:keepNext/>
        <w:keepLines/>
        <w:outlineLvl w:val="1"/>
        <w:rPr>
          <w:rFonts w:ascii="宋体" w:hAnsi="宋体" w:eastAsia="宋体" w:cs="Times New Roman"/>
          <w:b/>
          <w:bCs/>
          <w:sz w:val="32"/>
          <w:szCs w:val="32"/>
        </w:rPr>
      </w:pPr>
      <w:bookmarkStart w:id="36" w:name="_Toc67770798"/>
      <w:bookmarkStart w:id="37" w:name="_Toc24561277"/>
      <w:r>
        <w:rPr>
          <w:rFonts w:hint="eastAsia" w:ascii="宋体" w:hAnsi="宋体" w:eastAsia="宋体" w:cs="Times New Roman"/>
          <w:b/>
          <w:bCs/>
          <w:sz w:val="32"/>
          <w:szCs w:val="32"/>
        </w:rPr>
        <w:t>2.</w:t>
      </w:r>
      <w:r>
        <w:rPr>
          <w:rFonts w:hint="eastAsia" w:ascii="宋体" w:hAnsi="宋体" w:eastAsia="宋体" w:cs="Times New Roman"/>
          <w:b/>
          <w:bCs/>
          <w:sz w:val="32"/>
          <w:szCs w:val="32"/>
          <w:lang w:val="en-US" w:eastAsia="zh-CN"/>
        </w:rPr>
        <w:t>4</w:t>
      </w:r>
      <w:r>
        <w:rPr>
          <w:rFonts w:hint="eastAsia" w:ascii="宋体" w:hAnsi="宋体" w:eastAsia="宋体" w:cs="Times New Roman"/>
          <w:b/>
          <w:bCs/>
          <w:sz w:val="32"/>
          <w:szCs w:val="32"/>
        </w:rPr>
        <w:t>关联图</w:t>
      </w:r>
      <w:bookmarkEnd w:id="36"/>
      <w:bookmarkEnd w:id="37"/>
    </w:p>
    <w:p>
      <w:pPr>
        <w:rPr>
          <w:rFonts w:ascii="宋体" w:hAnsi="宋体" w:eastAsia="宋体" w:cs="Times New Roman"/>
        </w:rPr>
      </w:pPr>
      <w:r>
        <w:rPr>
          <w:rFonts w:ascii="宋体" w:hAnsi="宋体" w:eastAsia="宋体" w:cs="Times New Roman"/>
        </w:rPr>
        <w:tab/>
      </w:r>
    </w:p>
    <w:p>
      <w:r>
        <w:drawing>
          <wp:inline distT="0" distB="0" distL="114300" distR="114300">
            <wp:extent cx="5269230" cy="3455035"/>
            <wp:effectExtent l="0" t="0" r="381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9230" cy="3455035"/>
                    </a:xfrm>
                    <a:prstGeom prst="rect">
                      <a:avLst/>
                    </a:prstGeom>
                    <a:noFill/>
                    <a:ln>
                      <a:noFill/>
                    </a:ln>
                  </pic:spPr>
                </pic:pic>
              </a:graphicData>
            </a:graphic>
          </wp:inline>
        </w:drawing>
      </w:r>
      <w:bookmarkStart w:id="63" w:name="_GoBack"/>
      <w:bookmarkEnd w:id="63"/>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FE-1：</w:t>
      </w:r>
      <w:r>
        <w:rPr>
          <w:rFonts w:hint="eastAsia" w:ascii="宋体" w:hAnsi="宋体" w:eastAsia="宋体" w:cs="Times New Roman"/>
          <w:sz w:val="24"/>
          <w:szCs w:val="32"/>
        </w:rPr>
        <w:t>普通用户可查看商品信息，购买商品。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FE-2：</w:t>
      </w:r>
      <w:r>
        <w:rPr>
          <w:rFonts w:hint="eastAsia" w:ascii="宋体" w:hAnsi="宋体" w:eastAsia="宋体" w:cs="Times New Roman"/>
          <w:sz w:val="24"/>
          <w:szCs w:val="32"/>
        </w:rPr>
        <w:t>商品能够次日配送到社区网格点。</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FE-3：</w:t>
      </w:r>
      <w:r>
        <w:rPr>
          <w:rFonts w:hint="eastAsia" w:ascii="宋体" w:hAnsi="宋体" w:eastAsia="宋体" w:cs="Times New Roman"/>
          <w:sz w:val="24"/>
          <w:szCs w:val="32"/>
        </w:rPr>
        <w:t>用户可以根据凭证对购买的商品进行取货操作。</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FE-4：</w:t>
      </w:r>
      <w:r>
        <w:rPr>
          <w:rFonts w:hint="eastAsia" w:ascii="宋体" w:hAnsi="宋体" w:eastAsia="宋体" w:cs="Times New Roman"/>
          <w:sz w:val="24"/>
          <w:szCs w:val="32"/>
        </w:rPr>
        <w:t>团长可以查看社区内的用户订单，并帮助用户取货。</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FE-5：</w:t>
      </w:r>
      <w:r>
        <w:rPr>
          <w:rFonts w:hint="eastAsia" w:ascii="宋体" w:hAnsi="宋体" w:eastAsia="宋体" w:cs="Times New Roman"/>
          <w:sz w:val="24"/>
          <w:szCs w:val="32"/>
        </w:rPr>
        <w:t>团长可以通过推广的方式赚取一定佣金</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FE-6：</w:t>
      </w:r>
      <w:r>
        <w:rPr>
          <w:rFonts w:hint="eastAsia" w:ascii="宋体" w:hAnsi="宋体" w:eastAsia="宋体" w:cs="Times New Roman"/>
          <w:sz w:val="24"/>
          <w:szCs w:val="32"/>
        </w:rPr>
        <w:t>订单的完成情况将影响团长的信誉程度，而团长信誉度将成为用户判断是否跟团的标准之一</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FE-7：</w:t>
      </w:r>
      <w:r>
        <w:rPr>
          <w:rFonts w:hint="eastAsia" w:ascii="宋体" w:hAnsi="宋体" w:eastAsia="宋体" w:cs="Times New Roman"/>
          <w:sz w:val="24"/>
          <w:szCs w:val="32"/>
        </w:rPr>
        <w:t>团长可以选择和别的团长合作，联合开团。但只能和有限距离内的团长合作，同时是否能联合开团，由这些团长的诚信度决定</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FE-8：</w:t>
      </w:r>
      <w:r>
        <w:rPr>
          <w:rFonts w:hint="eastAsia" w:ascii="宋体" w:hAnsi="宋体" w:eastAsia="宋体" w:cs="Times New Roman"/>
          <w:sz w:val="24"/>
          <w:szCs w:val="32"/>
        </w:rPr>
        <w:t>用户可以通过视频动态页，发现想要购买的商品。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FE-9：</w:t>
      </w:r>
      <w:r>
        <w:rPr>
          <w:rFonts w:hint="eastAsia" w:ascii="宋体" w:hAnsi="宋体" w:eastAsia="宋体" w:cs="Times New Roman"/>
          <w:sz w:val="24"/>
          <w:szCs w:val="32"/>
        </w:rPr>
        <w:t>商品提供方及时看到订单信息，并进行采购，放至仓库。</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FE-10：</w:t>
      </w:r>
      <w:r>
        <w:rPr>
          <w:rFonts w:hint="eastAsia" w:ascii="宋体" w:hAnsi="宋体" w:eastAsia="宋体" w:cs="Times New Roman"/>
          <w:sz w:val="24"/>
          <w:szCs w:val="32"/>
        </w:rPr>
        <w:t>配送员可根据订单信息，在仓库取货准时配送至社区网格点</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FE-11：</w:t>
      </w:r>
      <w:r>
        <w:rPr>
          <w:rFonts w:hint="eastAsia" w:ascii="宋体" w:hAnsi="宋体" w:eastAsia="宋体" w:cs="Times New Roman"/>
          <w:sz w:val="24"/>
          <w:szCs w:val="32"/>
        </w:rPr>
        <w:t>支持IOS、Android端与微信小程序</w:t>
      </w:r>
    </w:p>
    <w:p>
      <w:pPr>
        <w:rPr>
          <w:rFonts w:ascii="宋体" w:hAnsi="宋体" w:eastAsia="宋体" w:cs="Times New Roman"/>
        </w:rPr>
      </w:pPr>
    </w:p>
    <w:p>
      <w:pPr>
        <w:keepNext/>
        <w:keepLines/>
        <w:outlineLvl w:val="1"/>
        <w:rPr>
          <w:rFonts w:ascii="宋体" w:hAnsi="宋体" w:eastAsia="宋体" w:cs="Times New Roman"/>
          <w:b/>
          <w:bCs/>
          <w:sz w:val="32"/>
          <w:szCs w:val="32"/>
        </w:rPr>
      </w:pPr>
      <w:bookmarkStart w:id="38" w:name="_Toc498919241"/>
      <w:bookmarkStart w:id="39" w:name="_Toc468567690"/>
      <w:bookmarkStart w:id="40" w:name="_Toc15151"/>
      <w:bookmarkStart w:id="41" w:name="_Toc24561278"/>
      <w:bookmarkStart w:id="42" w:name="_Toc67770799"/>
      <w:r>
        <w:rPr>
          <w:rFonts w:hint="eastAsia" w:ascii="宋体" w:hAnsi="宋体" w:eastAsia="宋体" w:cs="Times New Roman"/>
          <w:b/>
          <w:bCs/>
          <w:sz w:val="32"/>
          <w:szCs w:val="32"/>
        </w:rPr>
        <w:t>2</w:t>
      </w:r>
      <w:r>
        <w:rPr>
          <w:rFonts w:ascii="宋体" w:hAnsi="宋体" w:eastAsia="宋体" w:cs="Times New Roman"/>
          <w:b/>
          <w:bCs/>
          <w:sz w:val="32"/>
          <w:szCs w:val="32"/>
        </w:rPr>
        <w:t>.</w:t>
      </w:r>
      <w:bookmarkEnd w:id="38"/>
      <w:bookmarkEnd w:id="39"/>
      <w:bookmarkEnd w:id="40"/>
      <w:r>
        <w:rPr>
          <w:rFonts w:hint="eastAsia" w:ascii="宋体" w:hAnsi="宋体" w:eastAsia="宋体" w:cs="Times New Roman"/>
          <w:b/>
          <w:bCs/>
          <w:sz w:val="32"/>
          <w:szCs w:val="32"/>
          <w:lang w:val="en-US" w:eastAsia="zh-CN"/>
        </w:rPr>
        <w:t>5</w:t>
      </w:r>
      <w:r>
        <w:rPr>
          <w:rFonts w:hint="eastAsia" w:ascii="宋体" w:hAnsi="宋体" w:eastAsia="宋体" w:cs="Times New Roman"/>
          <w:b/>
          <w:bCs/>
          <w:sz w:val="32"/>
          <w:szCs w:val="32"/>
        </w:rPr>
        <w:t>初始与后续发布的范围</w:t>
      </w:r>
      <w:bookmarkEnd w:id="41"/>
      <w:bookmarkEnd w:id="42"/>
    </w:p>
    <w:p>
      <w:pPr>
        <w:rPr>
          <w:rFonts w:ascii="宋体" w:hAnsi="宋体" w:eastAsia="宋体" w:cs="Times New Roma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发布1</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发布2</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FE-1：</w:t>
            </w:r>
            <w:r>
              <w:rPr>
                <w:rFonts w:hint="eastAsia" w:ascii="宋体" w:hAnsi="宋体" w:eastAsia="宋体" w:cs="Times New Roman"/>
                <w:kern w:val="0"/>
                <w:sz w:val="20"/>
              </w:rPr>
              <w:t>普通用户可查看商品信息，购买商品。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FE-2：</w:t>
            </w:r>
            <w:r>
              <w:rPr>
                <w:rFonts w:hint="eastAsia" w:ascii="宋体" w:hAnsi="宋体" w:eastAsia="宋体" w:cs="Times New Roman"/>
                <w:kern w:val="0"/>
                <w:sz w:val="20"/>
              </w:rPr>
              <w:t>商品能够次日配送到社区网格点。</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FE-3：</w:t>
            </w:r>
            <w:r>
              <w:rPr>
                <w:rFonts w:hint="eastAsia" w:ascii="宋体" w:hAnsi="宋体" w:eastAsia="宋体" w:cs="Times New Roman"/>
                <w:kern w:val="0"/>
                <w:sz w:val="20"/>
              </w:rPr>
              <w:t>用户可以根据凭证对购买的商品进行取货操作。</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FE-4：</w:t>
            </w:r>
            <w:r>
              <w:rPr>
                <w:rFonts w:hint="eastAsia" w:ascii="宋体" w:hAnsi="宋体" w:eastAsia="宋体" w:cs="Times New Roman"/>
                <w:kern w:val="0"/>
                <w:sz w:val="20"/>
              </w:rPr>
              <w:t>团长可以查看社区内的用户订单，并帮助用户取货。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FE-5：</w:t>
            </w:r>
            <w:r>
              <w:rPr>
                <w:rFonts w:hint="eastAsia" w:ascii="宋体" w:hAnsi="宋体" w:eastAsia="宋体" w:cs="Times New Roman"/>
                <w:kern w:val="0"/>
                <w:sz w:val="20"/>
              </w:rPr>
              <w:t>团长可以通过推广的方式赚取一定佣金</w:t>
            </w:r>
          </w:p>
          <w:p>
            <w:pPr>
              <w:rPr>
                <w:rFonts w:ascii="宋体" w:hAnsi="宋体" w:eastAsia="宋体" w:cs="Times New Roman"/>
                <w:kern w:val="0"/>
                <w:sz w:val="20"/>
              </w:rPr>
            </w:pP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FE-6：</w:t>
            </w:r>
            <w:r>
              <w:rPr>
                <w:rFonts w:hint="eastAsia" w:ascii="宋体" w:hAnsi="宋体" w:eastAsia="宋体" w:cs="Times New Roman"/>
                <w:kern w:val="0"/>
                <w:sz w:val="20"/>
              </w:rPr>
              <w:t>订单的完成情况将影响团长的信誉程度，而团长信誉度将成为用户判断是否跟团的标准之一</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FE-7：</w:t>
            </w:r>
            <w:r>
              <w:rPr>
                <w:rFonts w:hint="eastAsia" w:ascii="宋体" w:hAnsi="宋体" w:eastAsia="宋体" w:cs="Times New Roman"/>
                <w:kern w:val="0"/>
                <w:sz w:val="20"/>
              </w:rPr>
              <w:t>团长可以选择和别的团长合作，联合开团。但只能和有限距离内的团长合作，同时是否能联合开团，由这些团长的诚信度决定</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FE-8：</w:t>
            </w:r>
            <w:r>
              <w:rPr>
                <w:rFonts w:hint="eastAsia" w:ascii="宋体" w:hAnsi="宋体" w:eastAsia="宋体" w:cs="Times New Roman"/>
                <w:kern w:val="0"/>
                <w:sz w:val="20"/>
              </w:rPr>
              <w:t>用户可以通过视频动态页，发现想要购买的商品。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FE-9：</w:t>
            </w:r>
            <w:r>
              <w:rPr>
                <w:rFonts w:hint="eastAsia" w:ascii="宋体" w:hAnsi="宋体" w:eastAsia="宋体" w:cs="Times New Roman"/>
                <w:kern w:val="0"/>
                <w:sz w:val="20"/>
              </w:rPr>
              <w:t>商品提供方及时看到订单信息，并进行采购，放至仓库。</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FE-10：</w:t>
            </w:r>
            <w:r>
              <w:rPr>
                <w:rFonts w:hint="eastAsia" w:ascii="宋体" w:hAnsi="宋体" w:eastAsia="宋体" w:cs="Times New Roman"/>
                <w:kern w:val="0"/>
                <w:sz w:val="20"/>
              </w:rPr>
              <w:t>配送员可根据订单信息，在仓库取货准时配送至社区网格点</w:t>
            </w:r>
          </w:p>
          <w:p>
            <w:pPr>
              <w:rPr>
                <w:rFonts w:ascii="宋体" w:hAnsi="宋体" w:eastAsia="宋体" w:cs="Times New Roman"/>
                <w:kern w:val="0"/>
                <w:sz w:val="20"/>
              </w:rPr>
            </w:pPr>
            <w:r>
              <w:rPr>
                <w:rFonts w:hint="eastAsia" w:ascii="宋体" w:hAnsi="宋体" w:eastAsia="宋体" w:cs="Times New Roman"/>
                <w:kern w:val="0"/>
                <w:sz w:val="20"/>
              </w:rPr>
              <w:t>(暂时由第三方负责</w:t>
            </w:r>
            <w:r>
              <w:rPr>
                <w:rFonts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FE-11：</w:t>
            </w:r>
            <w:r>
              <w:rPr>
                <w:rFonts w:hint="eastAsia" w:ascii="宋体" w:hAnsi="宋体" w:eastAsia="宋体" w:cs="Times New Roman"/>
                <w:kern w:val="0"/>
                <w:sz w:val="20"/>
              </w:rPr>
              <w:t>支持IOS、Android端与微信小程序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43" w:name="_Toc67770800"/>
      <w:bookmarkStart w:id="44" w:name="_Toc24561279"/>
      <w:r>
        <w:rPr>
          <w:rFonts w:hint="eastAsia" w:ascii="宋体" w:hAnsi="宋体" w:eastAsia="宋体" w:cs="Times New Roman"/>
          <w:b/>
          <w:bCs/>
          <w:sz w:val="32"/>
          <w:szCs w:val="32"/>
        </w:rPr>
        <w:t>2</w:t>
      </w:r>
      <w:r>
        <w:rPr>
          <w:rFonts w:ascii="宋体" w:hAnsi="宋体" w:eastAsia="宋体" w:cs="Times New Roman"/>
          <w:b/>
          <w:bCs/>
          <w:sz w:val="32"/>
          <w:szCs w:val="32"/>
        </w:rPr>
        <w:t>.</w:t>
      </w:r>
      <w:r>
        <w:rPr>
          <w:rFonts w:hint="eastAsia" w:ascii="宋体" w:hAnsi="宋体" w:eastAsia="宋体" w:cs="Times New Roman"/>
          <w:b/>
          <w:bCs/>
          <w:sz w:val="32"/>
          <w:szCs w:val="32"/>
          <w:lang w:val="en-US" w:eastAsia="zh-CN"/>
        </w:rPr>
        <w:t>6</w:t>
      </w:r>
      <w:r>
        <w:rPr>
          <w:rFonts w:hint="eastAsia" w:ascii="宋体" w:hAnsi="宋体" w:eastAsia="宋体" w:cs="Times New Roman"/>
          <w:b/>
          <w:bCs/>
          <w:sz w:val="32"/>
          <w:szCs w:val="32"/>
        </w:rPr>
        <w:t>限制与排除项</w:t>
      </w:r>
      <w:bookmarkEnd w:id="43"/>
      <w:bookmarkEnd w:id="44"/>
    </w:p>
    <w:p>
      <w:pPr>
        <w:ind w:firstLine="420"/>
        <w:rPr>
          <w:rFonts w:ascii="宋体" w:hAnsi="宋体" w:eastAsia="宋体" w:cs="宋体"/>
          <w:bCs/>
          <w:sz w:val="24"/>
        </w:rPr>
      </w:pPr>
      <w:r>
        <w:rPr>
          <w:rFonts w:ascii="宋体" w:hAnsi="宋体" w:eastAsia="宋体" w:cs="Times New Roman"/>
          <w:sz w:val="24"/>
          <w:szCs w:val="32"/>
        </w:rPr>
        <w:t>1</w:t>
      </w:r>
      <w:r>
        <w:rPr>
          <w:rFonts w:hint="eastAsia" w:ascii="宋体" w:hAnsi="宋体" w:eastAsia="宋体" w:cs="Times New Roman"/>
          <w:sz w:val="24"/>
          <w:szCs w:val="32"/>
        </w:rPr>
        <w:t>）</w:t>
      </w:r>
      <w:r>
        <w:rPr>
          <w:rFonts w:hint="eastAsia" w:ascii="宋体" w:hAnsi="宋体" w:eastAsia="宋体" w:cs="宋体"/>
          <w:bCs/>
          <w:sz w:val="24"/>
        </w:rPr>
        <w:t>本app仅支持手机端访问，ios系统和android系统都可以，管理员界面为网页端。</w:t>
      </w:r>
    </w:p>
    <w:p>
      <w:pPr>
        <w:keepNext/>
        <w:keepLines/>
        <w:outlineLvl w:val="0"/>
        <w:rPr>
          <w:rFonts w:ascii="宋体" w:hAnsi="宋体" w:eastAsia="宋体" w:cs="Times New Roman"/>
          <w:b/>
          <w:kern w:val="44"/>
          <w:sz w:val="44"/>
          <w:szCs w:val="20"/>
        </w:rPr>
      </w:pPr>
      <w:bookmarkStart w:id="45" w:name="_Toc20583"/>
      <w:bookmarkStart w:id="46" w:name="_Toc67770801"/>
      <w:bookmarkStart w:id="47" w:name="_Toc24561280"/>
      <w:r>
        <w:rPr>
          <w:rFonts w:ascii="宋体" w:hAnsi="宋体" w:eastAsia="宋体" w:cs="Times New Roman"/>
          <w:b/>
          <w:kern w:val="44"/>
          <w:sz w:val="44"/>
          <w:szCs w:val="20"/>
        </w:rPr>
        <w:t>3.</w:t>
      </w:r>
      <w:bookmarkEnd w:id="45"/>
      <w:r>
        <w:rPr>
          <w:rFonts w:hint="eastAsia" w:ascii="宋体" w:hAnsi="宋体" w:eastAsia="宋体" w:cs="Times New Roman"/>
          <w:b/>
          <w:kern w:val="44"/>
          <w:sz w:val="44"/>
          <w:szCs w:val="20"/>
        </w:rPr>
        <w:t>业务上下文</w:t>
      </w:r>
      <w:bookmarkEnd w:id="46"/>
      <w:bookmarkEnd w:id="47"/>
    </w:p>
    <w:p>
      <w:pPr>
        <w:keepNext/>
        <w:keepLines/>
        <w:outlineLvl w:val="1"/>
        <w:rPr>
          <w:rFonts w:ascii="宋体" w:hAnsi="宋体" w:eastAsia="宋体" w:cs="Times New Roman"/>
          <w:b/>
          <w:bCs/>
          <w:sz w:val="32"/>
          <w:szCs w:val="32"/>
        </w:rPr>
      </w:pPr>
      <w:bookmarkStart w:id="48" w:name="_Toc27243"/>
      <w:bookmarkStart w:id="49" w:name="_Toc468567692"/>
      <w:bookmarkStart w:id="50" w:name="_Toc498919244"/>
      <w:bookmarkStart w:id="51" w:name="_Toc67770802"/>
      <w:bookmarkStart w:id="52" w:name="_Toc24561281"/>
      <w:r>
        <w:rPr>
          <w:rFonts w:hint="eastAsia" w:ascii="宋体" w:hAnsi="宋体" w:eastAsia="宋体" w:cs="Times New Roman"/>
          <w:b/>
          <w:bCs/>
          <w:sz w:val="32"/>
          <w:szCs w:val="32"/>
        </w:rPr>
        <w:t>3</w:t>
      </w:r>
      <w:r>
        <w:rPr>
          <w:rFonts w:ascii="宋体" w:hAnsi="宋体" w:eastAsia="宋体" w:cs="Times New Roman"/>
          <w:b/>
          <w:bCs/>
          <w:sz w:val="32"/>
          <w:szCs w:val="32"/>
        </w:rPr>
        <w:t>.1</w:t>
      </w:r>
      <w:bookmarkEnd w:id="48"/>
      <w:bookmarkEnd w:id="49"/>
      <w:bookmarkEnd w:id="50"/>
      <w:r>
        <w:rPr>
          <w:rFonts w:hint="eastAsia" w:ascii="宋体" w:hAnsi="宋体" w:eastAsia="宋体" w:cs="Times New Roman"/>
          <w:b/>
          <w:bCs/>
          <w:sz w:val="32"/>
          <w:szCs w:val="32"/>
        </w:rPr>
        <w:t>干系人资料</w:t>
      </w:r>
      <w:bookmarkEnd w:id="51"/>
      <w:bookmarkEnd w:id="5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200"/>
        <w:gridCol w:w="1219"/>
        <w:gridCol w:w="162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干系人</w:t>
            </w:r>
          </w:p>
        </w:tc>
        <w:tc>
          <w:tcPr>
            <w:tcW w:w="220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主要价值</w:t>
            </w:r>
          </w:p>
        </w:tc>
        <w:tc>
          <w:tcPr>
            <w:tcW w:w="1219"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态度</w:t>
            </w:r>
          </w:p>
        </w:tc>
        <w:tc>
          <w:tcPr>
            <w:tcW w:w="1627"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主要兴趣</w:t>
            </w:r>
          </w:p>
        </w:tc>
        <w:tc>
          <w:tcPr>
            <w:tcW w:w="162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平台</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提供社区团购服务。承载各类商品信息，团长信息，商家信息</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普通用户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浏览商品，购买商品，隔日取货。</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社区团长</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管理社区商品，推广应用，帮助普通用户使用。</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5"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商家用户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根据订单及时派送商品，并放至对应自提点</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3" w:name="_Toc468567693"/>
      <w:bookmarkStart w:id="54" w:name="_Toc12231"/>
      <w:bookmarkStart w:id="55" w:name="_Toc498919245"/>
      <w:bookmarkStart w:id="56" w:name="_Toc24561282"/>
      <w:bookmarkStart w:id="57" w:name="_Toc67770803"/>
      <w:r>
        <w:rPr>
          <w:rFonts w:ascii="宋体" w:hAnsi="宋体" w:eastAsia="宋体" w:cs="Times New Roman"/>
          <w:b/>
          <w:bCs/>
          <w:sz w:val="32"/>
          <w:szCs w:val="32"/>
        </w:rPr>
        <w:t>3.2</w:t>
      </w:r>
      <w:bookmarkEnd w:id="53"/>
      <w:bookmarkEnd w:id="54"/>
      <w:bookmarkEnd w:id="55"/>
      <w:r>
        <w:rPr>
          <w:rFonts w:hint="eastAsia" w:ascii="宋体" w:hAnsi="宋体" w:eastAsia="宋体" w:cs="Times New Roman"/>
          <w:b/>
          <w:bCs/>
          <w:sz w:val="32"/>
          <w:szCs w:val="32"/>
        </w:rPr>
        <w:t>项目优先级</w:t>
      </w:r>
      <w:bookmarkEnd w:id="56"/>
      <w:bookmarkEnd w:id="5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维度</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驱动</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第一次发布的特性必须都可以操作</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质量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用户验收测试通过率必须超过95%；安全测试必须全部通过。</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排期</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将在本学期第17周，编写需求规格说明书。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成本</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在无赞助方评审的情况下，可以接受不超过20%的预算超支。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人员</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团队包括一名项目经理，一名配置管理员， UI设计人员，一名进度管理员，一名文档管理员，一名分析设计员，三名开发人员。</w:t>
            </w: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8" w:name="_Toc498919246"/>
      <w:bookmarkStart w:id="59" w:name="_Toc1067"/>
      <w:bookmarkStart w:id="60" w:name="_Toc468567694"/>
      <w:bookmarkStart w:id="61" w:name="_Toc67770804"/>
      <w:bookmarkStart w:id="62" w:name="_Toc24561283"/>
      <w:r>
        <w:rPr>
          <w:rFonts w:hint="eastAsia" w:ascii="宋体" w:hAnsi="宋体" w:eastAsia="宋体" w:cs="Times New Roman"/>
          <w:b/>
          <w:bCs/>
          <w:sz w:val="32"/>
          <w:szCs w:val="32"/>
        </w:rPr>
        <w:t>3</w:t>
      </w:r>
      <w:r>
        <w:rPr>
          <w:rFonts w:ascii="宋体" w:hAnsi="宋体" w:eastAsia="宋体" w:cs="Times New Roman"/>
          <w:b/>
          <w:bCs/>
          <w:sz w:val="32"/>
          <w:szCs w:val="32"/>
        </w:rPr>
        <w:t>.3</w:t>
      </w:r>
      <w:bookmarkEnd w:id="58"/>
      <w:bookmarkEnd w:id="59"/>
      <w:bookmarkEnd w:id="60"/>
      <w:r>
        <w:rPr>
          <w:rFonts w:hint="eastAsia" w:ascii="宋体" w:hAnsi="宋体" w:eastAsia="宋体" w:cs="Times New Roman"/>
          <w:b/>
          <w:bCs/>
          <w:sz w:val="32"/>
          <w:szCs w:val="32"/>
        </w:rPr>
        <w:t>部署考虑</w:t>
      </w:r>
      <w:bookmarkEnd w:id="61"/>
      <w:bookmarkEnd w:id="62"/>
    </w:p>
    <w:p>
      <w:pPr>
        <w:snapToGrid w:val="0"/>
        <w:rPr>
          <w:rFonts w:ascii="宋体" w:hAnsi="宋体" w:eastAsia="宋体" w:cs="Times New Roman"/>
          <w:szCs w:val="20"/>
        </w:rPr>
      </w:pPr>
      <w:r>
        <w:rPr>
          <w:rFonts w:hint="eastAsia" w:ascii="宋体" w:hAnsi="宋体" w:eastAsia="宋体" w:cs="Times New Roman"/>
          <w:szCs w:val="20"/>
        </w:rPr>
        <w:tab/>
      </w:r>
      <w:r>
        <w:rPr>
          <w:rFonts w:hint="eastAsia" w:ascii="宋体" w:hAnsi="宋体" w:eastAsia="宋体" w:cs="Times New Roman"/>
          <w:sz w:val="24"/>
          <w:szCs w:val="22"/>
        </w:rPr>
        <w:t>考虑到应用可能存在特价秒杀功能，因此部署的服务器的性能需满足秒杀时的峰值访问量。</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5"/>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5D0C"/>
    <w:multiLevelType w:val="multilevel"/>
    <w:tmpl w:val="6DA35D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862AE"/>
    <w:rsid w:val="004E76B1"/>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E54CA3"/>
    <w:rsid w:val="00EA25D2"/>
    <w:rsid w:val="00EA7F53"/>
    <w:rsid w:val="00F32154"/>
    <w:rsid w:val="00F416C4"/>
    <w:rsid w:val="00F52131"/>
    <w:rsid w:val="00F66C04"/>
    <w:rsid w:val="00F93596"/>
    <w:rsid w:val="00FB27B7"/>
    <w:rsid w:val="00FC7166"/>
    <w:rsid w:val="024D6C52"/>
    <w:rsid w:val="02DE385D"/>
    <w:rsid w:val="03426A97"/>
    <w:rsid w:val="03A84199"/>
    <w:rsid w:val="05121D90"/>
    <w:rsid w:val="05B056AF"/>
    <w:rsid w:val="077F3E26"/>
    <w:rsid w:val="0B2D194B"/>
    <w:rsid w:val="0BCD4446"/>
    <w:rsid w:val="10BF1AA3"/>
    <w:rsid w:val="139636E9"/>
    <w:rsid w:val="144A46D0"/>
    <w:rsid w:val="14D17C06"/>
    <w:rsid w:val="16493E75"/>
    <w:rsid w:val="16835300"/>
    <w:rsid w:val="1A32430B"/>
    <w:rsid w:val="23AD5662"/>
    <w:rsid w:val="265231EC"/>
    <w:rsid w:val="2A8E7FDF"/>
    <w:rsid w:val="2AE26556"/>
    <w:rsid w:val="2BE60226"/>
    <w:rsid w:val="313D57F1"/>
    <w:rsid w:val="34F33DD8"/>
    <w:rsid w:val="362A2A41"/>
    <w:rsid w:val="376F2602"/>
    <w:rsid w:val="386E6A14"/>
    <w:rsid w:val="433272EA"/>
    <w:rsid w:val="43CF1FE8"/>
    <w:rsid w:val="45C54CD1"/>
    <w:rsid w:val="46FF254A"/>
    <w:rsid w:val="48D61244"/>
    <w:rsid w:val="4ADC7476"/>
    <w:rsid w:val="4AFD1322"/>
    <w:rsid w:val="4CA44FB9"/>
    <w:rsid w:val="4E0310BF"/>
    <w:rsid w:val="4E951109"/>
    <w:rsid w:val="50ED32FA"/>
    <w:rsid w:val="534403E0"/>
    <w:rsid w:val="53B40920"/>
    <w:rsid w:val="53B541C7"/>
    <w:rsid w:val="590C4DFC"/>
    <w:rsid w:val="59477D33"/>
    <w:rsid w:val="59FF1D95"/>
    <w:rsid w:val="5A6E28CC"/>
    <w:rsid w:val="5AB97CBA"/>
    <w:rsid w:val="5AF75FC0"/>
    <w:rsid w:val="5E0315D6"/>
    <w:rsid w:val="62315ADB"/>
    <w:rsid w:val="62CD5FFF"/>
    <w:rsid w:val="64296C71"/>
    <w:rsid w:val="67562205"/>
    <w:rsid w:val="688D77C2"/>
    <w:rsid w:val="68935D72"/>
    <w:rsid w:val="6A8952F2"/>
    <w:rsid w:val="6B6E73E1"/>
    <w:rsid w:val="6BBF6592"/>
    <w:rsid w:val="732A27A6"/>
    <w:rsid w:val="73D31CDF"/>
    <w:rsid w:val="765E5E0E"/>
    <w:rsid w:val="76BC758E"/>
    <w:rsid w:val="7ABD41BB"/>
    <w:rsid w:val="7CB0402D"/>
    <w:rsid w:val="7E785BEB"/>
    <w:rsid w:val="7EF73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8"/>
    <w:semiHidden/>
    <w:unhideWhenUsed/>
    <w:uiPriority w:val="99"/>
    <w:pPr>
      <w:jc w:val="left"/>
    </w:pPr>
    <w:rPr>
      <w:rFonts w:ascii="Times New Roman" w:hAnsi="Times New Roman" w:eastAsia="宋体" w:cs="Times New Roman"/>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qFormat/>
    <w:uiPriority w:val="39"/>
    <w:pPr>
      <w:ind w:left="420" w:leftChars="200"/>
    </w:p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6"/>
    <w:qFormat/>
    <w:uiPriority w:val="99"/>
    <w:rPr>
      <w:sz w:val="18"/>
      <w:szCs w:val="18"/>
    </w:rPr>
  </w:style>
  <w:style w:type="character" w:customStyle="1" w:styleId="16">
    <w:name w:val="页脚 字符"/>
    <w:basedOn w:val="12"/>
    <w:link w:val="5"/>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4"/>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24</TotalTime>
  <ScaleCrop>false</ScaleCrop>
  <LinksUpToDate>false</LinksUpToDate>
  <CharactersWithSpaces>5227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Shark</cp:lastModifiedBy>
  <dcterms:modified xsi:type="dcterms:W3CDTF">2021-04-15T11:11:00Z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E171DFC0798641C29E4EAD2A027D0F24</vt:lpwstr>
  </property>
</Properties>
</file>