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31250273"/>
      <w:bookmarkEnd w:id="1"/>
      <w:bookmarkStart w:id="2" w:name="_Toc527314984"/>
      <w:bookmarkEnd w:id="2"/>
      <w:bookmarkStart w:id="3" w:name="_Toc52603236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189865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8"/>
          <w:szCs w:val="48"/>
          <w:lang w:val="en-US" w:eastAsia="zh-CN"/>
        </w:rPr>
        <w:t>用</w:t>
      </w:r>
    </w:p>
    <w:p>
      <w:pPr>
        <w:bidi w:val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例</w:t>
      </w:r>
    </w:p>
    <w:p>
      <w:pPr>
        <w:bidi w:val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描</w:t>
      </w:r>
    </w:p>
    <w:p>
      <w:pPr>
        <w:bidi w:val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述</w:t>
      </w:r>
    </w:p>
    <w:p>
      <w:pPr>
        <w:bidi w:val="0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07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rPr>
          <w:rFonts w:hint="eastAsia" w:ascii="宋体" w:hAnsi="宋体" w:eastAsia="等线" w:cs="Times New Roman"/>
          <w:b/>
          <w:szCs w:val="21"/>
          <w:lang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07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等线" w:cs="Times New Roman"/>
          <w:kern w:val="2"/>
          <w:sz w:val="21"/>
          <w:szCs w:val="21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等线" w:cs="Times New Roman"/>
              <w:b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等线" w:cs="Times New Roman"/>
              <w:b/>
              <w:szCs w:val="21"/>
              <w:lang w:bidi="ar"/>
            </w:rPr>
            <w:instrText xml:space="preserve">TOC \o "1-3" \h \u </w:instrText>
          </w:r>
          <w:r>
            <w:rPr>
              <w:rFonts w:hint="eastAsia" w:ascii="宋体" w:hAnsi="宋体" w:eastAsia="等线" w:cs="Times New Roman"/>
              <w:b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等线" w:cs="Times New Roman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等线" w:cs="Times New Roman"/>
              <w:szCs w:val="21"/>
              <w:lang w:bidi="ar"/>
            </w:rPr>
            <w:instrText xml:space="preserve"> HYPERLINK \l _Toc13230 </w:instrText>
          </w:r>
          <w:r>
            <w:rPr>
              <w:rFonts w:hint="eastAsia" w:ascii="宋体" w:hAnsi="宋体" w:eastAsia="等线" w:cs="Times New Roman"/>
              <w:szCs w:val="21"/>
              <w:lang w:bidi="ar"/>
            </w:rPr>
            <w:fldChar w:fldCharType="separate"/>
          </w:r>
          <w:r>
            <w:rPr>
              <w:rFonts w:hint="eastAsia"/>
              <w:lang w:val="en-US" w:eastAsia="zh-CN"/>
            </w:rPr>
            <w:t>1.用例规定</w:t>
          </w:r>
          <w:r>
            <w:tab/>
          </w:r>
          <w:r>
            <w:fldChar w:fldCharType="begin"/>
          </w:r>
          <w:r>
            <w:instrText xml:space="preserve"> PAGEREF _Toc13230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等线" w:cs="Times New Roman"/>
              <w:szCs w:val="21"/>
              <w:lang w:bidi="ar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等线" w:cs="Times New Roman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等线" w:cs="Times New Roman"/>
              <w:szCs w:val="21"/>
              <w:lang w:bidi="ar"/>
            </w:rPr>
            <w:instrText xml:space="preserve"> HYPERLINK \l _Toc5807 </w:instrText>
          </w:r>
          <w:r>
            <w:rPr>
              <w:rFonts w:hint="eastAsia" w:ascii="宋体" w:hAnsi="宋体" w:eastAsia="等线" w:cs="Times New Roman"/>
              <w:szCs w:val="21"/>
              <w:lang w:bidi="ar"/>
            </w:rPr>
            <w:fldChar w:fldCharType="separate"/>
          </w:r>
          <w:r>
            <w:rPr>
              <w:rFonts w:hint="eastAsia"/>
              <w:lang w:val="en-US" w:eastAsia="zh-CN"/>
            </w:rPr>
            <w:t>1.1用例编号规定</w:t>
          </w:r>
          <w:r>
            <w:tab/>
          </w:r>
          <w:r>
            <w:fldChar w:fldCharType="begin"/>
          </w:r>
          <w:r>
            <w:instrText xml:space="preserve"> PAGEREF _Toc5807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等线" w:cs="Times New Roman"/>
              <w:szCs w:val="21"/>
              <w:lang w:bidi="ar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等线" w:cs="Times New Roman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等线" w:cs="Times New Roman"/>
              <w:szCs w:val="21"/>
              <w:lang w:bidi="ar"/>
            </w:rPr>
            <w:instrText xml:space="preserve"> HYPERLINK \l _Toc3598 </w:instrText>
          </w:r>
          <w:r>
            <w:rPr>
              <w:rFonts w:hint="eastAsia" w:ascii="宋体" w:hAnsi="宋体" w:eastAsia="等线" w:cs="Times New Roman"/>
              <w:szCs w:val="21"/>
              <w:lang w:bidi="ar"/>
            </w:rPr>
            <w:fldChar w:fldCharType="separate"/>
          </w:r>
          <w:r>
            <w:rPr>
              <w:rFonts w:hint="eastAsia"/>
              <w:lang w:val="en-US" w:eastAsia="zh-CN"/>
            </w:rPr>
            <w:t>1.2用例描述模板</w:t>
          </w:r>
          <w:r>
            <w:tab/>
          </w:r>
          <w:r>
            <w:fldChar w:fldCharType="begin"/>
          </w:r>
          <w:r>
            <w:instrText xml:space="preserve"> PAGEREF _Toc3598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等线" w:cs="Times New Roman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等线" w:cs="Times New Roman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等线" w:cs="Times New Roman"/>
              <w:szCs w:val="21"/>
              <w:lang w:bidi="ar"/>
            </w:rPr>
            <w:instrText xml:space="preserve"> HYPERLINK \l _Toc4096 </w:instrText>
          </w:r>
          <w:r>
            <w:rPr>
              <w:rFonts w:hint="eastAsia" w:ascii="宋体" w:hAnsi="宋体" w:eastAsia="等线" w:cs="Times New Roman"/>
              <w:szCs w:val="21"/>
              <w:lang w:bidi="ar"/>
            </w:rPr>
            <w:fldChar w:fldCharType="separate"/>
          </w:r>
          <w:r>
            <w:rPr>
              <w:rFonts w:hint="eastAsia"/>
              <w:lang w:val="en-US" w:eastAsia="zh-CN"/>
            </w:rPr>
            <w:t>2.用例描述</w:t>
          </w:r>
          <w:r>
            <w:tab/>
          </w:r>
          <w:r>
            <w:fldChar w:fldCharType="begin"/>
          </w:r>
          <w:r>
            <w:instrText xml:space="preserve"> PAGEREF _Toc4096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等线" w:cs="Times New Roman"/>
              <w:szCs w:val="21"/>
              <w:lang w:bidi="ar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eastAsia" w:ascii="宋体" w:hAnsi="宋体" w:eastAsia="等线" w:cs="Times New Roman"/>
              <w:b/>
              <w:szCs w:val="21"/>
              <w:lang w:bidi="ar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等线" w:cs="Times New Roman"/>
              <w:szCs w:val="21"/>
              <w:lang w:bidi="ar"/>
            </w:rPr>
            <w:fldChar w:fldCharType="end"/>
          </w:r>
        </w:p>
      </w:sdtContent>
    </w:sdt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bookmarkStart w:id="9" w:name="_Toc18987"/>
      <w:bookmarkStart w:id="10" w:name="_Toc13230"/>
      <w:r>
        <w:rPr>
          <w:rFonts w:hint="eastAsia"/>
          <w:lang w:val="en-US" w:eastAsia="zh-CN"/>
        </w:rPr>
        <w:t>1.用例规定</w:t>
      </w:r>
      <w:bookmarkEnd w:id="9"/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5807"/>
      <w:r>
        <w:rPr>
          <w:rFonts w:hint="eastAsia"/>
          <w:lang w:val="en-US" w:eastAsia="zh-CN"/>
        </w:rPr>
        <w:t>1.1用例编号规定</w:t>
      </w:r>
      <w:bookmarkEnd w:id="11"/>
    </w:p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User（普通用户用例）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Administrator（管理员用例）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598"/>
      <w:r>
        <w:rPr>
          <w:rFonts w:hint="eastAsia"/>
          <w:lang w:val="en-US" w:eastAsia="zh-CN"/>
        </w:rPr>
        <w:t>1.2用例描述模板</w:t>
      </w:r>
      <w:bookmarkEnd w:id="12"/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3"/>
        <w:gridCol w:w="425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为用例制定一个唯一的编号，通常格式为UCxx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让读者一目了然地知道用例的目标，应为一个动词短语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指用例的目标，对用例的概要性的描述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主要参与者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该用例的主要参与者，在此列出名称，并对其进行简要的描述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次要参与者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该用例的次要参与者，在此列出名称，并对其进行简要的描述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项目相关人利益说明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项目相关人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项目相关人员的名称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从该用例获取的利益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指的是启动该用例应该满足的条件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指的是该用例完成后，将执行什么动作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成功保证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描述当前目标完成后，环境会发生什么变化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描述触发事件到目标完成以及清除的步骤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其中可以包含子事件流，以子事件流编号来表示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扩展事件流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1a表示是对1的扩展，其中应说明条件和活动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其中可以包含子事件流，以子事件流编号来表示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子事件流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对多次重复的事件流可以定义为子事件流，这也是抽取被包含用例的地方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规则与约束</w:t>
            </w:r>
          </w:p>
        </w:tc>
        <w:tc>
          <w:tcPr>
            <w:tcW w:w="4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对该用例实现时需要考虑的业务规则，非功能需求和设计约束等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983"/>
      <w:bookmarkStart w:id="14" w:name="_Toc4096"/>
      <w:r>
        <w:rPr>
          <w:rFonts w:hint="eastAsia"/>
          <w:lang w:val="en-US" w:eastAsia="zh-CN"/>
        </w:rPr>
        <w:t>2.用例描述</w:t>
      </w:r>
      <w:bookmarkEnd w:id="13"/>
      <w:bookmarkEnd w:id="14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2.1角色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80560" cy="2827020"/>
            <wp:effectExtent l="0" t="0" r="0" b="7620"/>
            <wp:docPr id="2" name="图片 2" descr="使用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使用者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2.2管理员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5808980"/>
            <wp:effectExtent l="0" t="0" r="2540" b="12700"/>
            <wp:docPr id="4" name="图片 4" descr="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2.3供应商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785870"/>
            <wp:effectExtent l="0" t="0" r="4445" b="8890"/>
            <wp:docPr id="5" name="图片 5" descr="供应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供应商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2.4社区团长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4030345"/>
            <wp:effectExtent l="0" t="0" r="8890" b="8255"/>
            <wp:docPr id="6" name="图片 6" descr="社区团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社区团长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2.5普通用户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3838575"/>
            <wp:effectExtent l="0" t="0" r="9525" b="1905"/>
            <wp:docPr id="7" name="图片 7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>
      <w:r>
        <w:rPr>
          <w:rFonts w:hint="eastAsia" w:ascii="宋体" w:hAnsi="宋体" w:eastAsia="等线" w:cs="Times New Roman"/>
          <w:b/>
          <w:szCs w:val="21"/>
          <w:lang w:bidi="ar"/>
        </w:rPr>
        <w:t>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27FE"/>
    <w:rsid w:val="00F23CDC"/>
    <w:rsid w:val="02AA385C"/>
    <w:rsid w:val="039F6E86"/>
    <w:rsid w:val="03C4752A"/>
    <w:rsid w:val="05264E47"/>
    <w:rsid w:val="07C21037"/>
    <w:rsid w:val="0B143129"/>
    <w:rsid w:val="0D2D0954"/>
    <w:rsid w:val="0EB323FE"/>
    <w:rsid w:val="0F000945"/>
    <w:rsid w:val="1323499C"/>
    <w:rsid w:val="153F7BE2"/>
    <w:rsid w:val="19E23A80"/>
    <w:rsid w:val="1B064E28"/>
    <w:rsid w:val="20845912"/>
    <w:rsid w:val="257E6514"/>
    <w:rsid w:val="2F14292C"/>
    <w:rsid w:val="31E92791"/>
    <w:rsid w:val="34F94278"/>
    <w:rsid w:val="3695225C"/>
    <w:rsid w:val="39F11642"/>
    <w:rsid w:val="3D981E15"/>
    <w:rsid w:val="3E155AEC"/>
    <w:rsid w:val="449A7C7D"/>
    <w:rsid w:val="45581C78"/>
    <w:rsid w:val="45F90E56"/>
    <w:rsid w:val="468E5EF6"/>
    <w:rsid w:val="46C27250"/>
    <w:rsid w:val="49FA7A66"/>
    <w:rsid w:val="4F271ED5"/>
    <w:rsid w:val="542F22B3"/>
    <w:rsid w:val="582E783B"/>
    <w:rsid w:val="5E350CC3"/>
    <w:rsid w:val="617E2D0C"/>
    <w:rsid w:val="61C00B25"/>
    <w:rsid w:val="62C20538"/>
    <w:rsid w:val="690973D5"/>
    <w:rsid w:val="69AD09D4"/>
    <w:rsid w:val="6A4422E6"/>
    <w:rsid w:val="6BD51761"/>
    <w:rsid w:val="75A676DE"/>
    <w:rsid w:val="7D4D55E7"/>
    <w:rsid w:val="7E965DAF"/>
    <w:rsid w:val="7F4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2021-04-07T17:20:35Z</dcterms:created>
  <dc:creator>26923</dc:creator>
  <cp:lastModifiedBy>Shark</cp:lastModifiedBy>
  <dcterms:modified xsi:type="dcterms:W3CDTF">2021-04-07T17:47:41Z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F5643AFB6B8E4D8ABB3DE3E853E1DD69</vt:lpwstr>
  </property>
</Properties>
</file>