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485"/>
      <w:bookmarkStart w:id="1" w:name="_Toc235938096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widowControl/>
        <w:jc w:val="left"/>
      </w:pPr>
      <w:r>
        <w:br w:type="page"/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</w:t>
            </w:r>
            <w:r>
              <w:rPr>
                <w:rFonts w:ascii="微软雅黑" w:hAnsi="微软雅黑" w:eastAsia="微软雅黑" w:cs="微软雅黑"/>
              </w:rPr>
              <w:t>021.06.</w:t>
            </w:r>
            <w:r>
              <w:rPr>
                <w:rFonts w:hint="eastAsia" w:ascii="微软雅黑" w:hAnsi="微软雅黑" w:eastAsia="微软雅黑" w:cs="微软雅黑"/>
              </w:rPr>
              <w:t>1</w:t>
            </w:r>
            <w:r>
              <w:rPr>
                <w:rFonts w:ascii="微软雅黑" w:hAnsi="微软雅黑" w:eastAsia="微软雅黑" w:cs="微软雅黑"/>
              </w:rPr>
              <w:t>5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会议地点：明德I</w:t>
            </w:r>
            <w:r>
              <w:rPr>
                <w:rFonts w:ascii="微软雅黑" w:hAnsi="微软雅黑" w:eastAsia="微软雅黑" w:cs="微软雅黑"/>
              </w:rPr>
              <w:t xml:space="preserve"> 41</w:t>
            </w:r>
            <w:r>
              <w:rPr>
                <w:rFonts w:hint="eastAsia" w:ascii="微软雅黑" w:hAnsi="微软雅黑" w:eastAsia="微软雅黑" w:cs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陈幼安、邢海粟、朱涵、章拾瑜、朱涵、陈正祎、倪天伦</w:t>
            </w:r>
            <w:bookmarkStart w:id="3" w:name="_GoBack"/>
            <w:bookmarkEnd w:id="3"/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4C6E7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明确变更的内容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查看变更的影响范围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 w:cs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对变更请求进行评估（工作量等）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同意变更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本次任务划分</w:t>
            </w:r>
          </w:p>
          <w:p>
            <w:pPr>
              <w:ind w:left="390"/>
              <w:rPr>
                <w:rFonts w:ascii="微软雅黑" w:hAnsi="微软雅黑" w:eastAsia="微软雅黑" w:cs="微软雅黑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4C6E7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变更的内容：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1.增加取货方式：增加一条取货方式为配送上门，由团长发货后，提供快递单号，展示快递详情。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2.</w:t>
            </w:r>
            <w:r>
              <w:rPr>
                <w:rFonts w:hint="eastAsia" w:ascii="微软雅黑" w:hAnsi="微软雅黑" w:eastAsia="微软雅黑" w:cs="微软雅黑"/>
              </w:rPr>
              <w:t>团单与动态相链接：可以通过用户的动态，查看相关的团单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同意需求变更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需求变更申请表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清单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</w:t>
            </w:r>
            <w:r>
              <w:rPr>
                <w:rFonts w:ascii="微软雅黑" w:hAnsi="微软雅黑" w:eastAsia="微软雅黑" w:cs="微软雅黑"/>
              </w:rPr>
              <w:t>BC</w:t>
            </w:r>
            <w:r>
              <w:rPr>
                <w:rFonts w:hint="eastAsia" w:ascii="微软雅黑" w:hAnsi="微软雅黑" w:eastAsia="微软雅黑" w:cs="微软雅黑"/>
              </w:rPr>
              <w:t>需求变更图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</w:t>
            </w:r>
            <w:r>
              <w:rPr>
                <w:rFonts w:ascii="微软雅黑" w:hAnsi="微软雅黑" w:eastAsia="微软雅黑" w:cs="微软雅黑"/>
              </w:rPr>
              <w:t>DB</w:t>
            </w:r>
            <w:r>
              <w:rPr>
                <w:rFonts w:hint="eastAsia" w:ascii="微软雅黑" w:hAnsi="微软雅黑" w:eastAsia="微软雅黑" w:cs="微软雅黑"/>
              </w:rPr>
              <w:t>需求变更章程、需求变更会议报告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4C6E7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7C1816"/>
    <w:multiLevelType w:val="multilevel"/>
    <w:tmpl w:val="747C1816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C5"/>
    <w:rsid w:val="00060F24"/>
    <w:rsid w:val="00187CF3"/>
    <w:rsid w:val="002F11DD"/>
    <w:rsid w:val="006302E1"/>
    <w:rsid w:val="008E5555"/>
    <w:rsid w:val="00CC4790"/>
    <w:rsid w:val="00EE58C5"/>
    <w:rsid w:val="597E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uiPriority w:val="99"/>
    <w:rPr>
      <w:sz w:val="18"/>
      <w:szCs w:val="18"/>
    </w:rPr>
  </w:style>
  <w:style w:type="character" w:customStyle="1" w:styleId="11">
    <w:name w:val="标题 字符"/>
    <w:basedOn w:val="8"/>
    <w:link w:val="5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2">
    <w:name w:val="正文文本 字符"/>
    <w:basedOn w:val="8"/>
    <w:link w:val="2"/>
    <w:uiPriority w:val="0"/>
    <w:rPr>
      <w:rFonts w:ascii="Arial" w:hAnsi="Arial" w:eastAsia="宋体" w:cs="Times New Roman"/>
      <w:kern w:val="0"/>
      <w:sz w:val="20"/>
      <w:szCs w:val="2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</Words>
  <Characters>518</Characters>
  <Lines>4</Lines>
  <Paragraphs>1</Paragraphs>
  <TotalTime>16</TotalTime>
  <ScaleCrop>false</ScaleCrop>
  <LinksUpToDate>false</LinksUpToDate>
  <CharactersWithSpaces>607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2021-06-15T12:04:00Z</dcterms:created>
  <dc:creator>z sy</dc:creator>
  <cp:lastModifiedBy>苏幕遮</cp:lastModifiedBy>
  <dcterms:modified xsi:type="dcterms:W3CDTF">2021-06-28T09:04:56Z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