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31250273"/>
      <w:bookmarkEnd w:id="0"/>
      <w:bookmarkStart w:id="1" w:name="_Toc527314984"/>
      <w:bookmarkEnd w:id="1"/>
      <w:bookmarkStart w:id="2" w:name="_Toc525942182"/>
      <w:bookmarkEnd w:id="2"/>
      <w:bookmarkStart w:id="3" w:name="_Toc526032363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  <w:bookmarkStart w:id="6" w:name="_Toc31666"/>
      <w:bookmarkStart w:id="7" w:name="_Toc23731"/>
      <w:bookmarkStart w:id="8" w:name="_Toc12613"/>
      <w:bookmarkStart w:id="9" w:name="_Toc16758"/>
      <w:bookmarkStart w:id="10" w:name="_Toc24177"/>
      <w:bookmarkStart w:id="11" w:name="_Toc21514"/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-320675</wp:posOffset>
            </wp:positionH>
            <wp:positionV relativeFrom="paragraph">
              <wp:posOffset>336550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6"/>
    <w:bookmarkEnd w:id="7"/>
    <w:bookmarkEnd w:id="8"/>
    <w:bookmarkEnd w:id="9"/>
    <w:bookmarkEnd w:id="10"/>
    <w:bookmarkEnd w:id="11"/>
    <w:p>
      <w:pPr>
        <w:jc w:val="center"/>
        <w:rPr>
          <w:rFonts w:hint="eastAsia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变更</w:t>
      </w:r>
    </w:p>
    <w:p>
      <w:pPr>
        <w:jc w:val="center"/>
        <w:rPr>
          <w:rFonts w:hint="eastAsia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控制</w:t>
      </w:r>
    </w:p>
    <w:p>
      <w:pPr>
        <w:jc w:val="center"/>
        <w:rPr>
          <w:rFonts w:hint="eastAsia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委员</w:t>
      </w:r>
    </w:p>
    <w:p>
      <w:pPr>
        <w:jc w:val="center"/>
        <w:rPr>
          <w:rFonts w:hint="eastAsia" w:ascii="宋体" w:hAnsi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会章</w:t>
      </w:r>
    </w:p>
    <w:p>
      <w:pPr>
        <w:jc w:val="center"/>
        <w:rPr>
          <w:rFonts w:hint="eastAsia" w:ascii="宋体" w:hAnsi="宋体" w:cs="宋体"/>
          <w:sz w:val="48"/>
          <w:szCs w:val="48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程</w:t>
      </w: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12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>项目需求工程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bookmarkEnd w:id="12"/>
    </w:p>
    <w:p>
      <w:pPr>
        <w:jc w:val="center"/>
        <w:rPr>
          <w:rFonts w:ascii="等线" w:hAnsi="等线" w:eastAsia="等线"/>
          <w:b/>
          <w:kern w:val="44"/>
        </w:rPr>
      </w:pPr>
      <w:r>
        <w:rPr>
          <w:rFonts w:hint="eastAsia" w:ascii="等线" w:hAnsi="等线" w:eastAsia="等线" w:cs="等线"/>
          <w:b/>
          <w:kern w:val="44"/>
        </w:rPr>
        <w:t>修订记录</w:t>
      </w:r>
    </w:p>
    <w:tbl>
      <w:tblPr>
        <w:tblStyle w:val="11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bookmarkStart w:id="13" w:name="_Hlk66624770"/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版本</w:t>
            </w:r>
            <w:bookmarkEnd w:id="13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6</w:t>
            </w: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2021-06-16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/>
          <w:b/>
          <w:szCs w:val="21"/>
        </w:rPr>
      </w:pPr>
      <w:bookmarkStart w:id="14" w:name="_Hlk66624850"/>
      <w:bookmarkEnd w:id="14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删除；日期格式：</w:t>
      </w:r>
      <w:r>
        <w:rPr>
          <w:rFonts w:hint="eastAsia" w:ascii="宋体" w:hAnsi="宋体" w:eastAsia="等线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bookmarkStart w:id="15" w:name="_Toc11341"/>
      <w:bookmarkStart w:id="16" w:name="_Toc19004"/>
    </w:p>
    <w:bookmarkEnd w:id="15"/>
    <w:bookmarkEnd w:id="16"/>
    <w:sdt>
      <w:sdtPr>
        <w:rPr>
          <w:rFonts w:ascii="宋体" w:hAnsi="宋体" w:eastAsia="宋体" w:cs="Times New Roman"/>
          <w:kern w:val="2"/>
          <w:sz w:val="36"/>
          <w:szCs w:val="36"/>
          <w:lang w:val="en-US" w:eastAsia="zh-CN" w:bidi="ar-SA"/>
        </w:rPr>
        <w:id w:val="14745104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b/>
          <w:kern w:val="2"/>
          <w:sz w:val="36"/>
          <w:szCs w:val="3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6"/>
              <w:szCs w:val="36"/>
            </w:rPr>
          </w:pPr>
          <w:r>
            <w:rPr>
              <w:rFonts w:ascii="宋体" w:hAnsi="宋体" w:eastAsia="宋体"/>
              <w:sz w:val="36"/>
              <w:szCs w:val="36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 w:val="0"/>
              <w:bCs w:val="0"/>
              <w:sz w:val="24"/>
              <w:szCs w:val="24"/>
            </w:rPr>
            <w:fldChar w:fldCharType="begin"/>
          </w:r>
          <w:r>
            <w:rPr>
              <w:b w:val="0"/>
              <w:bCs w:val="0"/>
              <w:sz w:val="24"/>
              <w:szCs w:val="24"/>
            </w:rPr>
            <w:instrText xml:space="preserve">TOC \o "1-2" \h \u </w:instrText>
          </w:r>
          <w:r>
            <w:rPr>
              <w:b w:val="0"/>
              <w:bCs w:val="0"/>
              <w:sz w:val="24"/>
              <w:szCs w:val="24"/>
            </w:rPr>
            <w:fldChar w:fldCharType="separate"/>
          </w: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_Toc12526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_Toc12526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_Toc12307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术语、定义</w:t>
          </w:r>
          <w:r>
            <w:tab/>
          </w:r>
          <w:r>
            <w:fldChar w:fldCharType="begin"/>
          </w:r>
          <w:r>
            <w:instrText xml:space="preserve"> PAGEREF _Toc12307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_Toc19130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_Toc19130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_Toc2732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权利范围</w:t>
          </w:r>
          <w:r>
            <w:tab/>
          </w:r>
          <w:r>
            <w:fldChar w:fldCharType="begin"/>
          </w:r>
          <w:r>
            <w:instrText xml:space="preserve"> PAGEREF _Toc2732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_Toc21138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成员构成</w:t>
          </w:r>
          <w:r>
            <w:tab/>
          </w:r>
          <w:r>
            <w:fldChar w:fldCharType="begin"/>
          </w:r>
          <w:r>
            <w:instrText xml:space="preserve"> PAGEREF _Toc21138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_Toc32095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6运作规程</w:t>
          </w:r>
          <w:r>
            <w:tab/>
          </w:r>
          <w:r>
            <w:fldChar w:fldCharType="begin"/>
          </w:r>
          <w:r>
            <w:instrText xml:space="preserve"> PAGEREF _Toc32095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_Toc26728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6.1</w:t>
          </w:r>
          <w:r>
            <w:rPr>
              <w:rFonts w:hint="eastAsia" w:ascii="宋体" w:hAnsi="宋体" w:eastAsia="宋体" w:cs="宋体"/>
            </w:rPr>
            <w:t>评审人员要求</w:t>
          </w:r>
          <w:r>
            <w:tab/>
          </w:r>
          <w:r>
            <w:fldChar w:fldCharType="begin"/>
          </w:r>
          <w:r>
            <w:instrText xml:space="preserve"> PAGEREF _Toc26728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_Toc19502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6.2评审发起</w:t>
          </w:r>
          <w:r>
            <w:tab/>
          </w:r>
          <w:r>
            <w:fldChar w:fldCharType="begin"/>
          </w:r>
          <w:r>
            <w:instrText xml:space="preserve"> PAGEREF _Toc19502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_Toc15532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6.3预评审</w:t>
          </w:r>
          <w:r>
            <w:tab/>
          </w:r>
          <w:r>
            <w:fldChar w:fldCharType="begin"/>
          </w:r>
          <w:r>
            <w:instrText xml:space="preserve"> PAGEREF _Toc15532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_Toc14448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6.4评审输出</w:t>
          </w:r>
          <w:r>
            <w:tab/>
          </w:r>
          <w:r>
            <w:fldChar w:fldCharType="begin"/>
          </w:r>
          <w:r>
            <w:instrText xml:space="preserve"> PAGEREF _Toc14448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_Toc15193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6.5其他评审要求</w:t>
          </w:r>
          <w:r>
            <w:tab/>
          </w:r>
          <w:r>
            <w:fldChar w:fldCharType="begin"/>
          </w:r>
          <w:r>
            <w:instrText xml:space="preserve"> PAGEREF _Toc15193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_Toc30258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7 CCB评审范围</w:t>
          </w:r>
          <w:r>
            <w:tab/>
          </w:r>
          <w:r>
            <w:fldChar w:fldCharType="begin"/>
          </w:r>
          <w:r>
            <w:instrText xml:space="preserve"> PAGEREF _Toc30258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_Toc18522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8 CCB决策方法</w:t>
          </w:r>
          <w:r>
            <w:tab/>
          </w:r>
          <w:r>
            <w:fldChar w:fldCharType="begin"/>
          </w:r>
          <w:r>
            <w:instrText xml:space="preserve"> PAGEREF _Toc18522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_Toc8572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9配置审计</w:t>
          </w:r>
          <w:r>
            <w:tab/>
          </w:r>
          <w:r>
            <w:fldChar w:fldCharType="begin"/>
          </w:r>
          <w:r>
            <w:instrText xml:space="preserve"> PAGEREF _Toc8572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_Toc24633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10评审遵循的原则</w:t>
          </w:r>
          <w:r>
            <w:tab/>
          </w:r>
          <w:r>
            <w:fldChar w:fldCharType="begin"/>
          </w:r>
          <w:r>
            <w:instrText xml:space="preserve"> PAGEREF _Toc24633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_Toc23240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11变更控制与管理内容</w:t>
          </w:r>
          <w:r>
            <w:tab/>
          </w:r>
          <w:r>
            <w:fldChar w:fldCharType="begin"/>
          </w:r>
          <w:r>
            <w:instrText xml:space="preserve"> PAGEREF _Toc23240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_Toc18235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11决策的制定过程</w:t>
          </w:r>
          <w:r>
            <w:tab/>
          </w:r>
          <w:r>
            <w:fldChar w:fldCharType="begin"/>
          </w:r>
          <w:r>
            <w:instrText xml:space="preserve"> PAGEREF _Toc18235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_Toc11313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11.1输入</w:t>
          </w:r>
          <w:r>
            <w:tab/>
          </w:r>
          <w:r>
            <w:fldChar w:fldCharType="begin"/>
          </w:r>
          <w:r>
            <w:instrText xml:space="preserve"> PAGEREF _Toc11313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_Toc591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11.2过程</w:t>
          </w:r>
          <w:r>
            <w:tab/>
          </w:r>
          <w:r>
            <w:fldChar w:fldCharType="begin"/>
          </w:r>
          <w:r>
            <w:instrText xml:space="preserve"> PAGEREF _Toc591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_Toc9511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11.3输出</w:t>
          </w:r>
          <w:r>
            <w:tab/>
          </w:r>
          <w:r>
            <w:fldChar w:fldCharType="begin"/>
          </w:r>
          <w:r>
            <w:instrText xml:space="preserve"> PAGEREF _Toc9511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_Toc28793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12</w:t>
          </w:r>
          <w:r>
            <w:rPr>
              <w:rFonts w:hint="eastAsia"/>
            </w:rPr>
            <w:t>本规章的批准</w:t>
          </w:r>
          <w:r>
            <w:tab/>
          </w:r>
          <w:r>
            <w:fldChar w:fldCharType="begin"/>
          </w:r>
          <w:r>
            <w:instrText xml:space="preserve"> PAGEREF _Toc28793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r>
            <w:rPr>
              <w:bCs w:val="0"/>
              <w:szCs w:val="24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</w:pPr>
      <w:bookmarkStart w:id="17" w:name="_Toc12526"/>
      <w:r>
        <w:rPr>
          <w:rFonts w:hint="eastAsia"/>
          <w:lang w:val="en-US" w:eastAsia="zh-CN"/>
        </w:rPr>
        <w:t>1</w:t>
      </w:r>
      <w:r>
        <w:t>目的</w:t>
      </w:r>
      <w:bookmarkEnd w:id="17"/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bookmarkStart w:id="18" w:name="_Toc470445030"/>
      <w:bookmarkStart w:id="19" w:name="_Toc27942163"/>
      <w:bookmarkStart w:id="20" w:name="_Toc4961"/>
      <w:bookmarkStart w:id="21" w:name="_Toc29500"/>
      <w:bookmarkStart w:id="22" w:name="_Toc28295058"/>
      <w:r>
        <w:rPr>
          <w:rFonts w:hint="eastAsia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定义本CCB与组织内任何其他决策机构（如项目指导委员会）的关系。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通过确保使用结构化的过程来考虑的提议的变更，并将其纳入产品的特性中。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规范</w:t>
      </w:r>
      <w:r>
        <w:rPr>
          <w:rFonts w:hint="eastAsia"/>
          <w:lang w:val="en-US" w:eastAsia="zh-CN"/>
        </w:rPr>
        <w:t>SRA</w:t>
      </w:r>
      <w:r>
        <w:rPr>
          <w:rFonts w:hint="eastAsia"/>
        </w:rPr>
        <w:t>20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-G</w:t>
      </w:r>
      <w:r>
        <w:rPr>
          <w:rFonts w:hint="eastAsia"/>
          <w:lang w:val="en-US" w:eastAsia="zh-CN"/>
        </w:rPr>
        <w:t>05</w:t>
      </w:r>
      <w:r>
        <w:rPr>
          <w:rFonts w:hint="eastAsia"/>
        </w:rPr>
        <w:t>的项目计划、需求变更、设计和开发变更的控制流程。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减少因计划、需求变更、设计和开发变更而出现的包括技术风险、客户满意度下降、资金和人力资源需求风险。</w:t>
      </w:r>
    </w:p>
    <w:p>
      <w:pPr>
        <w:pStyle w:val="2"/>
      </w:pPr>
      <w:bookmarkStart w:id="23" w:name="_Toc12307"/>
      <w:r>
        <w:rPr>
          <w:rFonts w:hint="eastAsia"/>
          <w:lang w:val="en-US" w:eastAsia="zh-CN"/>
        </w:rPr>
        <w:t>2</w:t>
      </w:r>
      <w:r>
        <w:rPr>
          <w:rFonts w:hint="eastAsia"/>
        </w:rPr>
        <w:t>术语、定义</w:t>
      </w:r>
      <w:bookmarkEnd w:id="18"/>
      <w:bookmarkEnd w:id="19"/>
      <w:bookmarkEnd w:id="20"/>
      <w:bookmarkEnd w:id="21"/>
      <w:bookmarkEnd w:id="22"/>
      <w:bookmarkEnd w:id="23"/>
    </w:p>
    <w:p/>
    <w:tbl>
      <w:tblPr>
        <w:tblStyle w:val="11"/>
        <w:tblpPr w:leftFromText="180" w:rightFromText="180" w:vertAnchor="text" w:horzAnchor="page" w:tblpX="1836" w:tblpY="26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2595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术语/定义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英文对应词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6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CCB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</w:pPr>
            <w:r>
              <w:t>C</w:t>
            </w:r>
            <w:r>
              <w:rPr>
                <w:rFonts w:hint="eastAsia"/>
              </w:rPr>
              <w:t xml:space="preserve">onfiguration </w:t>
            </w:r>
            <w:r>
              <w:t>control board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变更控制委员会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基线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Baseline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基线是软件文档或源码(或其它产出物)的一个稳定版本,它是进一步开发的基础，基线是项目储存库中每个工件版本在特定时期的一个“快照”。它提供一个正式标准，随后的工作基于此标准，并且只有经过授权后才能变更这个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7" w:hRule="atLeast"/>
        </w:trPr>
        <w:tc>
          <w:tcPr>
            <w:tcW w:w="16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项目干系人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</w:pPr>
            <w:r>
              <w:t>Stakeholder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在一定程度上，对项目的实施和成果负责，或受其影响的群组或个人。项目干系人可能包括项目团队成员、提供商、客户、最终用户等</w:t>
            </w:r>
          </w:p>
        </w:tc>
      </w:tr>
    </w:tbl>
    <w:p>
      <w:pPr>
        <w:pStyle w:val="2"/>
        <w:rPr>
          <w:rFonts w:hint="eastAsia"/>
        </w:rPr>
      </w:pPr>
      <w:bookmarkStart w:id="24" w:name="_Toc19130"/>
      <w:bookmarkStart w:id="25" w:name="_Toc145988027"/>
      <w:bookmarkStart w:id="26" w:name="_Toc20373"/>
      <w:bookmarkStart w:id="27" w:name="_Toc470445031"/>
      <w:bookmarkStart w:id="28" w:name="_Toc28295059"/>
      <w:bookmarkStart w:id="29" w:name="_Toc27942164"/>
      <w:bookmarkStart w:id="30" w:name="_Toc29753"/>
      <w:r>
        <w:rPr>
          <w:rFonts w:hint="eastAsia"/>
          <w:lang w:val="en-US" w:eastAsia="zh-CN"/>
        </w:rPr>
        <w:t>3</w:t>
      </w:r>
      <w:r>
        <w:rPr>
          <w:rFonts w:hint="eastAsia"/>
        </w:rPr>
        <w:t>概述</w:t>
      </w:r>
      <w:bookmarkEnd w:id="24"/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用户对自己需要一个怎么样的软件并不十分清晰，对自己的需求可能存在疑惑，对软件产品而言，变革求新更是司空见怪。如何处理软件需求、设计和开发的变更对提高产品质量和用户满意度至关重要。</w:t>
      </w:r>
    </w:p>
    <w:p>
      <w:pPr>
        <w:keepNext w:val="0"/>
        <w:keepLines w:val="0"/>
        <w:pageBreakBefore w:val="0"/>
        <w:widowControl w:val="0"/>
        <w:tabs>
          <w:tab w:val="left" w:pos="1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2.</w:t>
      </w:r>
      <w:r>
        <w:rPr>
          <w:rFonts w:hint="eastAsia" w:ascii="宋体" w:hAnsi="宋体"/>
          <w:szCs w:val="21"/>
        </w:rPr>
        <w:t>变更控制与管理过程主要包括变更申请、评审、实施、验证和发布等过程活动。</w:t>
      </w:r>
    </w:p>
    <w:p>
      <w:pPr>
        <w:pStyle w:val="2"/>
      </w:pPr>
      <w:bookmarkStart w:id="31" w:name="_Toc2732"/>
      <w:r>
        <w:rPr>
          <w:rFonts w:hint="eastAsia"/>
          <w:lang w:val="en-US" w:eastAsia="zh-CN"/>
        </w:rPr>
        <w:t>4</w:t>
      </w:r>
      <w:r>
        <w:rPr>
          <w:rFonts w:hint="eastAsia"/>
        </w:rPr>
        <w:t>权利范围</w:t>
      </w:r>
      <w:bookmarkEnd w:id="26"/>
      <w:bookmarkEnd w:id="27"/>
      <w:bookmarkEnd w:id="28"/>
      <w:bookmarkEnd w:id="29"/>
      <w:bookmarkEnd w:id="30"/>
      <w:bookmarkEnd w:id="31"/>
    </w:p>
    <w:p/>
    <w:p>
      <w:pPr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负责所有相关需求，方案，规划等文档的评审，并输出评审记录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负责需求变更，故障处理的评审，就目前来说，此项可暂不执行。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 xml:space="preserve">评审委员需对评审结果负责，并有权要求对评审文档进行整改。 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CCB评审无法决定的事情，需上报上一层裁决。</w:t>
      </w:r>
    </w:p>
    <w:p>
      <w:pPr>
        <w:pStyle w:val="2"/>
      </w:pPr>
      <w:bookmarkStart w:id="32" w:name="_Toc13303"/>
      <w:bookmarkStart w:id="33" w:name="_Toc27942165"/>
      <w:bookmarkStart w:id="34" w:name="_Toc21138"/>
      <w:bookmarkStart w:id="35" w:name="_Toc470445032"/>
      <w:bookmarkStart w:id="36" w:name="_Toc28295060"/>
      <w:bookmarkStart w:id="37" w:name="_Toc14873"/>
      <w:r>
        <w:rPr>
          <w:rFonts w:hint="eastAsia"/>
          <w:lang w:val="en-US" w:eastAsia="zh-CN"/>
        </w:rPr>
        <w:t>5</w:t>
      </w:r>
      <w:r>
        <w:rPr>
          <w:rFonts w:hint="eastAsia"/>
        </w:rPr>
        <w:t>成员构成</w:t>
      </w:r>
      <w:bookmarkEnd w:id="32"/>
      <w:bookmarkEnd w:id="33"/>
      <w:bookmarkEnd w:id="34"/>
      <w:bookmarkEnd w:id="35"/>
      <w:bookmarkEnd w:id="36"/>
      <w:bookmarkEnd w:id="37"/>
    </w:p>
    <w:p/>
    <w:p>
      <w:pPr>
        <w:pStyle w:val="5"/>
        <w:keepNext/>
      </w:pPr>
    </w:p>
    <w:tbl>
      <w:tblPr>
        <w:tblStyle w:val="11"/>
        <w:tblW w:w="949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974"/>
        <w:gridCol w:w="2306"/>
        <w:gridCol w:w="37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bookmarkStart w:id="38" w:name="_Toc3924"/>
            <w:bookmarkStart w:id="39" w:name="_Toc28295061"/>
            <w:bookmarkStart w:id="40" w:name="_Toc27942166"/>
            <w:bookmarkStart w:id="41" w:name="_Toc470445033"/>
            <w:bookmarkStart w:id="42" w:name="_Toc1368"/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角色</w:t>
            </w:r>
          </w:p>
        </w:tc>
        <w:tc>
          <w:tcPr>
            <w:tcW w:w="19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负责人</w:t>
            </w:r>
          </w:p>
        </w:tc>
        <w:tc>
          <w:tcPr>
            <w:tcW w:w="23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描述和职责</w:t>
            </w:r>
          </w:p>
        </w:tc>
        <w:tc>
          <w:tcPr>
            <w:tcW w:w="3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联系方式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CCB主席</w:t>
            </w:r>
          </w:p>
        </w:tc>
        <w:tc>
          <w:tcPr>
            <w:tcW w:w="19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邢海粟</w:t>
            </w:r>
          </w:p>
        </w:tc>
        <w:tc>
          <w:tcPr>
            <w:tcW w:w="23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开发人员</w:t>
            </w:r>
          </w:p>
        </w:tc>
        <w:tc>
          <w:tcPr>
            <w:tcW w:w="3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手机号码：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住址：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明德1-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412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邮箱：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31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013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47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@stu.zucc.edu.cn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4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CCB成员</w:t>
            </w:r>
          </w:p>
        </w:tc>
        <w:tc>
          <w:tcPr>
            <w:tcW w:w="19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陈幼安</w:t>
            </w:r>
          </w:p>
        </w:tc>
        <w:tc>
          <w:tcPr>
            <w:tcW w:w="23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指导用户</w:t>
            </w:r>
          </w:p>
        </w:tc>
        <w:tc>
          <w:tcPr>
            <w:tcW w:w="3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youanchen@harmonycloud.cn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CCB成员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倪天伦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开发人员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31801306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@stu.zucc.edu.cn</w:t>
            </w:r>
          </w:p>
        </w:tc>
      </w:tr>
      <w:tr>
        <w:trPr>
          <w:trHeight w:val="672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评估者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陈正祎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受CCB主席要求负责完成变更影响分析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微信：czy_qifei</w:t>
            </w:r>
          </w:p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邮箱：31801342@stu.zucc.edu.cn</w:t>
            </w:r>
          </w:p>
        </w:tc>
      </w:tr>
      <w:tr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修改者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SRA2021-G05全体成员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针对批准的变更需求，负责完成产品修改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详见SRA2021-G05-项目计划中干系人</w:t>
            </w:r>
          </w:p>
        </w:tc>
      </w:tr>
      <w:tr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提交者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徐老师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提交新变更需求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暂无</w:t>
            </w:r>
          </w:p>
        </w:tc>
      </w:tr>
      <w:tr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提交者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企业助教陈幼安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提交新变更需求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youanchen@harmon</w:t>
            </w:r>
            <w:bookmarkStart w:id="81" w:name="_GoBack"/>
            <w:bookmarkEnd w:id="81"/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ycloud.cn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提交者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企业助教陈炜舜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提交新变更需求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weishunchen@harmonycloud.cn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请求接受者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朱涵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最初接收到变更申请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微信：cmzh_11280047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邮箱：31801344@stu.zucc.edu.cn </w:t>
            </w:r>
          </w:p>
        </w:tc>
      </w:tr>
      <w:tr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验证者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SRA2021-G05全体成员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验证变更是否已经正确实现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详见SRA2021-G05-项目计划中干系人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43" w:name="_Toc32095"/>
      <w:r>
        <w:rPr>
          <w:rFonts w:hint="eastAsia"/>
          <w:lang w:val="en-US" w:eastAsia="zh-CN"/>
        </w:rPr>
        <w:t>6运作规程</w:t>
      </w:r>
      <w:bookmarkEnd w:id="38"/>
      <w:bookmarkEnd w:id="39"/>
      <w:bookmarkEnd w:id="40"/>
      <w:bookmarkEnd w:id="41"/>
      <w:bookmarkEnd w:id="42"/>
      <w:bookmarkEnd w:id="43"/>
    </w:p>
    <w:p/>
    <w:p>
      <w:pPr>
        <w:pStyle w:val="3"/>
        <w:bidi w:val="0"/>
        <w:rPr>
          <w:rFonts w:hint="eastAsia" w:ascii="宋体" w:hAnsi="宋体" w:eastAsia="宋体" w:cs="宋体"/>
        </w:rPr>
      </w:pPr>
      <w:bookmarkStart w:id="44" w:name="_Toc26728"/>
      <w:r>
        <w:rPr>
          <w:rFonts w:hint="eastAsia" w:ascii="宋体" w:hAnsi="宋体" w:eastAsia="宋体" w:cs="宋体"/>
          <w:lang w:val="en-US" w:eastAsia="zh-CN"/>
        </w:rPr>
        <w:t>6.1</w:t>
      </w:r>
      <w:r>
        <w:rPr>
          <w:rFonts w:hint="eastAsia" w:ascii="宋体" w:hAnsi="宋体" w:eastAsia="宋体" w:cs="宋体"/>
        </w:rPr>
        <w:t>评审人员要求</w:t>
      </w:r>
      <w:bookmarkEnd w:id="44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原则上所有项目干系人必须参加评审，由项目经理及CCB主席负责邀请其他干系人参会。</w:t>
      </w:r>
      <w:r>
        <w:t>项目干系人包括项目经理</w:t>
      </w:r>
      <w:r>
        <w:rPr>
          <w:rFonts w:hint="eastAsia"/>
        </w:rPr>
        <w:t>、项目下达者、各个用户代表、CCB成员、项目小组成员。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45" w:name="_Toc19502"/>
      <w:r>
        <w:rPr>
          <w:rFonts w:hint="eastAsia" w:ascii="宋体" w:hAnsi="宋体" w:eastAsia="宋体" w:cs="宋体"/>
          <w:lang w:val="en-US" w:eastAsia="zh-CN"/>
        </w:rPr>
        <w:t>6.2评审发起</w:t>
      </w:r>
      <w:bookmarkEnd w:id="45"/>
    </w:p>
    <w:p>
      <w:pPr>
        <w:numPr>
          <w:ilvl w:val="0"/>
          <w:numId w:val="0"/>
        </w:numPr>
        <w:ind w:leftChars="0"/>
      </w:pPr>
      <w:r>
        <w:rPr>
          <w:rFonts w:hint="eastAsia"/>
        </w:rPr>
        <w:t>评审发起人至少提前两天发起评审流程，约定评审地点时间，发送评审文档及相关材料，并明确评审事宜。</w:t>
      </w:r>
    </w:p>
    <w:p>
      <w:pPr>
        <w:ind w:left="420"/>
      </w:pPr>
      <w:r>
        <w:t>评审发起的内容主要如下</w:t>
      </w:r>
      <w:r>
        <w:rPr>
          <w:rFonts w:hint="eastAsia"/>
        </w:rPr>
        <w:t>：</w:t>
      </w:r>
    </w:p>
    <w:p>
      <w:pPr>
        <w:numPr>
          <w:ilvl w:val="0"/>
          <w:numId w:val="1"/>
        </w:numPr>
      </w:pPr>
      <w:r>
        <w:rPr>
          <w:rFonts w:hint="eastAsia"/>
        </w:rPr>
        <w:t>评审主题</w:t>
      </w:r>
    </w:p>
    <w:p>
      <w:pPr>
        <w:numPr>
          <w:ilvl w:val="0"/>
          <w:numId w:val="1"/>
        </w:numPr>
      </w:pPr>
      <w:r>
        <w:t>评审内容</w:t>
      </w:r>
    </w:p>
    <w:p>
      <w:pPr>
        <w:numPr>
          <w:ilvl w:val="0"/>
          <w:numId w:val="1"/>
        </w:numPr>
      </w:pPr>
      <w:r>
        <w:t>明确本次评审的目的</w:t>
      </w:r>
      <w:r>
        <w:rPr>
          <w:rFonts w:hint="eastAsia"/>
        </w:rPr>
        <w:t>与希望达成的结果</w:t>
      </w:r>
    </w:p>
    <w:p>
      <w:pPr>
        <w:numPr>
          <w:ilvl w:val="0"/>
          <w:numId w:val="1"/>
        </w:numPr>
      </w:pPr>
      <w:r>
        <w:t>评审委员名单</w:t>
      </w:r>
    </w:p>
    <w:p>
      <w:pPr>
        <w:numPr>
          <w:ilvl w:val="0"/>
          <w:numId w:val="1"/>
        </w:numPr>
      </w:pPr>
      <w:r>
        <w:t>评审记录员</w:t>
      </w:r>
    </w:p>
    <w:p>
      <w:pPr>
        <w:numPr>
          <w:ilvl w:val="0"/>
          <w:numId w:val="1"/>
        </w:numPr>
      </w:pPr>
      <w:r>
        <w:t>评审文档及相关材料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46" w:name="_Toc15532"/>
      <w:r>
        <w:rPr>
          <w:rFonts w:hint="eastAsia" w:ascii="宋体" w:hAnsi="宋体" w:eastAsia="宋体" w:cs="宋体"/>
          <w:lang w:val="en-US" w:eastAsia="zh-CN"/>
        </w:rPr>
        <w:t>6.3预评审</w:t>
      </w:r>
      <w:bookmarkEnd w:id="46"/>
    </w:p>
    <w:p>
      <w:pPr>
        <w:numPr>
          <w:ilvl w:val="0"/>
          <w:numId w:val="0"/>
        </w:numPr>
        <w:ind w:leftChars="0"/>
      </w:pPr>
      <w:r>
        <w:rPr>
          <w:rFonts w:hint="eastAsia"/>
        </w:rPr>
        <w:t>评审委员收到评审请求后，对收到的评审文档与材料进行查看，将打好的评审表发给评审发起人，评审发起人在评审时对所有评审问题进行解答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47" w:name="_Toc14448"/>
      <w:r>
        <w:rPr>
          <w:rFonts w:hint="eastAsia" w:ascii="宋体" w:hAnsi="宋体" w:eastAsia="宋体" w:cs="宋体"/>
          <w:lang w:val="en-US" w:eastAsia="zh-CN"/>
        </w:rPr>
        <w:t>6.4评审输出</w:t>
      </w:r>
      <w:bookmarkEnd w:id="47"/>
    </w:p>
    <w:p>
      <w:pPr>
        <w:numPr>
          <w:ilvl w:val="0"/>
          <w:numId w:val="0"/>
        </w:numPr>
        <w:ind w:leftChars="0"/>
      </w:pPr>
      <w:r>
        <w:t>评审记录员记录评审纪要及评审记录表</w:t>
      </w:r>
      <w:r>
        <w:rPr>
          <w:rFonts w:hint="eastAsia"/>
        </w:rPr>
        <w:t>、</w:t>
      </w:r>
      <w:r>
        <w:t>评审检查表</w:t>
      </w:r>
      <w:r>
        <w:rPr>
          <w:rFonts w:hint="eastAsia"/>
        </w:rPr>
        <w:t>，</w:t>
      </w:r>
      <w:r>
        <w:t>并发送给所有参会人员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48" w:name="_Toc15193"/>
      <w:r>
        <w:rPr>
          <w:rFonts w:hint="eastAsia" w:ascii="宋体" w:hAnsi="宋体" w:eastAsia="宋体" w:cs="宋体"/>
          <w:lang w:val="en-US" w:eastAsia="zh-CN"/>
        </w:rPr>
        <w:t>6.5其他评审要求</w:t>
      </w:r>
      <w:bookmarkEnd w:id="48"/>
    </w:p>
    <w:p>
      <w:pPr>
        <w:numPr>
          <w:ilvl w:val="0"/>
          <w:numId w:val="2"/>
        </w:numPr>
        <w:ind w:leftChars="0"/>
        <w:rPr>
          <w:rFonts w:hint="eastAsia"/>
          <w:lang w:eastAsia="zh-CN"/>
        </w:rPr>
      </w:pPr>
      <w:r>
        <w:t>建立的基线文档不允许随便改动除非通过</w:t>
      </w:r>
      <w:r>
        <w:rPr>
          <w:rFonts w:hint="eastAsia"/>
        </w:rPr>
        <w:t>CCB评审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2"/>
        </w:numPr>
        <w:ind w:leftChars="0"/>
      </w:pPr>
      <w:r>
        <w:rPr>
          <w:rFonts w:hint="eastAsia"/>
        </w:rPr>
        <w:t>修改后的文档需验证通过后才能提交至版本库</w:t>
      </w:r>
    </w:p>
    <w:p>
      <w:pPr>
        <w:rPr>
          <w:rFonts w:hint="eastAsia"/>
          <w:lang w:val="en-US" w:eastAsia="zh-CN"/>
        </w:rPr>
      </w:pPr>
      <w:bookmarkStart w:id="49" w:name="_Toc28295062"/>
      <w:bookmarkStart w:id="50" w:name="_Toc470445034"/>
      <w:bookmarkStart w:id="51" w:name="_Toc22272"/>
      <w:bookmarkStart w:id="52" w:name="_Toc27942167"/>
      <w:bookmarkStart w:id="53" w:name="_Toc30999"/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54" w:name="_Toc30258"/>
      <w:r>
        <w:rPr>
          <w:rFonts w:hint="eastAsia"/>
          <w:lang w:val="en-US" w:eastAsia="zh-CN"/>
        </w:rPr>
        <w:t>7 CCB评审范围</w:t>
      </w:r>
      <w:bookmarkEnd w:id="54"/>
    </w:p>
    <w:p>
      <w:pPr>
        <w:outlineLvl w:val="9"/>
        <w:rPr>
          <w:b/>
        </w:rPr>
      </w:pPr>
      <w:r>
        <w:rPr>
          <w:rFonts w:hint="eastAsia"/>
          <w:b/>
        </w:rPr>
        <w:t>需进行CCB评审的内容包括但不限于如下所述：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所有产品或项目的需求说明书，系统设计方案，产品规划，测试方案，测试用例，测试/验收报告必须经过CCB评审且通过。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发生重大变更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影响到相关业务系统或者业务部门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发生业务流程变化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发生对外接口变更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影响到终端用户使用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变更工作量超过一周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重点或有争议的缺陷：如在软件测试中发现设计不够合理的，用户使用产品过程中提出的缺陷等。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内部改进：如设计人员为提高性能而进行的优化设计，此优化可能产生相关影响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系统环境变更：产品的使用范围和环境发生变化，如系统的主机、外部接口,操作系统，数据库等发生变化。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>其他可能产生问题或影响的变更。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outlineLvl w:val="9"/>
        <w:rPr>
          <w:b/>
        </w:rPr>
      </w:pPr>
      <w:r>
        <w:rPr>
          <w:rFonts w:hint="eastAsia"/>
          <w:b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</w:pPr>
      <w:r>
        <w:rPr>
          <w:rFonts w:hint="eastAsia"/>
        </w:rPr>
        <w:t>从规范项目管理或CMMI规范的角度而言，在项目启动后，需要制定产品配置清单，列出项目各个阶段需要提交的文档，以及是否需要评审，</w:t>
      </w:r>
      <w:r>
        <w:rPr>
          <w:rFonts w:hint="eastAsia"/>
          <w:color w:val="FF0000"/>
        </w:rPr>
        <w:t>根</w:t>
      </w:r>
      <w:r>
        <w:rPr>
          <w:rFonts w:hint="eastAsia"/>
        </w:rPr>
        <w:t>据我们小组目前状况，当前阶段，暂不做此项强制要求。</w:t>
      </w:r>
    </w:p>
    <w:p>
      <w:pPr>
        <w:pStyle w:val="2"/>
        <w:rPr>
          <w:rFonts w:hint="eastAsia"/>
          <w:lang w:val="en-US" w:eastAsia="zh-CN"/>
        </w:rPr>
      </w:pPr>
      <w:bookmarkStart w:id="55" w:name="_Toc18522"/>
      <w:r>
        <w:rPr>
          <w:rFonts w:hint="eastAsia"/>
          <w:lang w:val="en-US" w:eastAsia="zh-CN"/>
        </w:rPr>
        <w:t>8 CCB决策方法</w:t>
      </w:r>
      <w:bookmarkEnd w:id="55"/>
    </w:p>
    <w:p>
      <w:r>
        <w:rPr>
          <w:rFonts w:hint="eastAsia"/>
          <w:lang w:val="en-US" w:eastAsia="zh-CN"/>
        </w:rPr>
        <w:t>1.</w:t>
      </w:r>
      <w:r>
        <w:rPr>
          <w:rFonts w:hint="eastAsia"/>
        </w:rPr>
        <w:t>采用投票制，少数服从多数。</w:t>
      </w:r>
    </w:p>
    <w:p>
      <w:r>
        <w:rPr>
          <w:rFonts w:hint="eastAsia"/>
          <w:lang w:val="en-US" w:eastAsia="zh-CN"/>
        </w:rPr>
        <w:t>2.</w:t>
      </w:r>
      <w:r>
        <w:rPr>
          <w:rFonts w:hint="eastAsia"/>
        </w:rPr>
        <w:t>C</w:t>
      </w:r>
      <w:r>
        <w:t>CB</w:t>
      </w:r>
      <w:r>
        <w:rPr>
          <w:rFonts w:hint="eastAsia"/>
        </w:rPr>
        <w:t>主席拥有再次决议权利，可以要求对此次变更进行重新评审。</w:t>
      </w:r>
    </w:p>
    <w:p>
      <w:pPr>
        <w:pStyle w:val="2"/>
        <w:rPr>
          <w:rFonts w:hint="eastAsia"/>
          <w:lang w:val="en-US" w:eastAsia="zh-CN"/>
        </w:rPr>
      </w:pPr>
      <w:bookmarkStart w:id="56" w:name="_Toc8572"/>
      <w:r>
        <w:rPr>
          <w:rFonts w:hint="eastAsia"/>
          <w:lang w:val="en-US" w:eastAsia="zh-CN"/>
        </w:rPr>
        <w:t>9配置审计</w:t>
      </w:r>
      <w:bookmarkEnd w:id="5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/>
        <w:textAlignment w:val="auto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配置审计的目的就是要保证所有人员（包括配置管理员、CCB、和普通项目成员）都遵守配置管理规范。也可以作为变更控制的补充手段，来确保某一变更需求已被切实实现。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/>
        <w:textAlignment w:val="auto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配置审计包括三方面的内容：基线发布审计、产品发布审计、日常审计。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/>
        <w:textAlignment w:val="auto"/>
        <w:rPr>
          <w:color w:val="FF0000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 xml:space="preserve">配置审计的对象是项目的主要配置项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/>
        <w:textAlignment w:val="auto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此项需由项目管理委员会执行。</w:t>
      </w:r>
    </w:p>
    <w:p>
      <w:pPr>
        <w:pStyle w:val="2"/>
        <w:rPr>
          <w:rFonts w:hint="eastAsia"/>
          <w:lang w:val="en-US" w:eastAsia="zh-CN"/>
        </w:rPr>
      </w:pPr>
      <w:bookmarkStart w:id="57" w:name="_Toc24633"/>
      <w:r>
        <w:rPr>
          <w:rFonts w:hint="eastAsia"/>
          <w:lang w:val="en-US" w:eastAsia="zh-CN"/>
        </w:rPr>
        <w:t>10评审遵循的原则</w:t>
      </w:r>
      <w:bookmarkEnd w:id="57"/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1.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评审开始前，评审人应提前准备好自己所关注和将要提出的问题。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2.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评审的重点在于发现问题，而非解决问题，再加上认真细致的准备工作，可以最大程度避免在评审中浪费时间。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3.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评审的过程是对事不对人的，例如用"这个假设是错误的"来表述，而不是尖刻地说"你的假设根本不对"。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4.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每个审查阶段最好不要超过2小时，保证评审委员评审的高效，高质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5.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一般情况下，评审人员在5人左右为宜，过多的评审人员会影响评审效率与质量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6.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评审过程中始终坚持评审重点，不讨论与本次评审内容无关的事情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7.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严谨的评审检查，需要填写评审检查表，并符合所有检查项方能评审通过</w:t>
      </w:r>
    </w:p>
    <w:p>
      <w:pPr>
        <w:pStyle w:val="2"/>
        <w:outlineLvl w:val="9"/>
        <w:rPr>
          <w:rFonts w:hint="eastAsia"/>
          <w:lang w:val="en-US" w:eastAsia="zh-CN"/>
        </w:rPr>
      </w:pPr>
      <w:bookmarkStart w:id="58" w:name="_Toc23240"/>
      <w:r>
        <w:rPr>
          <w:rFonts w:hint="eastAsia"/>
          <w:lang w:val="en-US" w:eastAsia="zh-CN"/>
        </w:rPr>
        <w:t>11变更控制与管理内容</w:t>
      </w:r>
      <w:bookmarkEnd w:id="58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835015" cy="4010660"/>
            <wp:effectExtent l="0" t="0" r="1905" b="1270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59" w:name="_Toc18235"/>
      <w:r>
        <w:rPr>
          <w:rFonts w:hint="eastAsia"/>
          <w:lang w:val="en-US" w:eastAsia="zh-CN"/>
        </w:rPr>
        <w:t>11决策的制定过程</w:t>
      </w:r>
      <w:bookmarkEnd w:id="49"/>
      <w:bookmarkEnd w:id="50"/>
      <w:bookmarkEnd w:id="51"/>
      <w:bookmarkEnd w:id="52"/>
      <w:bookmarkEnd w:id="53"/>
      <w:bookmarkEnd w:id="59"/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60" w:name="_Toc27942168"/>
      <w:bookmarkStart w:id="61" w:name="_Toc11313"/>
      <w:bookmarkStart w:id="62" w:name="_Toc22824"/>
      <w:bookmarkStart w:id="63" w:name="_Toc470445035"/>
      <w:bookmarkStart w:id="64" w:name="_Toc28295063"/>
      <w:r>
        <w:rPr>
          <w:rFonts w:hint="eastAsia" w:ascii="宋体" w:hAnsi="宋体" w:eastAsia="宋体" w:cs="宋体"/>
          <w:lang w:val="en-US" w:eastAsia="zh-CN"/>
        </w:rPr>
        <w:t>11.1输入</w:t>
      </w:r>
      <w:bookmarkEnd w:id="60"/>
      <w:bookmarkEnd w:id="61"/>
      <w:bookmarkEnd w:id="62"/>
      <w:bookmarkEnd w:id="63"/>
      <w:bookmarkEnd w:id="64"/>
    </w:p>
    <w:p>
      <w:r>
        <w:t>变更需求说明及相关材料</w:t>
      </w:r>
      <w:r>
        <w:rPr>
          <w:rFonts w:hint="eastAsia"/>
        </w:rPr>
        <w:t>、更改的初步方案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65" w:name="_Toc27942169"/>
      <w:bookmarkStart w:id="66" w:name="_Toc591"/>
      <w:bookmarkStart w:id="67" w:name="_Toc28295064"/>
      <w:bookmarkStart w:id="68" w:name="_Toc28213"/>
      <w:bookmarkStart w:id="69" w:name="_Toc470445036"/>
      <w:r>
        <w:rPr>
          <w:rFonts w:hint="eastAsia" w:ascii="宋体" w:hAnsi="宋体" w:eastAsia="宋体" w:cs="宋体"/>
          <w:lang w:val="en-US" w:eastAsia="zh-CN"/>
        </w:rPr>
        <w:t>11.2过程</w:t>
      </w:r>
      <w:bookmarkEnd w:id="65"/>
      <w:bookmarkEnd w:id="66"/>
      <w:bookmarkEnd w:id="67"/>
      <w:bookmarkEnd w:id="68"/>
      <w:bookmarkEnd w:id="69"/>
    </w:p>
    <w:p>
      <w:pPr>
        <w:numPr>
          <w:ilvl w:val="0"/>
          <w:numId w:val="3"/>
        </w:numPr>
      </w:pPr>
      <w:r>
        <w:rPr>
          <w:rFonts w:hint="eastAsia"/>
        </w:rPr>
        <w:t>管理员</w:t>
      </w:r>
      <w:r>
        <w:t>用户代表提出需求变更</w:t>
      </w:r>
    </w:p>
    <w:p>
      <w:pPr>
        <w:numPr>
          <w:ilvl w:val="0"/>
          <w:numId w:val="3"/>
        </w:numPr>
      </w:pPr>
      <w:r>
        <w:t>项目组提交变更申请</w:t>
      </w:r>
    </w:p>
    <w:p>
      <w:pPr>
        <w:numPr>
          <w:ilvl w:val="0"/>
          <w:numId w:val="3"/>
        </w:numPr>
      </w:pPr>
      <w:r>
        <w:t>成立</w:t>
      </w:r>
      <w:r>
        <w:rPr>
          <w:rFonts w:hint="eastAsia"/>
        </w:rPr>
        <w:t>CCB</w:t>
      </w:r>
    </w:p>
    <w:p>
      <w:pPr>
        <w:numPr>
          <w:ilvl w:val="0"/>
          <w:numId w:val="3"/>
        </w:numPr>
      </w:pPr>
      <w:r>
        <w:t>确定评审方式</w:t>
      </w:r>
    </w:p>
    <w:p>
      <w:pPr>
        <w:numPr>
          <w:ilvl w:val="0"/>
          <w:numId w:val="3"/>
        </w:numPr>
      </w:pPr>
      <w:r>
        <w:t>确定是否变更</w:t>
      </w:r>
    </w:p>
    <w:p>
      <w:pPr>
        <w:numPr>
          <w:ilvl w:val="0"/>
          <w:numId w:val="3"/>
        </w:numPr>
      </w:pPr>
      <w:r>
        <w:t>若确定变更</w:t>
      </w:r>
      <w:r>
        <w:rPr>
          <w:rFonts w:hint="eastAsia"/>
        </w:rPr>
        <w:t>，</w:t>
      </w:r>
      <w:r>
        <w:t>评审更改方案</w:t>
      </w:r>
    </w:p>
    <w:p>
      <w:pPr>
        <w:numPr>
          <w:ilvl w:val="0"/>
          <w:numId w:val="3"/>
        </w:numPr>
      </w:pPr>
      <w:r>
        <w:rPr>
          <w:rFonts w:hint="eastAsia"/>
        </w:rPr>
        <w:t>若通过，实施变更方案</w:t>
      </w:r>
    </w:p>
    <w:p>
      <w:pPr>
        <w:numPr>
          <w:ilvl w:val="0"/>
          <w:numId w:val="3"/>
        </w:numPr>
      </w:pPr>
      <w:r>
        <w:t>提交变更报告</w:t>
      </w:r>
    </w:p>
    <w:p>
      <w:pPr>
        <w:numPr>
          <w:ilvl w:val="0"/>
          <w:numId w:val="3"/>
        </w:numPr>
      </w:pPr>
      <w:r>
        <w:t>发布变更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70" w:name="_Toc9511"/>
      <w:bookmarkStart w:id="71" w:name="_Toc27942170"/>
      <w:bookmarkStart w:id="72" w:name="_Toc470445037"/>
      <w:bookmarkStart w:id="73" w:name="_Toc28295065"/>
      <w:bookmarkStart w:id="74" w:name="_Toc6592"/>
      <w:r>
        <w:rPr>
          <w:rFonts w:hint="eastAsia" w:ascii="宋体" w:hAnsi="宋体" w:eastAsia="宋体" w:cs="宋体"/>
          <w:lang w:val="en-US" w:eastAsia="zh-CN"/>
        </w:rPr>
        <w:t>11.3输出</w:t>
      </w:r>
      <w:bookmarkEnd w:id="70"/>
      <w:bookmarkEnd w:id="71"/>
      <w:bookmarkEnd w:id="72"/>
      <w:bookmarkEnd w:id="73"/>
      <w:bookmarkEnd w:id="74"/>
    </w:p>
    <w:p>
      <w:r>
        <w:t>更改方案</w:t>
      </w:r>
      <w:r>
        <w:rPr>
          <w:rFonts w:hint="eastAsia"/>
        </w:rPr>
        <w:t>、</w:t>
      </w:r>
      <w:r>
        <w:t>变更影响分析报告</w:t>
      </w:r>
      <w:r>
        <w:rPr>
          <w:rFonts w:hint="eastAsia"/>
        </w:rPr>
        <w:t>、</w:t>
      </w:r>
      <w:r>
        <w:t>需求跟踪矩阵</w:t>
      </w:r>
    </w:p>
    <w:p>
      <w:pPr>
        <w:pStyle w:val="2"/>
      </w:pPr>
      <w:bookmarkStart w:id="75" w:name="_Toc27942171"/>
      <w:bookmarkStart w:id="76" w:name="_Toc470445038"/>
      <w:bookmarkStart w:id="77" w:name="_Toc28295066"/>
      <w:bookmarkStart w:id="78" w:name="_Toc28793"/>
      <w:bookmarkStart w:id="79" w:name="_Toc22737"/>
      <w:bookmarkStart w:id="80" w:name="_Toc30652"/>
      <w:r>
        <w:rPr>
          <w:rFonts w:hint="eastAsia"/>
          <w:lang w:val="en-US" w:eastAsia="zh-CN"/>
        </w:rPr>
        <w:t>12</w:t>
      </w:r>
      <w:r>
        <w:rPr>
          <w:rFonts w:hint="eastAsia"/>
        </w:rPr>
        <w:t>本规章的批准</w:t>
      </w:r>
      <w:bookmarkEnd w:id="75"/>
      <w:bookmarkEnd w:id="76"/>
      <w:bookmarkEnd w:id="77"/>
      <w:bookmarkEnd w:id="78"/>
      <w:bookmarkEnd w:id="79"/>
      <w:bookmarkEnd w:id="80"/>
    </w:p>
    <w:p/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>CCB主席：</w:t>
      </w:r>
      <w:r>
        <w:rPr>
          <w:rFonts w:hint="eastAsia"/>
          <w:lang w:val="en-US" w:eastAsia="zh-CN"/>
        </w:rPr>
        <w:t>邢海粟</w:t>
      </w:r>
    </w:p>
    <w:p>
      <w:pPr>
        <w:jc w:val="left"/>
        <w:rPr>
          <w:rFonts w:hint="default" w:eastAsia="宋体"/>
          <w:u w:val="single"/>
          <w:lang w:val="en-US" w:eastAsia="zh-CN"/>
        </w:rPr>
      </w:pPr>
      <w:r>
        <w:rPr>
          <w:rFonts w:hint="eastAsia"/>
        </w:rPr>
        <w:t>签字：</w:t>
      </w:r>
      <w:r>
        <w:rPr>
          <w:rFonts w:hint="eastAsia"/>
          <w:u w:val="single"/>
          <w:lang w:val="en-US" w:eastAsia="zh-CN"/>
        </w:rPr>
        <w:t xml:space="preserve">                 </w:t>
      </w:r>
    </w:p>
    <w:p>
      <w:pPr>
        <w:jc w:val="left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 12</w:t>
      </w:r>
      <w:r>
        <w:t xml:space="preserve"> </w:t>
      </w:r>
      <w:r>
        <w:rPr>
          <w:rFonts w:hint="eastAsia"/>
        </w:rPr>
        <w:t>月 22</w:t>
      </w:r>
      <w:r>
        <w:t xml:space="preserve"> </w:t>
      </w:r>
      <w:r>
        <w:rPr>
          <w:rFonts w:hint="eastAsia"/>
        </w:rPr>
        <w:t>日</w:t>
      </w:r>
    </w:p>
    <w:p>
      <w:pPr>
        <w:jc w:val="left"/>
      </w:pPr>
    </w:p>
    <w:sectPr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3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bxmbQxAgAAY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hMmzLGz1&#10;zvIIHeXxdnUMkDOpHEXplEB34gGzl/rU70kc7j/PKerxv2H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G8Zm0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420" w:firstLineChars="200"/>
      <w:rPr>
        <w:rFonts w:hint="default" w:eastAsia="宋体"/>
        <w:kern w:val="0"/>
        <w:sz w:val="21"/>
        <w:szCs w:val="21"/>
        <w:lang w:val="en-US" w:eastAsia="zh-CN"/>
      </w:rPr>
    </w:pPr>
    <w:r>
      <w:rPr>
        <w:rFonts w:hint="eastAsia"/>
        <w:kern w:val="0"/>
        <w:sz w:val="21"/>
        <w:szCs w:val="21"/>
      </w:rPr>
      <w:t>SRA2021-G05-</w:t>
    </w:r>
    <w:r>
      <w:rPr>
        <w:rFonts w:hint="eastAsia"/>
        <w:kern w:val="0"/>
        <w:sz w:val="21"/>
        <w:szCs w:val="21"/>
        <w:lang w:val="en-US" w:eastAsia="zh-CN"/>
      </w:rPr>
      <w:t>CCB章程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DD99C6"/>
    <w:multiLevelType w:val="singleLevel"/>
    <w:tmpl w:val="BCDD99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6340C18"/>
    <w:multiLevelType w:val="multilevel"/>
    <w:tmpl w:val="46340C1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D8804FE"/>
    <w:multiLevelType w:val="multilevel"/>
    <w:tmpl w:val="5D8804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82946"/>
    <w:rsid w:val="03BE0CDD"/>
    <w:rsid w:val="06B262F7"/>
    <w:rsid w:val="0B495166"/>
    <w:rsid w:val="0D3F7237"/>
    <w:rsid w:val="12330694"/>
    <w:rsid w:val="180E2634"/>
    <w:rsid w:val="192421E9"/>
    <w:rsid w:val="1AFB2510"/>
    <w:rsid w:val="1EB02BC2"/>
    <w:rsid w:val="203445C4"/>
    <w:rsid w:val="20353EEE"/>
    <w:rsid w:val="225234C3"/>
    <w:rsid w:val="2ACC2170"/>
    <w:rsid w:val="2C492D9C"/>
    <w:rsid w:val="30202DD5"/>
    <w:rsid w:val="357F092F"/>
    <w:rsid w:val="3BF11CA7"/>
    <w:rsid w:val="3C5F08F5"/>
    <w:rsid w:val="404A366A"/>
    <w:rsid w:val="432F435E"/>
    <w:rsid w:val="46782946"/>
    <w:rsid w:val="4A85320F"/>
    <w:rsid w:val="4BFD5954"/>
    <w:rsid w:val="4CFC2A3A"/>
    <w:rsid w:val="51123E30"/>
    <w:rsid w:val="5123516C"/>
    <w:rsid w:val="5D2D3889"/>
    <w:rsid w:val="65395E00"/>
    <w:rsid w:val="683B1F23"/>
    <w:rsid w:val="69285FDA"/>
    <w:rsid w:val="6CDF4B6D"/>
    <w:rsid w:val="6D0F72C1"/>
    <w:rsid w:val="71F30860"/>
    <w:rsid w:val="746C65D6"/>
    <w:rsid w:val="77A7144F"/>
    <w:rsid w:val="7AC22FBC"/>
    <w:rsid w:val="7C8A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="Calibri Light" w:hAnsi="Calibri Light"/>
      <w:b/>
      <w:sz w:val="44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35"/>
    <w:rPr>
      <w:rFonts w:ascii="Cambria" w:hAnsi="Cambria" w:eastAsia="黑体"/>
      <w:sz w:val="20"/>
    </w:rPr>
  </w:style>
  <w:style w:type="paragraph" w:styleId="6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Hyperlink"/>
    <w:basedOn w:val="12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2021-06-15T11:42:00Z</dcterms:created>
  <dc:creator>73732</dc:creator>
  <cp:lastModifiedBy>Shark</cp:lastModifiedBy>
  <dcterms:modified xsi:type="dcterms:W3CDTF">2021-06-16T01:00:14Z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462E7025771E4B72AFED3FF6A6896351</vt:lpwstr>
  </property>
</Properties>
</file>