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BD1" w:rsidRDefault="00141BD1" w:rsidP="00A144B6">
      <w:pPr>
        <w:pStyle w:val="2"/>
      </w:pPr>
      <w:proofErr w:type="spellStart"/>
      <w:r>
        <w:t>Репозитории</w:t>
      </w:r>
      <w:proofErr w:type="spellEnd"/>
    </w:p>
    <w:p w:rsidR="00141BD1" w:rsidRPr="00141BD1" w:rsidRDefault="00141BD1" w:rsidP="00141BD1">
      <w:r>
        <w:rPr>
          <w:lang w:val="en-US"/>
        </w:rPr>
        <w:t>SVN</w:t>
      </w:r>
      <w:r w:rsidRPr="00141BD1">
        <w:t xml:space="preserve">: </w:t>
      </w:r>
      <w:r w:rsidRPr="00141BD1">
        <w:rPr>
          <w:lang w:val="en-US"/>
        </w:rPr>
        <w:t>http</w:t>
      </w:r>
      <w:r w:rsidRPr="00141BD1">
        <w:t>://</w:t>
      </w:r>
      <w:proofErr w:type="spellStart"/>
      <w:r w:rsidRPr="00141BD1">
        <w:rPr>
          <w:lang w:val="en-US"/>
        </w:rPr>
        <w:t>sv</w:t>
      </w:r>
      <w:proofErr w:type="spellEnd"/>
      <w:r w:rsidRPr="00141BD1">
        <w:t>012:81/</w:t>
      </w:r>
      <w:proofErr w:type="spellStart"/>
      <w:r w:rsidRPr="00141BD1">
        <w:rPr>
          <w:lang w:val="en-US"/>
        </w:rPr>
        <w:t>svn</w:t>
      </w:r>
      <w:proofErr w:type="spellEnd"/>
      <w:r w:rsidRPr="00141BD1">
        <w:t>/</w:t>
      </w:r>
      <w:r w:rsidRPr="00141BD1">
        <w:rPr>
          <w:lang w:val="en-US"/>
        </w:rPr>
        <w:t>fond</w:t>
      </w:r>
      <w:r w:rsidRPr="00141BD1">
        <w:t>/</w:t>
      </w:r>
      <w:proofErr w:type="spellStart"/>
      <w:r w:rsidRPr="00141BD1">
        <w:rPr>
          <w:lang w:val="en-US"/>
        </w:rPr>
        <w:t>oed</w:t>
      </w:r>
      <w:proofErr w:type="spellEnd"/>
    </w:p>
    <w:p w:rsidR="00141BD1" w:rsidRPr="00141BD1" w:rsidRDefault="00141BD1" w:rsidP="00141BD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r w:rsidRPr="00141BD1">
        <w:rPr>
          <w:lang w:val="en-US"/>
        </w:rPr>
        <w:t>http://teamcity:3000/v.zhuravov/oed.git</w:t>
      </w:r>
    </w:p>
    <w:p w:rsidR="00641BAC" w:rsidRDefault="00A144B6" w:rsidP="00A144B6">
      <w:pPr>
        <w:pStyle w:val="2"/>
      </w:pPr>
      <w:proofErr w:type="spellStart"/>
      <w:r>
        <w:rPr>
          <w:lang w:val="en-US"/>
        </w:rPr>
        <w:t>Формирование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6НДФЛ</w:t>
      </w:r>
    </w:p>
    <w:p w:rsidR="00A144B6" w:rsidRDefault="00A144B6">
      <w:r>
        <w:t>Последовательность:</w:t>
      </w:r>
    </w:p>
    <w:p w:rsidR="00A144B6" w:rsidRDefault="00A144B6" w:rsidP="00A144B6">
      <w:pPr>
        <w:pStyle w:val="a5"/>
        <w:numPr>
          <w:ilvl w:val="0"/>
          <w:numId w:val="1"/>
        </w:numPr>
      </w:pPr>
      <w:r>
        <w:t>Ошибки в движении средств</w:t>
      </w:r>
    </w:p>
    <w:p w:rsidR="00A144B6" w:rsidRDefault="00A144B6" w:rsidP="00A144B6">
      <w:pPr>
        <w:pStyle w:val="a5"/>
        <w:numPr>
          <w:ilvl w:val="0"/>
          <w:numId w:val="1"/>
        </w:numPr>
      </w:pPr>
      <w:r>
        <w:t>Подготовка данных</w:t>
      </w:r>
    </w:p>
    <w:p w:rsidR="00A144B6" w:rsidRDefault="00A144B6" w:rsidP="00A144B6">
      <w:pPr>
        <w:pStyle w:val="a5"/>
        <w:numPr>
          <w:ilvl w:val="0"/>
          <w:numId w:val="1"/>
        </w:numPr>
      </w:pPr>
      <w:r>
        <w:t>НДФЛ</w:t>
      </w:r>
      <w:proofErr w:type="gramStart"/>
      <w:r>
        <w:t>6</w:t>
      </w:r>
      <w:proofErr w:type="gramEnd"/>
      <w:r>
        <w:t xml:space="preserve"> Комплект отчетов</w:t>
      </w:r>
    </w:p>
    <w:p w:rsidR="00A144B6" w:rsidRDefault="00A144B6" w:rsidP="00A144B6">
      <w:pPr>
        <w:pStyle w:val="3"/>
      </w:pPr>
      <w:r>
        <w:t>Ошибки в движении средств</w:t>
      </w:r>
    </w:p>
    <w:p w:rsidR="00A144B6" w:rsidRDefault="00A144B6">
      <w:r>
        <w:rPr>
          <w:noProof/>
          <w:lang w:eastAsia="ru-RU"/>
        </w:rPr>
        <w:drawing>
          <wp:inline distT="0" distB="0" distL="0" distR="0">
            <wp:extent cx="4315310" cy="3669475"/>
            <wp:effectExtent l="19050" t="0" r="90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09" cy="36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B6" w:rsidRDefault="00A144B6">
      <w:r>
        <w:t>Результат:</w:t>
      </w:r>
    </w:p>
    <w:p w:rsidR="00A144B6" w:rsidRDefault="00A144B6">
      <w:r>
        <w:rPr>
          <w:noProof/>
          <w:lang w:eastAsia="ru-RU"/>
        </w:rPr>
        <w:drawing>
          <wp:inline distT="0" distB="0" distL="0" distR="0">
            <wp:extent cx="5940425" cy="117945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B6" w:rsidRDefault="00A144B6">
      <w:r>
        <w:t>Исправить ошибки, повторить формирование</w:t>
      </w:r>
    </w:p>
    <w:p w:rsidR="00A144B6" w:rsidRDefault="00A144B6" w:rsidP="00A144B6">
      <w:pPr>
        <w:pStyle w:val="3"/>
      </w:pPr>
      <w:r>
        <w:t>Подготовка данных</w:t>
      </w:r>
    </w:p>
    <w:p w:rsidR="00A144B6" w:rsidRDefault="00A144B6" w:rsidP="00A144B6">
      <w:r>
        <w:t xml:space="preserve">Подготовка данных – процесс обновления данных 6НДФЛ </w:t>
      </w:r>
      <w:proofErr w:type="gramStart"/>
      <w:r>
        <w:t>по</w:t>
      </w:r>
      <w:proofErr w:type="gramEnd"/>
      <w:r>
        <w:t xml:space="preserve"> движении средств, занимающий от 5 до 10 минут. Данные обновляются с начала заданного года до его окончания, т.е. важен только параметр «Год»</w:t>
      </w:r>
    </w:p>
    <w:p w:rsidR="00A144B6" w:rsidRDefault="00A144B6" w:rsidP="00A144B6">
      <w:r>
        <w:lastRenderedPageBreak/>
        <w:t xml:space="preserve">По результату будет выведен отчет с ошибками обновления, если таковые имелись. </w:t>
      </w:r>
    </w:p>
    <w:p w:rsidR="00A144B6" w:rsidRDefault="00A144B6" w:rsidP="00A144B6">
      <w:pPr>
        <w:pStyle w:val="3"/>
      </w:pPr>
      <w:r>
        <w:t>НДФЛ</w:t>
      </w:r>
      <w:proofErr w:type="gramStart"/>
      <w:r>
        <w:t>6</w:t>
      </w:r>
      <w:proofErr w:type="gramEnd"/>
      <w:r>
        <w:t xml:space="preserve"> Комплект отчетов</w:t>
      </w:r>
    </w:p>
    <w:p w:rsidR="00A144B6" w:rsidRDefault="00A144B6">
      <w:r>
        <w:t xml:space="preserve">Для этого пункта (как и для большинства других)  важно правильное заполнение всех трех параметров запуска. Особенно это касается </w:t>
      </w:r>
      <w:r w:rsidR="004E26A6">
        <w:t xml:space="preserve">параметра </w:t>
      </w:r>
      <w:r>
        <w:t>«</w:t>
      </w:r>
      <w:r w:rsidRPr="004E26A6">
        <w:rPr>
          <w:b/>
        </w:rPr>
        <w:t>Дата отчета</w:t>
      </w:r>
      <w:r>
        <w:t xml:space="preserve">», т.к. именно эта дата определяет период подхвата коррекций, а также может менять дату определения статуса </w:t>
      </w:r>
      <w:proofErr w:type="spellStart"/>
      <w:r>
        <w:t>резиденства</w:t>
      </w:r>
      <w:proofErr w:type="spellEnd"/>
      <w:r>
        <w:t xml:space="preserve"> к</w:t>
      </w:r>
      <w:r w:rsidR="004E26A6">
        <w:t>онтрагента.  Для текущего года – дату лучше устанавливать на последний день месяца, за который формируется отчет, т.к. к моменту формирования данных в движении уже могут быть данные и за более поздний период.</w:t>
      </w:r>
    </w:p>
    <w:p w:rsidR="004E26A6" w:rsidRDefault="00CD4BC6">
      <w:r>
        <w:t xml:space="preserve">Результат выполнения – несколько листов с отчетами по расшифровке 6НДФЛ. Каждый отчет можно сформировать отдельно, выбрав его на листе «Отчеты». При этом существующий уже лист будет заменен </w:t>
      </w:r>
      <w:proofErr w:type="gramStart"/>
      <w:r>
        <w:t>на</w:t>
      </w:r>
      <w:proofErr w:type="gramEnd"/>
      <w:r>
        <w:t xml:space="preserve"> новый. Если нужно сохранить результат отчета, перед формированием нового нужно переименовать существующий лист.</w:t>
      </w:r>
    </w:p>
    <w:p w:rsidR="00CD4BC6" w:rsidRDefault="00CD4BC6"/>
    <w:p w:rsidR="006A77BF" w:rsidRDefault="006A77BF" w:rsidP="006A77BF">
      <w:pPr>
        <w:pStyle w:val="2"/>
      </w:pPr>
      <w:r w:rsidRPr="006A77BF">
        <w:t xml:space="preserve">Формирование данных для </w:t>
      </w:r>
      <w:r>
        <w:t>2</w:t>
      </w:r>
      <w:r w:rsidRPr="006A77BF">
        <w:t>НДФЛ</w:t>
      </w:r>
    </w:p>
    <w:p w:rsidR="006A77BF" w:rsidRDefault="006A77BF" w:rsidP="006A77BF">
      <w:r>
        <w:t>Последовательность:</w:t>
      </w:r>
    </w:p>
    <w:p w:rsidR="006A77BF" w:rsidRDefault="006A77BF" w:rsidP="006A77BF">
      <w:pPr>
        <w:pStyle w:val="a5"/>
        <w:numPr>
          <w:ilvl w:val="0"/>
          <w:numId w:val="2"/>
        </w:numPr>
      </w:pPr>
      <w:r>
        <w:t>Ошибки в движении средств</w:t>
      </w:r>
    </w:p>
    <w:p w:rsidR="006A77BF" w:rsidRDefault="006A77BF" w:rsidP="006A77BF">
      <w:pPr>
        <w:pStyle w:val="a5"/>
        <w:numPr>
          <w:ilvl w:val="0"/>
          <w:numId w:val="2"/>
        </w:numPr>
      </w:pPr>
      <w:r>
        <w:t>Создать справки 2НДФЛ</w:t>
      </w:r>
    </w:p>
    <w:p w:rsidR="004E26A6" w:rsidRDefault="006A77BF" w:rsidP="006A77BF">
      <w:pPr>
        <w:pStyle w:val="3"/>
      </w:pPr>
      <w:r>
        <w:t>Создать справки 2НДФЛ</w:t>
      </w:r>
    </w:p>
    <w:p w:rsidR="006A77BF" w:rsidRDefault="006A77BF" w:rsidP="006A77BF">
      <w:r>
        <w:t xml:space="preserve">Процесс </w:t>
      </w:r>
      <w:r w:rsidR="00655903">
        <w:t>формирования состоит из нескольких этапов:</w:t>
      </w:r>
    </w:p>
    <w:p w:rsidR="006A77BF" w:rsidRDefault="006A77BF" w:rsidP="006A77BF">
      <w:pPr>
        <w:pStyle w:val="a5"/>
        <w:numPr>
          <w:ilvl w:val="0"/>
          <w:numId w:val="3"/>
        </w:numPr>
      </w:pPr>
      <w:r>
        <w:t xml:space="preserve">Обновление таблицы </w:t>
      </w:r>
      <w:r w:rsidRPr="006A77BF">
        <w:t>F_NDFL_NALPLAT (</w:t>
      </w:r>
      <w:r>
        <w:t>+ отчет)</w:t>
      </w:r>
    </w:p>
    <w:p w:rsidR="006A77BF" w:rsidRDefault="006A77BF" w:rsidP="006A77BF">
      <w:pPr>
        <w:pStyle w:val="a5"/>
        <w:numPr>
          <w:ilvl w:val="0"/>
          <w:numId w:val="3"/>
        </w:numPr>
      </w:pPr>
      <w:r>
        <w:t xml:space="preserve">Формирование данных в таблицах </w:t>
      </w:r>
      <w:r>
        <w:rPr>
          <w:lang w:val="en-US"/>
        </w:rPr>
        <w:t>F</w:t>
      </w:r>
      <w:r w:rsidRPr="006A77BF">
        <w:t>2</w:t>
      </w:r>
      <w:r>
        <w:rPr>
          <w:lang w:val="en-US"/>
        </w:rPr>
        <w:t>NDFL</w:t>
      </w:r>
      <w:r w:rsidRPr="006A77BF">
        <w:t>_</w:t>
      </w:r>
      <w:r>
        <w:rPr>
          <w:lang w:val="en-US"/>
        </w:rPr>
        <w:t>LOAD</w:t>
      </w:r>
      <w:r>
        <w:t>…</w:t>
      </w:r>
      <w:r w:rsidRPr="006A77BF">
        <w:t xml:space="preserve"> + </w:t>
      </w:r>
      <w:r>
        <w:rPr>
          <w:lang w:val="en-US"/>
        </w:rPr>
        <w:t>F</w:t>
      </w:r>
      <w:r w:rsidRPr="006A77BF">
        <w:t>2</w:t>
      </w:r>
      <w:r>
        <w:rPr>
          <w:lang w:val="en-US"/>
        </w:rPr>
        <w:t>NDFL</w:t>
      </w:r>
      <w:r w:rsidRPr="006A77BF">
        <w:t>_</w:t>
      </w:r>
      <w:r>
        <w:rPr>
          <w:lang w:val="en-US"/>
        </w:rPr>
        <w:t>ARH</w:t>
      </w:r>
      <w:r w:rsidRPr="006A77BF">
        <w:t>_</w:t>
      </w:r>
      <w:r>
        <w:rPr>
          <w:lang w:val="en-US"/>
        </w:rPr>
        <w:t>NOMSPR</w:t>
      </w:r>
      <w:r>
        <w:t xml:space="preserve"> (без нумерации справок).</w:t>
      </w:r>
    </w:p>
    <w:p w:rsidR="006A77BF" w:rsidRDefault="00655903" w:rsidP="006A77BF">
      <w:pPr>
        <w:pStyle w:val="a5"/>
        <w:numPr>
          <w:ilvl w:val="0"/>
          <w:numId w:val="3"/>
        </w:numPr>
      </w:pPr>
      <w:r>
        <w:t xml:space="preserve">Формирование данных в таблице </w:t>
      </w:r>
      <w:r>
        <w:rPr>
          <w:lang w:val="en-US"/>
        </w:rPr>
        <w:t>F</w:t>
      </w:r>
      <w:r w:rsidRPr="00655903">
        <w:t>2</w:t>
      </w:r>
      <w:r>
        <w:rPr>
          <w:lang w:val="en-US"/>
        </w:rPr>
        <w:t>NDFL</w:t>
      </w:r>
      <w:r w:rsidRPr="00655903">
        <w:t>_</w:t>
      </w:r>
      <w:r>
        <w:rPr>
          <w:lang w:val="en-US"/>
        </w:rPr>
        <w:t>ARH</w:t>
      </w:r>
      <w:r w:rsidRPr="00655903">
        <w:t>_</w:t>
      </w:r>
      <w:r>
        <w:rPr>
          <w:lang w:val="en-US"/>
        </w:rPr>
        <w:t>SPRAVKI</w:t>
      </w:r>
    </w:p>
    <w:p w:rsidR="00655903" w:rsidRDefault="00655903" w:rsidP="006A77BF">
      <w:pPr>
        <w:pStyle w:val="a5"/>
        <w:numPr>
          <w:ilvl w:val="0"/>
          <w:numId w:val="3"/>
        </w:numPr>
      </w:pPr>
      <w:r>
        <w:t xml:space="preserve">Формирование данных в остальных таблицах </w:t>
      </w:r>
      <w:r>
        <w:rPr>
          <w:lang w:val="en-US"/>
        </w:rPr>
        <w:t>F</w:t>
      </w:r>
      <w:r w:rsidRPr="00655903">
        <w:t>2</w:t>
      </w:r>
      <w:r>
        <w:rPr>
          <w:lang w:val="en-US"/>
        </w:rPr>
        <w:t>NDFL</w:t>
      </w:r>
      <w:r w:rsidRPr="00655903">
        <w:t>_</w:t>
      </w:r>
      <w:r>
        <w:rPr>
          <w:lang w:val="en-US"/>
        </w:rPr>
        <w:t>ARH</w:t>
      </w:r>
      <w:r w:rsidRPr="00655903">
        <w:t>_</w:t>
      </w:r>
    </w:p>
    <w:p w:rsidR="00B5293B" w:rsidRDefault="00B5293B" w:rsidP="00655903">
      <w:r>
        <w:t>После каждого этапа формируются отчеты с результатами и ошибками и выполнение процесса приостанавливается. В отчете, активном при остановке, в левом верхнем углу будут доступны 2 кнопки – повторить действие или продолжить формирование.</w:t>
      </w:r>
      <w:r w:rsidR="00355219">
        <w:t xml:space="preserve"> Правим ошибки в БД и повторяем действие или просто продолжаем, если ничего не исправлялось.</w:t>
      </w:r>
    </w:p>
    <w:p w:rsidR="00B5293B" w:rsidRDefault="00B5293B" w:rsidP="00655903">
      <w:r>
        <w:t xml:space="preserve">Для более тонкого управления процессом формирования, лучше воспользоваться </w:t>
      </w:r>
      <w:proofErr w:type="spellStart"/>
      <w:r>
        <w:t>скриптом</w:t>
      </w:r>
      <w:proofErr w:type="spellEnd"/>
      <w:r>
        <w:t>:</w:t>
      </w:r>
    </w:p>
    <w:p w:rsidR="00B5293B" w:rsidRDefault="00B5293B" w:rsidP="00655903">
      <w:r w:rsidRPr="00B5293B">
        <w:rPr>
          <w:lang w:val="en-US"/>
        </w:rPr>
        <w:t>test\f2ndfl\f2ndfl_load_api_</w:t>
      </w:r>
      <w:proofErr w:type="gramStart"/>
      <w:r w:rsidRPr="00B5293B">
        <w:rPr>
          <w:lang w:val="en-US"/>
        </w:rPr>
        <w:t xml:space="preserve">test.tst  </w:t>
      </w:r>
      <w:r w:rsidRPr="00F847B3">
        <w:rPr>
          <w:b/>
          <w:color w:val="FF0000"/>
        </w:rPr>
        <w:t>ВНИМАНИЕ</w:t>
      </w:r>
      <w:proofErr w:type="gramEnd"/>
      <w:r w:rsidRPr="00F847B3">
        <w:rPr>
          <w:b/>
          <w:color w:val="FF0000"/>
          <w:lang w:val="en-US"/>
        </w:rPr>
        <w:t xml:space="preserve">! </w:t>
      </w:r>
      <w:proofErr w:type="spellStart"/>
      <w:r>
        <w:t>Скрипт</w:t>
      </w:r>
      <w:proofErr w:type="spellEnd"/>
      <w:r>
        <w:t xml:space="preserve"> может удалить данные, уже отправленные </w:t>
      </w:r>
      <w:proofErr w:type="gramStart"/>
      <w:r>
        <w:t>в ГНИ</w:t>
      </w:r>
      <w:proofErr w:type="gramEnd"/>
      <w:r>
        <w:t>, нужно внимательно проверять корректность параметров!</w:t>
      </w:r>
      <w:r w:rsidR="00F847B3" w:rsidRPr="00F847B3">
        <w:t xml:space="preserve"> </w:t>
      </w:r>
      <w:r w:rsidR="00F847B3">
        <w:t xml:space="preserve">Или не использовать параметр </w:t>
      </w:r>
      <w:proofErr w:type="spellStart"/>
      <w:r w:rsidR="00F847B3" w:rsidRPr="00F847B3">
        <w:t>p_force</w:t>
      </w:r>
      <w:proofErr w:type="spellEnd"/>
    </w:p>
    <w:p w:rsidR="00355219" w:rsidRDefault="00355219" w:rsidP="00655903"/>
    <w:p w:rsidR="00355219" w:rsidRDefault="00355219" w:rsidP="00355219">
      <w:pPr>
        <w:pStyle w:val="2"/>
      </w:pPr>
      <w:r>
        <w:t>Детализация вычетов</w:t>
      </w:r>
    </w:p>
    <w:p w:rsidR="00F9599B" w:rsidRDefault="00F9599B" w:rsidP="00655903">
      <w:r>
        <w:t>Процесс детализации предоставления вычетов в разрезе кодов ГНИ.</w:t>
      </w:r>
    </w:p>
    <w:p w:rsidR="00F9599B" w:rsidRDefault="00F9599B" w:rsidP="00655903">
      <w:r>
        <w:t>Важен только параметр год.</w:t>
      </w:r>
    </w:p>
    <w:p w:rsidR="00F9599B" w:rsidRDefault="00F9599B" w:rsidP="00655903">
      <w:r>
        <w:t>Процесс двухфазный:</w:t>
      </w:r>
    </w:p>
    <w:p w:rsidR="00F9599B" w:rsidRDefault="00F9599B" w:rsidP="00F9599B">
      <w:pPr>
        <w:pStyle w:val="a5"/>
        <w:numPr>
          <w:ilvl w:val="0"/>
          <w:numId w:val="5"/>
        </w:numPr>
      </w:pPr>
      <w:r>
        <w:lastRenderedPageBreak/>
        <w:t xml:space="preserve">формирование данных по предоставленным вычетам в </w:t>
      </w:r>
      <w:r w:rsidRPr="00F9599B">
        <w:rPr>
          <w:lang w:val="en-US"/>
        </w:rPr>
        <w:t>DV</w:t>
      </w:r>
      <w:r w:rsidRPr="00F9599B">
        <w:t>_</w:t>
      </w:r>
      <w:r w:rsidRPr="00F9599B">
        <w:rPr>
          <w:lang w:val="en-US"/>
        </w:rPr>
        <w:t>SR</w:t>
      </w:r>
      <w:r w:rsidRPr="00F9599B">
        <w:t>_</w:t>
      </w:r>
      <w:r w:rsidRPr="00F9599B">
        <w:rPr>
          <w:lang w:val="en-US"/>
        </w:rPr>
        <w:t>LSPV</w:t>
      </w:r>
      <w:r w:rsidRPr="00F9599B">
        <w:t>#</w:t>
      </w:r>
      <w:r>
        <w:t xml:space="preserve"> (копия + доп</w:t>
      </w:r>
      <w:proofErr w:type="gramStart"/>
      <w:r>
        <w:t>.п</w:t>
      </w:r>
      <w:proofErr w:type="gramEnd"/>
      <w:r>
        <w:t xml:space="preserve">оля включая </w:t>
      </w:r>
      <w:r w:rsidRPr="00F9599B">
        <w:rPr>
          <w:lang w:val="en-US"/>
        </w:rPr>
        <w:t>ID</w:t>
      </w:r>
      <w:r>
        <w:t>)</w:t>
      </w:r>
    </w:p>
    <w:p w:rsidR="00B5293B" w:rsidRDefault="00F9599B" w:rsidP="00F9599B">
      <w:pPr>
        <w:pStyle w:val="a5"/>
        <w:numPr>
          <w:ilvl w:val="0"/>
          <w:numId w:val="5"/>
        </w:numPr>
      </w:pPr>
      <w:r>
        <w:t xml:space="preserve">детализация сумм в разрезе кодов вычетов ГНИ: </w:t>
      </w:r>
      <w:r>
        <w:rPr>
          <w:lang w:val="en-US"/>
        </w:rPr>
        <w:t>DV</w:t>
      </w:r>
      <w:r w:rsidRPr="00F9599B">
        <w:t>_</w:t>
      </w:r>
      <w:r>
        <w:rPr>
          <w:lang w:val="en-US"/>
        </w:rPr>
        <w:t>SR</w:t>
      </w:r>
      <w:r w:rsidRPr="00F9599B">
        <w:t>_</w:t>
      </w:r>
      <w:r>
        <w:rPr>
          <w:lang w:val="en-US"/>
        </w:rPr>
        <w:t>LSPV</w:t>
      </w:r>
      <w:r w:rsidRPr="00F9599B">
        <w:t>_</w:t>
      </w:r>
      <w:r>
        <w:rPr>
          <w:lang w:val="en-US"/>
        </w:rPr>
        <w:t>DET</w:t>
      </w:r>
      <w:r w:rsidRPr="00F9599B">
        <w:t>_</w:t>
      </w:r>
      <w:r>
        <w:rPr>
          <w:lang w:val="en-US"/>
        </w:rPr>
        <w:t>T</w:t>
      </w:r>
      <w:r w:rsidR="006A5093">
        <w:t>. Путем полного пересчета по всем движениям периода.</w:t>
      </w:r>
    </w:p>
    <w:p w:rsidR="00F9599B" w:rsidRDefault="00F9599B" w:rsidP="00F9599B">
      <w:pPr>
        <w:pStyle w:val="3"/>
      </w:pPr>
      <w:r>
        <w:t>Отчеты по детализации вычетов</w:t>
      </w:r>
    </w:p>
    <w:p w:rsidR="00F9599B" w:rsidRDefault="00F9599B" w:rsidP="00F9599B">
      <w:pPr>
        <w:pStyle w:val="4"/>
        <w:rPr>
          <w:rFonts w:eastAsia="Times New Roman"/>
          <w:lang w:eastAsia="ru-RU"/>
        </w:rPr>
      </w:pPr>
      <w:proofErr w:type="spellStart"/>
      <w:r w:rsidRPr="00F9599B">
        <w:rPr>
          <w:rFonts w:eastAsia="Times New Roman"/>
          <w:lang w:eastAsia="ru-RU"/>
        </w:rPr>
        <w:t>Нераспределнные</w:t>
      </w:r>
      <w:proofErr w:type="spellEnd"/>
      <w:r w:rsidRPr="00F9599B">
        <w:rPr>
          <w:rFonts w:eastAsia="Times New Roman"/>
          <w:lang w:eastAsia="ru-RU"/>
        </w:rPr>
        <w:t xml:space="preserve"> суммы вычетов</w:t>
      </w:r>
    </w:p>
    <w:p w:rsidR="00F9599B" w:rsidRDefault="006A5093" w:rsidP="00F9599B">
      <w:pPr>
        <w:rPr>
          <w:lang w:eastAsia="ru-RU"/>
        </w:rPr>
      </w:pPr>
      <w:proofErr w:type="gramStart"/>
      <w:r>
        <w:rPr>
          <w:lang w:eastAsia="ru-RU"/>
        </w:rPr>
        <w:t xml:space="preserve">Отчет выводит за период расхождение сумм по предоставленных вычетов по счетам и по кодам вычетов. </w:t>
      </w:r>
      <w:proofErr w:type="gramEnd"/>
    </w:p>
    <w:p w:rsidR="006A5093" w:rsidRDefault="006A5093" w:rsidP="00F9599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47092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93" w:rsidRDefault="006A5093" w:rsidP="00F9599B">
      <w:pPr>
        <w:rPr>
          <w:lang w:eastAsia="ru-RU"/>
        </w:rPr>
      </w:pPr>
      <w:r>
        <w:rPr>
          <w:lang w:eastAsia="ru-RU"/>
        </w:rPr>
        <w:t xml:space="preserve">Две стрелки </w:t>
      </w:r>
      <w:proofErr w:type="gramStart"/>
      <w:r>
        <w:rPr>
          <w:lang w:eastAsia="ru-RU"/>
        </w:rPr>
        <w:t>в верху</w:t>
      </w:r>
      <w:proofErr w:type="gramEnd"/>
      <w:r>
        <w:rPr>
          <w:lang w:eastAsia="ru-RU"/>
        </w:rPr>
        <w:t xml:space="preserve"> отчета – кнопки запуска программ:</w:t>
      </w:r>
    </w:p>
    <w:p w:rsidR="006A5093" w:rsidRDefault="006A5093" w:rsidP="006A5093">
      <w:pPr>
        <w:pStyle w:val="a5"/>
        <w:numPr>
          <w:ilvl w:val="0"/>
          <w:numId w:val="6"/>
        </w:numPr>
        <w:rPr>
          <w:lang w:eastAsia="ru-RU"/>
        </w:rPr>
      </w:pPr>
      <w:proofErr w:type="gramStart"/>
      <w:r>
        <w:rPr>
          <w:lang w:eastAsia="ru-RU"/>
        </w:rPr>
        <w:t>левая</w:t>
      </w:r>
      <w:proofErr w:type="gramEnd"/>
      <w:r>
        <w:rPr>
          <w:lang w:eastAsia="ru-RU"/>
        </w:rPr>
        <w:t xml:space="preserve"> выведет отчет с детальной </w:t>
      </w:r>
      <w:proofErr w:type="spellStart"/>
      <w:r>
        <w:rPr>
          <w:lang w:eastAsia="ru-RU"/>
        </w:rPr>
        <w:t>инфой</w:t>
      </w:r>
      <w:proofErr w:type="spellEnd"/>
      <w:r>
        <w:rPr>
          <w:lang w:eastAsia="ru-RU"/>
        </w:rPr>
        <w:t xml:space="preserve"> по контрагенту</w:t>
      </w:r>
      <w:r w:rsidR="00953520">
        <w:rPr>
          <w:lang w:eastAsia="ru-RU"/>
        </w:rPr>
        <w:t xml:space="preserve"> (движение средств, назначение вычетов, ограничений, детализацию и др.)</w:t>
      </w:r>
    </w:p>
    <w:p w:rsidR="006A5093" w:rsidRDefault="006A5093" w:rsidP="006A5093">
      <w:pPr>
        <w:pStyle w:val="a5"/>
        <w:numPr>
          <w:ilvl w:val="0"/>
          <w:numId w:val="6"/>
        </w:numPr>
        <w:rPr>
          <w:lang w:eastAsia="ru-RU"/>
        </w:rPr>
      </w:pPr>
      <w:proofErr w:type="gramStart"/>
      <w:r>
        <w:rPr>
          <w:lang w:eastAsia="ru-RU"/>
        </w:rPr>
        <w:t>правая</w:t>
      </w:r>
      <w:proofErr w:type="gramEnd"/>
      <w:r>
        <w:rPr>
          <w:lang w:eastAsia="ru-RU"/>
        </w:rPr>
        <w:t xml:space="preserve"> – выполнит перерасчет данных детализации по контрагенту.</w:t>
      </w:r>
    </w:p>
    <w:p w:rsidR="006A5093" w:rsidRPr="00F9599B" w:rsidRDefault="006A5093" w:rsidP="00F9599B">
      <w:pPr>
        <w:rPr>
          <w:lang w:eastAsia="ru-RU"/>
        </w:rPr>
      </w:pPr>
      <w:r>
        <w:rPr>
          <w:lang w:eastAsia="ru-RU"/>
        </w:rPr>
        <w:t xml:space="preserve">Для запуска – установить курсор на строку с нужным контрагентом </w:t>
      </w:r>
    </w:p>
    <w:p w:rsidR="00F9599B" w:rsidRPr="00F9599B" w:rsidRDefault="00F9599B" w:rsidP="00F9599B">
      <w:pPr>
        <w:pStyle w:val="4"/>
        <w:rPr>
          <w:rFonts w:eastAsia="Times New Roman"/>
          <w:lang w:eastAsia="ru-RU"/>
        </w:rPr>
      </w:pPr>
      <w:r w:rsidRPr="00F9599B">
        <w:rPr>
          <w:rFonts w:eastAsia="Times New Roman"/>
          <w:lang w:eastAsia="ru-RU"/>
        </w:rPr>
        <w:t>Расхождение детализации вычетов с 2НФДЛ</w:t>
      </w:r>
    </w:p>
    <w:p w:rsidR="00F9599B" w:rsidRDefault="006A5093" w:rsidP="00F9599B">
      <w:r>
        <w:t>Вычеты в 2НДФЛ пока что формируются независимо от детализации, отчет позволяет увидеть расхождения.</w:t>
      </w:r>
    </w:p>
    <w:p w:rsidR="006A5093" w:rsidRDefault="006A5093" w:rsidP="00F9599B">
      <w:r>
        <w:rPr>
          <w:noProof/>
          <w:lang w:eastAsia="ru-RU"/>
        </w:rPr>
        <w:drawing>
          <wp:inline distT="0" distB="0" distL="0" distR="0">
            <wp:extent cx="5940425" cy="12948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093" w:rsidSect="004D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26366"/>
    <w:multiLevelType w:val="hybridMultilevel"/>
    <w:tmpl w:val="1BCC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F5207"/>
    <w:multiLevelType w:val="hybridMultilevel"/>
    <w:tmpl w:val="5C3A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212BA"/>
    <w:multiLevelType w:val="hybridMultilevel"/>
    <w:tmpl w:val="5C3A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77649"/>
    <w:multiLevelType w:val="hybridMultilevel"/>
    <w:tmpl w:val="50F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34045"/>
    <w:multiLevelType w:val="hybridMultilevel"/>
    <w:tmpl w:val="55901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222B5"/>
    <w:multiLevelType w:val="hybridMultilevel"/>
    <w:tmpl w:val="825A1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36BBB"/>
    <w:rsid w:val="001227F0"/>
    <w:rsid w:val="00141BD1"/>
    <w:rsid w:val="00220F36"/>
    <w:rsid w:val="00355219"/>
    <w:rsid w:val="004D1E97"/>
    <w:rsid w:val="004D460F"/>
    <w:rsid w:val="004E26A6"/>
    <w:rsid w:val="006275F7"/>
    <w:rsid w:val="00655903"/>
    <w:rsid w:val="006A5093"/>
    <w:rsid w:val="006A77BF"/>
    <w:rsid w:val="008561A4"/>
    <w:rsid w:val="00953520"/>
    <w:rsid w:val="00A144B6"/>
    <w:rsid w:val="00B5293B"/>
    <w:rsid w:val="00C64111"/>
    <w:rsid w:val="00CD4BC6"/>
    <w:rsid w:val="00D36BBB"/>
    <w:rsid w:val="00EC05D5"/>
    <w:rsid w:val="00F847B3"/>
    <w:rsid w:val="00F9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60F"/>
  </w:style>
  <w:style w:type="paragraph" w:styleId="2">
    <w:name w:val="heading 2"/>
    <w:basedOn w:val="a"/>
    <w:next w:val="a"/>
    <w:link w:val="20"/>
    <w:uiPriority w:val="9"/>
    <w:unhideWhenUsed/>
    <w:qFormat/>
    <w:rsid w:val="00A14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95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14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4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44B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4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Document Map"/>
    <w:basedOn w:val="a"/>
    <w:link w:val="a7"/>
    <w:uiPriority w:val="99"/>
    <w:semiHidden/>
    <w:unhideWhenUsed/>
    <w:rsid w:val="0012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1227F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95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8</cp:revision>
  <dcterms:created xsi:type="dcterms:W3CDTF">2018-03-08T10:23:00Z</dcterms:created>
  <dcterms:modified xsi:type="dcterms:W3CDTF">2018-03-08T11:08:00Z</dcterms:modified>
</cp:coreProperties>
</file>