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89012">
      <w:pPr>
        <w:widowControl w:val="0"/>
        <w:spacing w:before="156" w:beforeLines="50" w:after="156" w:afterLines="50" w:line="480" w:lineRule="exact"/>
        <w:ind w:firstLine="1079" w:firstLineChars="336"/>
        <w:jc w:val="center"/>
        <w:rPr>
          <w:rFonts w:ascii="黑体" w:hAnsi="Times New Roman" w:eastAsia="黑体" w:cs="Times New Roman"/>
          <w:b/>
          <w:color w:val="000000"/>
          <w:kern w:val="2"/>
          <w:sz w:val="32"/>
          <w:szCs w:val="20"/>
          <w:lang w:eastAsia="zh-CN"/>
        </w:rPr>
      </w:pPr>
      <w:r>
        <w:rPr>
          <w:rFonts w:hint="eastAsia" w:ascii="黑体" w:hAnsi="Times New Roman" w:eastAsia="黑体" w:cs="Times New Roman"/>
          <w:b/>
          <w:color w:val="000000"/>
          <w:kern w:val="2"/>
          <w:sz w:val="32"/>
          <w:szCs w:val="20"/>
          <w:lang w:eastAsia="zh-CN"/>
        </w:rPr>
        <w:t>昆明理工大学人工智能产业学院学生实验报告</w:t>
      </w:r>
    </w:p>
    <w:p w14:paraId="41EBD017">
      <w:pPr>
        <w:widowControl w:val="0"/>
        <w:spacing w:before="156" w:beforeLines="50" w:after="156" w:afterLines="50" w:line="240" w:lineRule="auto"/>
        <w:jc w:val="center"/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（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20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5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— 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20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6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学年 第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2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学期</w:t>
      </w:r>
      <w:r>
        <w:rPr>
          <w:rFonts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000000"/>
          <w:kern w:val="2"/>
          <w:sz w:val="24"/>
          <w:szCs w:val="20"/>
          <w:lang w:eastAsia="zh-CN"/>
        </w:rPr>
        <w:t>）</w:t>
      </w:r>
    </w:p>
    <w:p w14:paraId="0E9ADC1F">
      <w:pPr>
        <w:widowControl w:val="0"/>
        <w:spacing w:after="0" w:line="360" w:lineRule="auto"/>
        <w:ind w:left="720" w:leftChars="300"/>
        <w:jc w:val="both"/>
        <w:rPr>
          <w:rFonts w:hint="default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</w:pP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课程名称：  自然语言处理 </w:t>
      </w:r>
      <w:r>
        <w:rPr>
          <w:rFonts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指导教师：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  <w:t>陈玮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  实验项目名称：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词向量表示</w:t>
      </w:r>
      <w:bookmarkStart w:id="20" w:name="_GoBack"/>
      <w:bookmarkEnd w:id="20"/>
    </w:p>
    <w:p w14:paraId="65FB5BF7">
      <w:pPr>
        <w:widowControl w:val="0"/>
        <w:spacing w:after="0" w:line="240" w:lineRule="auto"/>
        <w:ind w:left="720" w:leftChars="300"/>
        <w:jc w:val="both"/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</w:pP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开课实验室：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val="en-US" w:eastAsia="zh-CN"/>
        </w:rPr>
        <w:t>信自444</w:t>
      </w:r>
      <w:r>
        <w:rPr>
          <w:rFonts w:hint="eastAsia" w:ascii="华文楷体" w:hAnsi="华文楷体" w:eastAsia="华文楷体" w:cs="Times New Roman"/>
          <w:color w:val="000000"/>
          <w:kern w:val="2"/>
          <w:sz w:val="24"/>
          <w:szCs w:val="20"/>
          <w:lang w:eastAsia="zh-CN"/>
        </w:rPr>
        <w:t xml:space="preserve">             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   </w:t>
      </w:r>
      <w:r>
        <w:rPr>
          <w:rFonts w:ascii="宋体" w:hAnsi="宋体" w:cs="Times New Roman"/>
          <w:b/>
          <w:color w:val="000000"/>
          <w:kern w:val="2"/>
          <w:sz w:val="24"/>
          <w:szCs w:val="20"/>
          <w:lang w:eastAsia="zh-CN"/>
        </w:rPr>
        <w:t xml:space="preserve">  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 xml:space="preserve">               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上机时间：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2026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年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4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月</w:t>
      </w:r>
      <w:r>
        <w:rPr>
          <w:rFonts w:hint="eastAsia" w:cs="Times New Roman"/>
          <w:b/>
          <w:color w:val="000000"/>
          <w:kern w:val="2"/>
          <w:sz w:val="24"/>
          <w:szCs w:val="20"/>
          <w:lang w:val="en-US" w:eastAsia="zh-CN"/>
        </w:rPr>
        <w:t>29</w:t>
      </w:r>
      <w:r>
        <w:rPr>
          <w:rFonts w:hint="eastAsia" w:ascii="宋体" w:hAnsi="宋体" w:cs="Times New Roman"/>
          <w:b/>
          <w:color w:val="000000"/>
          <w:kern w:val="2"/>
          <w:sz w:val="24"/>
          <w:szCs w:val="20"/>
          <w:lang w:eastAsia="zh-CN"/>
        </w:rPr>
        <w:t>日</w:t>
      </w:r>
    </w:p>
    <w:tbl>
      <w:tblPr>
        <w:tblStyle w:val="36"/>
        <w:tblW w:w="9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1498"/>
        <w:gridCol w:w="1332"/>
        <w:gridCol w:w="3041"/>
        <w:gridCol w:w="1120"/>
        <w:gridCol w:w="1121"/>
        <w:gridCol w:w="1121"/>
      </w:tblGrid>
      <w:tr w14:paraId="1FBE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7703F0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No</w:t>
            </w:r>
            <w:r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498" w:type="dxa"/>
            <w:vAlign w:val="center"/>
          </w:tcPr>
          <w:p w14:paraId="6D24485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学号</w:t>
            </w:r>
          </w:p>
        </w:tc>
        <w:tc>
          <w:tcPr>
            <w:tcW w:w="1332" w:type="dxa"/>
            <w:vAlign w:val="center"/>
          </w:tcPr>
          <w:p w14:paraId="23F95A3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3041" w:type="dxa"/>
            <w:vAlign w:val="center"/>
          </w:tcPr>
          <w:p w14:paraId="300724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4"/>
                <w:szCs w:val="24"/>
                <w:lang w:eastAsia="zh-CN"/>
              </w:rPr>
              <w:t>分 工 内 容</w:t>
            </w:r>
          </w:p>
        </w:tc>
        <w:tc>
          <w:tcPr>
            <w:tcW w:w="1120" w:type="dxa"/>
            <w:vAlign w:val="center"/>
          </w:tcPr>
          <w:p w14:paraId="1D09B2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小组评分</w:t>
            </w:r>
          </w:p>
          <w:p w14:paraId="181AB8A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（40分）</w:t>
            </w:r>
          </w:p>
        </w:tc>
        <w:tc>
          <w:tcPr>
            <w:tcW w:w="1121" w:type="dxa"/>
            <w:vAlign w:val="center"/>
          </w:tcPr>
          <w:p w14:paraId="542BB1A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教师评分</w:t>
            </w:r>
          </w:p>
          <w:p w14:paraId="2B4AD6E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（60分）</w:t>
            </w:r>
          </w:p>
        </w:tc>
        <w:tc>
          <w:tcPr>
            <w:tcW w:w="1121" w:type="dxa"/>
            <w:vAlign w:val="center"/>
          </w:tcPr>
          <w:p w14:paraId="7122BB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综合得分</w:t>
            </w:r>
          </w:p>
          <w:p w14:paraId="5C7C18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1"/>
                <w:szCs w:val="20"/>
                <w:lang w:eastAsia="zh-CN"/>
              </w:rPr>
              <w:t>(100分)</w:t>
            </w:r>
          </w:p>
        </w:tc>
      </w:tr>
      <w:tr w14:paraId="221C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6AFA1D2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1</w:t>
            </w:r>
          </w:p>
        </w:tc>
        <w:tc>
          <w:tcPr>
            <w:tcW w:w="1498" w:type="dxa"/>
            <w:vAlign w:val="center"/>
          </w:tcPr>
          <w:p w14:paraId="183CD86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202310114106</w:t>
            </w:r>
          </w:p>
        </w:tc>
        <w:tc>
          <w:tcPr>
            <w:tcW w:w="1332" w:type="dxa"/>
            <w:vAlign w:val="center"/>
          </w:tcPr>
          <w:p w14:paraId="7146B7AA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张旺</w:t>
            </w:r>
          </w:p>
        </w:tc>
        <w:tc>
          <w:tcPr>
            <w:tcW w:w="3041" w:type="dxa"/>
            <w:vAlign w:val="center"/>
          </w:tcPr>
          <w:p w14:paraId="4100E33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独立完成</w:t>
            </w:r>
          </w:p>
        </w:tc>
        <w:tc>
          <w:tcPr>
            <w:tcW w:w="1120" w:type="dxa"/>
            <w:vAlign w:val="center"/>
          </w:tcPr>
          <w:p w14:paraId="5A1911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restart"/>
            <w:vAlign w:val="center"/>
          </w:tcPr>
          <w:p w14:paraId="0ECE37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183AC82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3836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59" w:type="dxa"/>
            <w:vAlign w:val="center"/>
          </w:tcPr>
          <w:p w14:paraId="3AED22A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2</w:t>
            </w:r>
          </w:p>
        </w:tc>
        <w:tc>
          <w:tcPr>
            <w:tcW w:w="1498" w:type="dxa"/>
            <w:vAlign w:val="center"/>
          </w:tcPr>
          <w:p w14:paraId="3657757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5442991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19F8FEE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00577F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37CB783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13D046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3950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107E99B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3</w:t>
            </w:r>
          </w:p>
        </w:tc>
        <w:tc>
          <w:tcPr>
            <w:tcW w:w="1498" w:type="dxa"/>
            <w:vAlign w:val="center"/>
          </w:tcPr>
          <w:p w14:paraId="63DC1E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0E7AD73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199FD6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2401B8D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711DF0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249D158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683A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6E3933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4</w:t>
            </w:r>
          </w:p>
        </w:tc>
        <w:tc>
          <w:tcPr>
            <w:tcW w:w="1498" w:type="dxa"/>
            <w:vAlign w:val="center"/>
          </w:tcPr>
          <w:p w14:paraId="23791AC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780417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5009952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1AACEE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77535B8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53EA8D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180C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59" w:type="dxa"/>
            <w:vAlign w:val="center"/>
          </w:tcPr>
          <w:p w14:paraId="2DB70AF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5</w:t>
            </w:r>
          </w:p>
        </w:tc>
        <w:tc>
          <w:tcPr>
            <w:tcW w:w="1498" w:type="dxa"/>
            <w:vAlign w:val="center"/>
          </w:tcPr>
          <w:p w14:paraId="622C315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332" w:type="dxa"/>
            <w:vAlign w:val="center"/>
          </w:tcPr>
          <w:p w14:paraId="546DDCB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3041" w:type="dxa"/>
            <w:vAlign w:val="center"/>
          </w:tcPr>
          <w:p w14:paraId="15B9AA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0" w:type="dxa"/>
            <w:vAlign w:val="center"/>
          </w:tcPr>
          <w:p w14:paraId="0ED4B5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Merge w:val="continue"/>
            <w:vAlign w:val="center"/>
          </w:tcPr>
          <w:p w14:paraId="114DE5A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  <w:tc>
          <w:tcPr>
            <w:tcW w:w="1121" w:type="dxa"/>
            <w:vAlign w:val="center"/>
          </w:tcPr>
          <w:p w14:paraId="74706C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</w:tbl>
    <w:p w14:paraId="32077EBD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1"/>
          <w:szCs w:val="20"/>
          <w:lang w:eastAsia="zh-CN"/>
        </w:rPr>
      </w:pPr>
    </w:p>
    <w:tbl>
      <w:tblPr>
        <w:tblStyle w:val="35"/>
        <w:tblW w:w="99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196"/>
      </w:tblGrid>
      <w:tr w14:paraId="0D39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</w:trPr>
        <w:tc>
          <w:tcPr>
            <w:tcW w:w="709" w:type="dxa"/>
          </w:tcPr>
          <w:p w14:paraId="6495EA2E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6645D886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20908983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</w:p>
          <w:p w14:paraId="63F83197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教</w:t>
            </w:r>
          </w:p>
          <w:p w14:paraId="4393673D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师</w:t>
            </w:r>
          </w:p>
          <w:p w14:paraId="08EC72E5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评</w:t>
            </w:r>
          </w:p>
          <w:p w14:paraId="72006599">
            <w:pPr>
              <w:widowControl w:val="0"/>
              <w:spacing w:before="156" w:beforeLines="50" w:after="156" w:afterLines="50" w:line="240" w:lineRule="auto"/>
              <w:jc w:val="center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0"/>
                <w:lang w:eastAsia="zh-CN"/>
              </w:rPr>
              <w:t>语</w:t>
            </w:r>
          </w:p>
        </w:tc>
        <w:tc>
          <w:tcPr>
            <w:tcW w:w="9196" w:type="dxa"/>
          </w:tcPr>
          <w:p w14:paraId="14469772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掌握情况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A.了解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并掌握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B.基本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了解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C.不了解□ </w:t>
            </w:r>
          </w:p>
          <w:p w14:paraId="732CA370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程序编写和调试能力： 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A.强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B.中等 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C.差 □ </w:t>
            </w:r>
          </w:p>
          <w:p w14:paraId="1286F447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结果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是否达到要求：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A.达到□  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B.基本达到□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C.未达到□</w:t>
            </w:r>
          </w:p>
          <w:p w14:paraId="5E56138B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实验过程记录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与结果分析情况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738ADD7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记录完整，分析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记录完整，分析不充分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4471CBA0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C.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记录不完整，分析不充分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     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记录不完整，没有分析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5C9D8DA5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实验报告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内容完整性： </w:t>
            </w:r>
          </w:p>
          <w:p w14:paraId="234FC896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基本完整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C.不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完整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46CEED92">
            <w:pPr>
              <w:widowControl/>
              <w:numPr>
                <w:ilvl w:val="0"/>
                <w:numId w:val="7"/>
              </w:numPr>
              <w:spacing w:before="0" w:beforeAutospacing="0" w:after="0" w:afterAutospacing="0" w:line="360" w:lineRule="auto"/>
              <w:ind w:left="360" w:hanging="36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报告正文（格式、排版、图表）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规范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：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   </w:t>
            </w:r>
          </w:p>
          <w:p w14:paraId="0B7CD408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A.规范□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B.基本规范□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 C.不规范□</w:t>
            </w:r>
          </w:p>
          <w:p w14:paraId="4EDEF027">
            <w:pPr>
              <w:widowControl/>
              <w:spacing w:before="0" w:beforeAutospacing="0" w:after="0" w:afterAutospacing="0" w:line="360" w:lineRule="auto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7.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实验资料提交情况：</w:t>
            </w:r>
          </w:p>
          <w:p w14:paraId="59AFD950">
            <w:pPr>
              <w:widowControl/>
              <w:spacing w:before="0" w:beforeAutospacing="0" w:after="0" w:afterAutospacing="0" w:line="360" w:lineRule="auto"/>
              <w:ind w:left="360" w:firstLine="480" w:firstLineChars="2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A.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B.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基本完整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        C.不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完整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□</w:t>
            </w:r>
          </w:p>
          <w:p w14:paraId="4A30C766">
            <w:pPr>
              <w:widowControl/>
              <w:spacing w:before="0" w:beforeAutospacing="0" w:after="0" w:afterAutospacing="0" w:line="440" w:lineRule="exac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</w:p>
          <w:p w14:paraId="4C5E7F20">
            <w:pPr>
              <w:widowControl w:val="0"/>
              <w:spacing w:before="156" w:beforeLines="50" w:after="156" w:afterLines="50" w:line="240" w:lineRule="auto"/>
              <w:ind w:firstLine="4865" w:firstLineChars="2019"/>
              <w:jc w:val="both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>教师签名：</w:t>
            </w:r>
          </w:p>
          <w:p w14:paraId="603FDE1E">
            <w:pPr>
              <w:widowControl w:val="0"/>
              <w:spacing w:before="156" w:beforeLines="50" w:after="156" w:afterLines="50" w:line="240" w:lineRule="auto"/>
              <w:jc w:val="both"/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 xml:space="preserve">                                        </w:t>
            </w:r>
            <w:r>
              <w:rPr>
                <w:rFonts w:ascii="宋体" w:hAnsi="宋体" w:cs="Times New Roman"/>
                <w:b/>
                <w:color w:val="000000"/>
                <w:kern w:val="2"/>
                <w:sz w:val="24"/>
                <w:szCs w:val="24"/>
                <w:lang w:eastAsia="zh-CN"/>
              </w:rPr>
              <w:t xml:space="preserve">     </w:t>
            </w:r>
          </w:p>
        </w:tc>
      </w:tr>
    </w:tbl>
    <w:p w14:paraId="602F57B5">
      <w:pPr>
        <w:widowControl w:val="0"/>
        <w:spacing w:after="0" w:line="240" w:lineRule="auto"/>
        <w:jc w:val="both"/>
        <w:rPr>
          <w:rFonts w:ascii="Times New Roman" w:hAnsi="Times New Roman" w:cs="Times New Roman"/>
          <w:kern w:val="2"/>
          <w:sz w:val="21"/>
          <w:szCs w:val="20"/>
          <w:lang w:eastAsia="zh-CN"/>
        </w:rPr>
      </w:pPr>
      <w:r>
        <w:rPr>
          <w:rFonts w:ascii="Times New Roman" w:hAnsi="Times New Roman" w:cs="Times New Roman"/>
          <w:kern w:val="2"/>
          <w:sz w:val="21"/>
          <w:szCs w:val="20"/>
          <w:lang w:eastAsia="zh-CN"/>
        </w:rPr>
        <w:br w:type="page"/>
      </w:r>
    </w:p>
    <w:p w14:paraId="310ED12C">
      <w:pPr>
        <w:spacing w:before="24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目  录</w:t>
      </w:r>
    </w:p>
    <w:p w14:paraId="0414BC95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TOC \o "1-3" \h \z \u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_Toc18641 </w:instrText>
      </w:r>
      <w:r>
        <w:fldChar w:fldCharType="separate"/>
      </w:r>
      <w:r>
        <w:rPr>
          <w:rFonts w:ascii="黑体" w:hAnsi="黑体" w:eastAsia="黑体"/>
        </w:rPr>
        <w:t>一、实验目的及要求</w:t>
      </w:r>
      <w:r>
        <w:tab/>
      </w:r>
      <w:r>
        <w:fldChar w:fldCharType="begin"/>
      </w:r>
      <w:r>
        <w:instrText xml:space="preserve"> PAGEREF _Toc18641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A722285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_Toc30007 </w:instrText>
      </w:r>
      <w:r>
        <w:fldChar w:fldCharType="separate"/>
      </w:r>
      <w:r>
        <w:rPr>
          <w:rFonts w:ascii="黑体" w:hAnsi="黑体" w:eastAsia="黑体"/>
        </w:rPr>
        <w:t>二、实验原理分析</w:t>
      </w:r>
      <w:r>
        <w:tab/>
      </w:r>
      <w:r>
        <w:fldChar w:fldCharType="begin"/>
      </w:r>
      <w:r>
        <w:instrText xml:space="preserve"> PAGEREF _Toc30007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76F063E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_Toc614 </w:instrText>
      </w:r>
      <w:r>
        <w:fldChar w:fldCharType="separate"/>
      </w:r>
      <w:r>
        <w:rPr>
          <w:rFonts w:ascii="黑体" w:hAnsi="黑体" w:eastAsia="黑体"/>
        </w:rPr>
        <w:t>2.1 词的分布式表示</w:t>
      </w:r>
      <w:r>
        <w:tab/>
      </w:r>
      <w:r>
        <w:fldChar w:fldCharType="begin"/>
      </w:r>
      <w:r>
        <w:instrText xml:space="preserve"> PAGEREF _Toc614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AD47683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_Toc17890 </w:instrText>
      </w:r>
      <w:r>
        <w:fldChar w:fldCharType="separate"/>
      </w:r>
      <w:r>
        <w:rPr>
          <w:rFonts w:ascii="黑体" w:hAnsi="黑体" w:eastAsia="黑体"/>
        </w:rPr>
        <w:t>2.2 Skip-Gram模型</w:t>
      </w:r>
      <w:r>
        <w:tab/>
      </w:r>
      <w:r>
        <w:fldChar w:fldCharType="begin"/>
      </w:r>
      <w:r>
        <w:instrText xml:space="preserve"> PAGEREF _Toc17890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3675FDD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_Toc5063 </w:instrText>
      </w:r>
      <w:r>
        <w:fldChar w:fldCharType="separate"/>
      </w:r>
      <w:r>
        <w:rPr>
          <w:rFonts w:ascii="黑体" w:hAnsi="黑体" w:eastAsia="黑体"/>
        </w:rPr>
        <w:t>2.3 负采样技术</w:t>
      </w:r>
      <w:r>
        <w:tab/>
      </w:r>
      <w:r>
        <w:fldChar w:fldCharType="begin"/>
      </w:r>
      <w:r>
        <w:instrText xml:space="preserve"> PAGEREF _Toc5063 \h </w:instrText>
      </w:r>
      <w:r>
        <w:fldChar w:fldCharType="separate"/>
      </w:r>
      <w:r>
        <w:t>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8801E30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_Toc5308 </w:instrText>
      </w:r>
      <w:r>
        <w:fldChar w:fldCharType="separate"/>
      </w:r>
      <w:r>
        <w:rPr>
          <w:rFonts w:ascii="黑体" w:hAnsi="黑体" w:eastAsia="黑体"/>
        </w:rPr>
        <w:t>2.4 余弦相似度与句子向量</w:t>
      </w:r>
      <w:r>
        <w:tab/>
      </w:r>
      <w:r>
        <w:fldChar w:fldCharType="begin"/>
      </w:r>
      <w:r>
        <w:instrText xml:space="preserve"> PAGEREF _Toc5308 \h </w:instrText>
      </w:r>
      <w:r>
        <w:fldChar w:fldCharType="separate"/>
      </w:r>
      <w:r>
        <w:t>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65BFAD6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_Toc30431 </w:instrText>
      </w:r>
      <w:r>
        <w:fldChar w:fldCharType="separate"/>
      </w:r>
      <w:r>
        <w:rPr>
          <w:rFonts w:ascii="黑体" w:hAnsi="黑体" w:eastAsia="黑体"/>
        </w:rPr>
        <w:t>三、程序设计流程框图</w:t>
      </w:r>
      <w:r>
        <w:tab/>
      </w:r>
      <w:r>
        <w:fldChar w:fldCharType="begin"/>
      </w:r>
      <w:r>
        <w:instrText xml:space="preserve"> PAGEREF _Toc30431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2064167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_Toc29344 </w:instrText>
      </w:r>
      <w:r>
        <w:fldChar w:fldCharType="separate"/>
      </w:r>
      <w:r>
        <w:rPr>
          <w:rFonts w:ascii="黑体" w:hAnsi="黑体" w:eastAsia="黑体"/>
        </w:rPr>
        <w:t>3.1 数据预处理</w:t>
      </w:r>
      <w:r>
        <w:tab/>
      </w:r>
      <w:r>
        <w:fldChar w:fldCharType="begin"/>
      </w:r>
      <w:r>
        <w:instrText xml:space="preserve"> PAGEREF _Toc29344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6517E2E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_Toc25939 </w:instrText>
      </w:r>
      <w:r>
        <w:fldChar w:fldCharType="separate"/>
      </w:r>
      <w:r>
        <w:rPr>
          <w:rFonts w:ascii="黑体" w:hAnsi="黑体" w:eastAsia="黑体"/>
        </w:rPr>
        <w:t>3.2 训练数据生成</w:t>
      </w:r>
      <w:r>
        <w:tab/>
      </w:r>
      <w:r>
        <w:fldChar w:fldCharType="begin"/>
      </w:r>
      <w:r>
        <w:instrText xml:space="preserve"> PAGEREF _Toc25939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E0CE7FA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_Toc13830 </w:instrText>
      </w:r>
      <w:r>
        <w:fldChar w:fldCharType="separate"/>
      </w:r>
      <w:r>
        <w:rPr>
          <w:rFonts w:ascii="黑体" w:hAnsi="黑体" w:eastAsia="黑体"/>
        </w:rPr>
        <w:t>3.3 负采样实现</w:t>
      </w:r>
      <w:r>
        <w:tab/>
      </w:r>
      <w:r>
        <w:fldChar w:fldCharType="begin"/>
      </w:r>
      <w:r>
        <w:instrText xml:space="preserve"> PAGEREF _Toc13830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CB2FDDB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_Toc31100 </w:instrText>
      </w:r>
      <w:r>
        <w:fldChar w:fldCharType="separate"/>
      </w:r>
      <w:r>
        <w:rPr>
          <w:rFonts w:ascii="黑体" w:hAnsi="黑体" w:eastAsia="黑体"/>
        </w:rPr>
        <w:t>3.4 Skip-Gram模型</w:t>
      </w:r>
      <w:r>
        <w:tab/>
      </w:r>
      <w:r>
        <w:fldChar w:fldCharType="begin"/>
      </w:r>
      <w:r>
        <w:instrText xml:space="preserve"> PAGEREF _Toc31100 \h </w:instrText>
      </w:r>
      <w:r>
        <w:fldChar w:fldCharType="separate"/>
      </w:r>
      <w:r>
        <w:t>4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4B3F8EB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_Toc16030 </w:instrText>
      </w:r>
      <w:r>
        <w:fldChar w:fldCharType="separate"/>
      </w:r>
      <w:r>
        <w:rPr>
          <w:rFonts w:ascii="黑体" w:hAnsi="黑体" w:eastAsia="黑体"/>
        </w:rPr>
        <w:t>3.5 句子向量与相似度计算</w:t>
      </w:r>
      <w:r>
        <w:tab/>
      </w:r>
      <w:r>
        <w:fldChar w:fldCharType="begin"/>
      </w:r>
      <w:r>
        <w:instrText xml:space="preserve"> PAGEREF _Toc16030 \h </w:instrText>
      </w:r>
      <w:r>
        <w:fldChar w:fldCharType="separate"/>
      </w:r>
      <w:r>
        <w:t>4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26ADDDC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_Toc28698 </w:instrText>
      </w:r>
      <w:r>
        <w:fldChar w:fldCharType="separate"/>
      </w:r>
      <w:r>
        <w:rPr>
          <w:rFonts w:ascii="黑体" w:hAnsi="黑体" w:eastAsia="黑体"/>
        </w:rPr>
        <w:t>四、实验过程记录与实验结果分析</w:t>
      </w:r>
      <w:r>
        <w:tab/>
      </w:r>
      <w:r>
        <w:fldChar w:fldCharType="begin"/>
      </w:r>
      <w:r>
        <w:instrText xml:space="preserve"> PAGEREF _Toc28698 \h </w:instrText>
      </w:r>
      <w:r>
        <w:fldChar w:fldCharType="separate"/>
      </w:r>
      <w:r>
        <w:t>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0007DFD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_Toc2739 </w:instrText>
      </w:r>
      <w:r>
        <w:fldChar w:fldCharType="separate"/>
      </w:r>
      <w:r>
        <w:rPr>
          <w:rFonts w:ascii="黑体" w:hAnsi="黑体" w:eastAsia="黑体"/>
        </w:rPr>
        <w:t>4.1 训练过程</w:t>
      </w:r>
      <w:r>
        <w:tab/>
      </w:r>
      <w:r>
        <w:fldChar w:fldCharType="begin"/>
      </w:r>
      <w:r>
        <w:instrText xml:space="preserve"> PAGEREF _Toc2739 \h </w:instrText>
      </w:r>
      <w:r>
        <w:fldChar w:fldCharType="separate"/>
      </w:r>
      <w:r>
        <w:t>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CBE8A7D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_Toc22700 </w:instrText>
      </w:r>
      <w:r>
        <w:fldChar w:fldCharType="separate"/>
      </w:r>
      <w:r>
        <w:rPr>
          <w:rFonts w:ascii="黑体" w:hAnsi="黑体" w:eastAsia="黑体"/>
        </w:rPr>
        <w:t>4.2 词向量示例</w:t>
      </w:r>
      <w:r>
        <w:tab/>
      </w:r>
      <w:r>
        <w:fldChar w:fldCharType="begin"/>
      </w:r>
      <w:r>
        <w:instrText xml:space="preserve"> PAGEREF _Toc22700 \h </w:instrText>
      </w:r>
      <w:r>
        <w:fldChar w:fldCharType="separate"/>
      </w:r>
      <w:r>
        <w:t>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85E3244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_Toc21664 </w:instrText>
      </w:r>
      <w:r>
        <w:fldChar w:fldCharType="separate"/>
      </w:r>
      <w:r>
        <w:rPr>
          <w:rFonts w:ascii="黑体" w:hAnsi="黑体" w:eastAsia="黑体"/>
        </w:rPr>
        <w:t>4.3 句子相似度</w:t>
      </w:r>
      <w:r>
        <w:tab/>
      </w:r>
      <w:r>
        <w:fldChar w:fldCharType="begin"/>
      </w:r>
      <w:r>
        <w:instrText xml:space="preserve"> PAGEREF _Toc21664 \h </w:instrText>
      </w:r>
      <w:r>
        <w:fldChar w:fldCharType="separate"/>
      </w:r>
      <w:r>
        <w:t>6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217277F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_Toc12700 </w:instrText>
      </w:r>
      <w:r>
        <w:fldChar w:fldCharType="separate"/>
      </w:r>
      <w:r>
        <w:rPr>
          <w:rFonts w:ascii="黑体" w:hAnsi="黑体" w:eastAsia="黑体"/>
        </w:rPr>
        <w:t>4.4 词相似度</w:t>
      </w:r>
      <w:r>
        <w:tab/>
      </w:r>
      <w:r>
        <w:fldChar w:fldCharType="begin"/>
      </w:r>
      <w:r>
        <w:instrText xml:space="preserve"> PAGEREF _Toc12700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C84D382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_Toc24789 </w:instrText>
      </w:r>
      <w:r>
        <w:fldChar w:fldCharType="separate"/>
      </w:r>
      <w:r>
        <w:rPr>
          <w:rFonts w:ascii="黑体" w:hAnsi="黑体" w:eastAsia="黑体"/>
        </w:rPr>
        <w:t>4.5 相似词检索</w:t>
      </w:r>
      <w:r>
        <w:tab/>
      </w:r>
      <w:r>
        <w:fldChar w:fldCharType="begin"/>
      </w:r>
      <w:r>
        <w:instrText xml:space="preserve"> PAGEREF _Toc24789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2D60825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_Toc5779 </w:instrText>
      </w:r>
      <w:r>
        <w:fldChar w:fldCharType="separate"/>
      </w:r>
      <w:r>
        <w:rPr>
          <w:rFonts w:ascii="黑体" w:hAnsi="黑体" w:eastAsia="黑体"/>
        </w:rPr>
        <w:t>4.6 深入分析：数据量对词向量质量的影响</w:t>
      </w:r>
      <w:r>
        <w:tab/>
      </w:r>
      <w:r>
        <w:fldChar w:fldCharType="begin"/>
      </w:r>
      <w:r>
        <w:instrText xml:space="preserve"> PAGEREF _Toc5779 \h </w:instrText>
      </w:r>
      <w:r>
        <w:fldChar w:fldCharType="separate"/>
      </w:r>
      <w:r>
        <w:t>8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C3D05A2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_Toc10572 </w:instrText>
      </w:r>
      <w:r>
        <w:fldChar w:fldCharType="separate"/>
      </w:r>
      <w:r>
        <w:rPr>
          <w:rFonts w:ascii="黑体" w:hAnsi="黑体" w:eastAsia="黑体"/>
        </w:rPr>
        <w:t>五、结论与体会</w:t>
      </w:r>
      <w:r>
        <w:tab/>
      </w:r>
      <w:r>
        <w:fldChar w:fldCharType="begin"/>
      </w:r>
      <w:r>
        <w:instrText xml:space="preserve"> PAGEREF _Toc10572 \h </w:instrText>
      </w:r>
      <w:r>
        <w:fldChar w:fldCharType="separate"/>
      </w:r>
      <w:r>
        <w:t>8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5A0161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0C3A6A6">
      <w:pPr>
        <w:pStyle w:val="3"/>
        <w:spacing w:before="240" w:after="240" w:line="360" w:lineRule="auto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sectPr>
          <w:pgSz w:w="12240" w:h="15840"/>
          <w:pgMar w:top="851" w:right="1134" w:bottom="851" w:left="1134" w:header="720" w:footer="720" w:gutter="0"/>
          <w:cols w:space="720" w:num="1"/>
          <w:docGrid w:linePitch="360" w:charSpace="0"/>
        </w:sectPr>
      </w:pPr>
    </w:p>
    <w:p w14:paraId="3064BA10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18641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一、实验目的及要求</w:t>
      </w:r>
      <w:bookmarkEnd w:id="0"/>
    </w:p>
    <w:p w14:paraId="6C82AFA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本实验旨在掌握词向量的表示方法和句子相似度计算方法。通过本次实验，理解如何将词语转换为向量表示，并在此基础上实现句子相似度计算。</w:t>
      </w:r>
    </w:p>
    <w:p w14:paraId="0AA699BC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（1）掌握词向量的表示方法，理解分布式表示的核心思想；</w:t>
      </w:r>
    </w:p>
    <w:p w14:paraId="2752F7BE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（2）掌握句子相似度计算方法，理解余弦相似度的原理；</w:t>
      </w:r>
    </w:p>
    <w:p w14:paraId="26AD0D88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（3）使用Python语言实现将词语转换为向量表示；</w:t>
      </w:r>
    </w:p>
    <w:p w14:paraId="47438759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（4）在词向量基础上实现两个句子之间的相似度计算。</w:t>
      </w:r>
    </w:p>
    <w:p w14:paraId="320D94D4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30007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二、实验原理分析</w:t>
      </w:r>
      <w:bookmarkEnd w:id="1"/>
    </w:p>
    <w:p w14:paraId="1C5C3D52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614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2.1 词的分布式表示</w:t>
      </w:r>
      <w:bookmarkEnd w:id="2"/>
    </w:p>
    <w:p w14:paraId="5F09D46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早期词的表示方法为one-hot：每个词对应一个超长向量，仅自身位置为1，其余全为0。问题显而易见——维度与词表规模一致，达数万至数十万，向量极度稀疏；且任意两个one-hot向量均正交，"北京"与"上海"的距离同"北京"与"苹果"完全相同，无法表达语义关系。</w:t>
      </w:r>
    </w:p>
    <w:p w14:paraId="09FB500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分布式表示采用不同思路，以低维稠密向量（通常50至300维）表示词语，每个维度无明确含义，但整个向量编码了语义信息。其理论基础为Firth于1957年提出的分布假说："You shall know a word by the company it keeps"，即一个词的含义由其常与哪些词共现来决定。Word2Vec即基于该假说，通过预测上下文来学习词向量。</w:t>
      </w:r>
    </w:p>
    <w:p w14:paraId="40DB903A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17890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2.2 Skip-Gram模型</w:t>
      </w:r>
      <w:bookmarkEnd w:id="3"/>
    </w:p>
    <w:p w14:paraId="0B8AF72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Skip-Gram是Word2Vec两种架构之一（另一种为CBOW），思路直观：给定中心词，预测其周围窗口内出现的词语。模型包含两套嵌入矩阵——中心词矩阵W和上下文词矩阵W'，每个词在这两套矩阵中各有一个向量。</w:t>
      </w:r>
    </w:p>
    <w:p w14:paraId="3EE53A7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给定中心词wc和上下文词wo，Skip-Gram旨在最大化其共现概率。原始Softmax概率公式：</w:t>
      </w:r>
    </w:p>
    <w:p w14:paraId="5676D4C6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p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|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)=</m:t>
              </m:r>
              <m:f>
                <m:f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exp(</m:t>
                      </m:r>
                      <m:sSubSup>
                        <m:sSubSup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v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o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′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·</m:t>
                      </m:r>
                      <m:sSub>
                        <m:sSub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v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c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)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box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w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∈</m:t>
                              </m:r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V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</m:box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  <m:sup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exp(</m:t>
                          </m:r>
                          <m:sSubSup>
                            <m:sSubSup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v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w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′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v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c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)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nary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2FFC87D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v_wc为中心词向量，v_wo为上下文词向量，分母需要遍历整个词表V。词表规模较大时（例如10万个词），计算一次Softmax需10万次点积，计算代价过高。因此引入了负采样技术。</w:t>
      </w:r>
    </w:p>
    <w:p w14:paraId="532B4010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5063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2.3 负采样技术</w:t>
      </w:r>
      <w:bookmarkEnd w:id="4"/>
    </w:p>
    <w:p w14:paraId="4248AD1E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负采样的核心思想是将多分类转化为二分类。对每个正样本对(wc, wo)，随机采样k个负样本词wn1...wnk，训练目标是使正样本点积增大、负样本点积减小。损失函数：</w:t>
      </w:r>
    </w:p>
    <w:p w14:paraId="6174F045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L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=−log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Sup>
                <m:sSubSup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o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′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)−</m:t>
              </m:r>
              <m:nary>
                <m:naryPr>
                  <m:chr m:val="∑"/>
                  <m:limLoc m:val="undOvr"/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aryPr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=1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K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log</m:t>
                  </m:r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(−</m:t>
                  </m:r>
                  <m:sSubSup>
                    <m:sSubSup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Sup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box>
                        <m:box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boxPr>
                        <m:e>
                          <m:sSub>
                            <m:sSub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n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i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box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  <m:sup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′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·</m:t>
                  </m:r>
                  <m:sSub>
                    <m:sSub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c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)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nary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3693BF38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其中σ为sigmoid函数。如此每次仅需计算k+1个词对的点积，复杂度从O(|V|)降至O(k)，k通常取5至20，速度提升数千倍。</w:t>
      </w:r>
    </w:p>
    <w:p w14:paraId="4374F105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负样本并非均匀随机采样，采样概率按词频的0.75次幂计算：</w:t>
      </w:r>
    </w:p>
    <w:p w14:paraId="127F5A4F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P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n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)=</m:t>
              </m:r>
              <m:f>
                <m:f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(</m:t>
                      </m:r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w</m:t>
                      </m:r>
                      <m:sSup>
                        <m:sSupP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)</m:t>
                          </m:r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p>
                          <m:box>
                            <m:box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0.75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</m:box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</m:sSup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boxPr>
                            <m:e>
                              <m:sSup>
                                <m:sSupPr>
                                  <m:ctrl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m:t>w</m:t>
                                  </m:r>
                                  <m:ctrl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m:t>′</m:t>
                                  </m:r>
                                  <m:ctrl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</m:box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  <m:sup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p>
                        <m:e>
                          <m:r>
                            <m:rPr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w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′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p>
                          </m:sSup>
                          <m:sSup>
                            <m:sSup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)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p>
                              <m:box>
                                <m:boxPr>
                                  <m:ctrl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m:t>0.75</m:t>
                                  </m:r>
                                  <m:ctrlPr>
                                    <w:rPr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p>
                          </m:sSup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nary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62496D7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何采用0.75次幂？目的在于抑制高频词、提升低频词的采样概率。举例而言：词A频率1000，词B频率1，均匀采样时A被抽中的概率为B的1000倍；经0.75次幂调整后A的权重变为1000^0.75约178，B仍为1，比值从1000:1缩小至178:1。否则"的""是"等高频功能词将占据绝大部分负样本名额，低频实词几乎难以被有效训练。</w:t>
      </w:r>
    </w:p>
    <w:p w14:paraId="2B1EDDFE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5308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2.4 余弦相似度与句子向量</w:t>
      </w:r>
      <w:bookmarkEnd w:id="5"/>
    </w:p>
    <w:p w14:paraId="4DD5F00C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余弦相似度衡量两个向量的夹角，忽略向量幅度仅关注方向，取值范围为-1到1，越接近1表示越相似：</w:t>
      </w:r>
    </w:p>
    <w:p w14:paraId="4946E57C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cos(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A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,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B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)=</m:t>
              </m:r>
              <m:f>
                <m:f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·</m:t>
                      </m:r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‖</m:t>
                      </m:r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‖×‖</m:t>
                      </m:r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‖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283E097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句子向量采用最简单的平均池化：将句子中所有词向量求和后除以词数。实现确实简单，但缺陷也很明显——功能词（"的""是""了"）与关键词（"自然""语言""处理"）权重相同，词序信息也完全丢失。"我 爱 北京"与"北京 爱 我"得到的句子向量完全相同，但语义截然不同。更优的方法包括TF-IDF加权、SIF，或直接使用Sentence-BERT等预训练编码器。</w:t>
      </w:r>
    </w:p>
    <w:p w14:paraId="4EA7F8DD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30431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三、程序设计流程框图</w:t>
      </w:r>
      <w:bookmarkEnd w:id="6"/>
    </w:p>
    <w:p w14:paraId="2D649AF7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9344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3.1 数据预处理</w:t>
      </w:r>
      <w:bookmarkEnd w:id="7"/>
    </w:p>
    <w:p w14:paraId="6DD26CC4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从MSR训练文件读取500条已分词语料，每条按空格切词，然后构建词到ID的映射表（词表2807个词），同时统计每个词的出现频率，用于后续计算负采样概率。</w:t>
      </w:r>
    </w:p>
    <w:p w14:paraId="6024CC9D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5939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3.2 训练数据生成</w:t>
      </w:r>
      <w:bookmarkEnd w:id="8"/>
    </w:p>
    <w:p w14:paraId="08D2115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采用滑动窗口（大小2）生成训练数据。对句子中每个词，取前后各2个词作为上下文，组成(中心词ID, 上下文词ID)对。500条句子共生成39712个训练对。</w:t>
      </w:r>
    </w:p>
    <w:p w14:paraId="24E00C1D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def gen_data(sents, prep, window_size=2):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data = []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for sent in sents: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ids = prep.sent2id(sent)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for i, center in enumerate(ids):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start = max(0, i - window_size)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end = min(len(ids), i + window_size + 1)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for j in range(start, end):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if i != j: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data.append((center, ids[j]))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data</w:t>
      </w:r>
    </w:p>
    <w:p w14:paraId="2B4A0B7E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13830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3.3 负采样实现</w:t>
      </w:r>
      <w:bookmarkEnd w:id="9"/>
    </w:p>
    <w:p w14:paraId="11ACDA5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负采样概率按词频0.75次幂计算，然后使用numpy的random.choice按该分布采样。每次采样k=5个负样本，确保不与目标词重复。</w:t>
      </w:r>
    </w:p>
    <w:p w14:paraId="11ADB3F9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def init_neg_prob(prep):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vocab_size = prep.size()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word_freq = np.array([prep.word_counts.get(prep.i2w[i], 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     for i in range(vocab_size)])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word_freq = word_freq ** 0.75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prob = word_freq / word_freq.sum()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prob</w:t>
      </w:r>
    </w:p>
    <w:p w14:paraId="506D7C77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31100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3.4 Skip-Gram模型</w:t>
      </w:r>
      <w:bookmarkEnd w:id="10"/>
    </w:p>
    <w:p w14:paraId="0163D69C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SkipGram(nn.Module):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__init__(self, vocab_size, embed_dim):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super().__init__()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self.emb_center = nn.Embedding(vocab_size, embed_dim)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self.emb_context = nn.Embedding(vocab_size, embed_dim)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self.log_sigmoid = nn.LogSigmoid()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forward(self, center, context, negative):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center_emb = self.emb_center(center)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context_emb = self.emb_context(context)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negative_emb = self.emb_context(negative).unsqueeze(0)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pos_score = torch.sum(center_emb * context_emb, dim=1)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neg_score = torch.bmm(negative_emb,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center_emb.unsqueeze(2)).squeeze(2)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loss = -self.log_sigmoid(pos_score).mean() \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- self.log_sigmoid(-neg_score).mean()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loss</w:t>
      </w:r>
    </w:p>
    <w:p w14:paraId="5F4419AA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16030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3.5 句子向量与相似度计算</w:t>
      </w:r>
      <w:bookmarkEnd w:id="11"/>
    </w:p>
    <w:p w14:paraId="5322E077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def sent_vec(model, ids):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model.eval()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with torch.no_grad():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vecs = model.emb_center(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torch.tensor(ids, dtype=torch.long))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if len(vecs) == 0: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return np.zeros(model.emb_center.embedding_dim)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vecs.mean(0).numpy().reshape(1, -1)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def sim(v1, v2):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cosine_similarity(v1, v2)[0][0]</w:t>
      </w:r>
    </w:p>
    <w:p w14:paraId="30D92A3F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表2-1 模型训练参数配置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7CB5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13B45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06E8B7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C9BF5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A90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ED24C8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词向量维度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EA0A5E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0DCE34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较低维度，适合小数据集</w:t>
            </w:r>
          </w:p>
        </w:tc>
      </w:tr>
      <w:tr w14:paraId="7BD99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4AEB71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窗口大小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0740D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A106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前后各取2个词</w:t>
            </w:r>
          </w:p>
        </w:tc>
      </w:tr>
      <w:tr w14:paraId="72BC9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71F55A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负采样数k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70896A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FD41E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每个正样本配5个负样本</w:t>
            </w:r>
          </w:p>
        </w:tc>
      </w:tr>
      <w:tr w14:paraId="61CA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6471B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优化器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55D33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SGD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5A0892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随机梯度下降</w:t>
            </w:r>
          </w:p>
        </w:tc>
      </w:tr>
      <w:tr w14:paraId="4FA6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B532A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学习率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E716A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0.05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9B7C8C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SGD需要较大学习率</w:t>
            </w:r>
          </w:p>
        </w:tc>
      </w:tr>
      <w:tr w14:paraId="1D4FA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9E44A8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训练轮数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442B7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CF3AF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迭代次数</w:t>
            </w:r>
          </w:p>
        </w:tc>
      </w:tr>
      <w:tr w14:paraId="39B83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2542C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词表大小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95A7A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2807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34A646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500条语料的词表</w:t>
            </w:r>
          </w:p>
        </w:tc>
      </w:tr>
      <w:tr w14:paraId="1D258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B131DB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训练对数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9F3339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39712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35950F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滑动窗口生成的样本数</w:t>
            </w:r>
          </w:p>
        </w:tc>
      </w:tr>
    </w:tbl>
    <w:p w14:paraId="016D96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EF18C0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28698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四、实验过程记录与实验结果分析</w:t>
      </w:r>
      <w:bookmarkEnd w:id="12"/>
    </w:p>
    <w:p w14:paraId="1940AC00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739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4.1 训练过程</w:t>
      </w:r>
      <w:bookmarkEnd w:id="13"/>
    </w:p>
    <w:p w14:paraId="7F6F9254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表2-2 训练损失变化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EC97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422CC7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Epoch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0BFE02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Loss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C58451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909C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5E309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45E84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3.0026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D0205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初始阶段，损失较高</w:t>
            </w:r>
          </w:p>
        </w:tc>
      </w:tr>
      <w:tr w14:paraId="2EF77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13897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716D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1.6380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95B294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下降放缓</w:t>
            </w:r>
          </w:p>
        </w:tc>
      </w:tr>
      <w:tr w14:paraId="2DC4E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3F75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FEB01D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1.4300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6A3567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继续下降</w:t>
            </w:r>
          </w:p>
        </w:tc>
      </w:tr>
      <w:tr w14:paraId="1B53C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34870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59EAE5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1.2589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CB54A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接近收敛</w:t>
            </w:r>
          </w:p>
        </w:tc>
      </w:tr>
      <w:tr w14:paraId="4D0CF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0FAAC7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53F726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1.0896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6F3650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最终损失</w:t>
            </w:r>
          </w:p>
        </w:tc>
      </w:tr>
    </w:tbl>
    <w:p w14:paraId="033800F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19ECC1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训练完成后，损失从3.0降至1.09，整体呈收敛趋势。但客观来看1.09的最终损失偏高，模型仍有优化空间——可能原因包括数据量不足、维度偏低，或训练轮次不够。</w:t>
      </w:r>
    </w:p>
    <w:p w14:paraId="6D2EE939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22700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4.2 词向量示例</w:t>
      </w:r>
      <w:bookmarkEnd w:id="14"/>
    </w:p>
    <w:p w14:paraId="1A9EFBB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训练完成后观察几个常见词的向量表示（仅展示前5维）：</w:t>
      </w:r>
    </w:p>
    <w:p w14:paraId="2CCC16A9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表2-3 部分词向量示例（前5维）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63673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65AE32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词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F88886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dim1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E7EDD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dim2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0F30A4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dim3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8128FD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dim4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73E0CC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dim5</w:t>
            </w:r>
          </w:p>
        </w:tc>
      </w:tr>
      <w:tr w14:paraId="663B3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2AED3D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B1E79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-0.7707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4A0D27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-0.1346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69DA7E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0.4264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E782C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0.3941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461F0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-0.6776</w:t>
            </w:r>
          </w:p>
        </w:tc>
      </w:tr>
      <w:tr w14:paraId="47650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D68C4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爱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8DA5E6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-0.1569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040C5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-0.7274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9DE8A7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0.6949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776B1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0.8680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FB670A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-0.7695</w:t>
            </w:r>
          </w:p>
        </w:tc>
      </w:tr>
      <w:tr w14:paraId="39063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B0002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北京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9B37D4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-1.3847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92CED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-0.8712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16290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-0.2234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774E8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1.7174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F1166B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0.3189</w:t>
            </w:r>
          </w:p>
        </w:tc>
      </w:tr>
      <w:tr w14:paraId="641E0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A5F74C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中国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D7E44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-1.3847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0DCE6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-0.8712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E439F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-0.2234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5BE703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1.7174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4A5366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0.3189</w:t>
            </w:r>
          </w:p>
        </w:tc>
      </w:tr>
      <w:tr w14:paraId="0866C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3A5DCC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天气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5A2CDA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-1.3847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3F7F2F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-0.8712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EC2F3A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-0.2234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348ED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1.7174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06830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0.3189</w:t>
            </w:r>
          </w:p>
        </w:tc>
      </w:tr>
    </w:tbl>
    <w:p w14:paraId="577957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C230F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引人注目的现象是"北京""中国""天气"三个语义完全不同的词向量竟然完全相同！这显然不合理。深入分析原因：这三个词均为低频词，在500条句子的语料中出现的上下文窗口极少，训练过程中几乎未被有效更新。PyTorch默认Embedding初始化采用N(0,1)分布，这些低频词的初始向量恰巧较为接近，有限的梯度更新又将它们拉到了同一个局部最优点。这是小数据集训练词向量的典型问题——低频词无法获得足够的训练信号，向量退化为"死向量"，彼此无法区分。</w:t>
      </w:r>
    </w:p>
    <w:p w14:paraId="284B2875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21664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4.3 句子相似度</w:t>
      </w:r>
      <w:bookmarkEnd w:id="15"/>
    </w:p>
    <w:p w14:paraId="32C92477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表2-4 句子相似度计算结果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FAD1316"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B642A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句子1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EE7C4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句子2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6FC6A3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余弦相似度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391290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合理性判断</w:t>
            </w:r>
          </w:p>
        </w:tc>
      </w:tr>
      <w:tr w14:paraId="54320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E87AEB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 爱 北京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D0BE20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 爱 中国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4469F6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1.0000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2051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偏高，结构相同但语义不同</w:t>
            </w:r>
          </w:p>
        </w:tc>
      </w:tr>
      <w:tr w14:paraId="50436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8CCCB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今天 天气 很好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5E037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明天 天气 晴朗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3AEC14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0.9469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B52C1D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合理，主题相同</w:t>
            </w:r>
          </w:p>
        </w:tc>
      </w:tr>
      <w:tr w14:paraId="2AFF9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EBEE00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自然 语言 处理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7821DF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机器 学习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BE9727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0.7949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87A0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偏高，同属AI领域但细分不同</w:t>
            </w:r>
          </w:p>
        </w:tc>
      </w:tr>
      <w:tr w14:paraId="7F2FC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F3FDED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 爱 北京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BEFB3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自然 语言 处理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FEA2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0.5595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67740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合理，语义无关</w:t>
            </w:r>
          </w:p>
        </w:tc>
      </w:tr>
      <w:tr w14:paraId="4F2FC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9EC91B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北京 是 中国 的 首都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37BCA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 爱 中国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751B81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0.7651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C91327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偏高，部分相关</w:t>
            </w:r>
          </w:p>
        </w:tc>
      </w:tr>
    </w:tbl>
    <w:p w14:paraId="7D2110F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B8C260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句子相似度的排序基本合理——主题相同的句子确实比主题无关的相似度更高。但绝对值普遍偏高，"我 爱 北京"与"我 爱 中国"相似度竟达1.0，这显然不合理。分析原因有两层：一是平均池化对短句过于敏感，两个3词句子若有2个词相同（"我"和"爱"），平均向量就会非常接近；二是"北京""中国""天气"向量完全相同，进一步推高了相似度——"我 爱 北京"和"我 爱 中国"中唯一不同的词向量竟然一样，平均池化后自然完全重合。</w:t>
      </w:r>
    </w:p>
    <w:p w14:paraId="18908372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2700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4.4 词相似度</w:t>
      </w:r>
      <w:bookmarkEnd w:id="16"/>
    </w:p>
    <w:p w14:paraId="282A1F72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表2-5 词对相似度计算结果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1A0D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50FD28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词对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0A0B79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余弦相似度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5CC792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预期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CD350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</w:tr>
      <w:tr w14:paraId="1E722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D6F84B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北京 与 中国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C0C59B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1.0000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85747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0.3~0.5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59834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严重偏高，向量趋同</w:t>
            </w:r>
          </w:p>
        </w:tc>
      </w:tr>
      <w:tr w14:paraId="49DC0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9226EE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天气 与 晴朗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96D56B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1.0000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57F0DB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0.5~0.7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15D52B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偏高，有关联但非同义</w:t>
            </w:r>
          </w:p>
        </w:tc>
      </w:tr>
      <w:tr w14:paraId="5EB74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1E7BDC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学习 与 机器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F7941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0.1287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C6538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0.1~0.3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C4A7CB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偏低，共现少</w:t>
            </w:r>
          </w:p>
        </w:tc>
      </w:tr>
      <w:tr w14:paraId="6587C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FAC68E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自然 与 语言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1E174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0.1929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94AD29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0.3~0.5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99688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偏低，固定搭配</w:t>
            </w:r>
          </w:p>
        </w:tc>
      </w:tr>
      <w:tr w14:paraId="7C50B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CBC524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算法 与 问题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164A72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-0.1014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E74587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0.1~0.3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AE4C36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负值，训练不充分</w:t>
            </w:r>
          </w:p>
        </w:tc>
      </w:tr>
    </w:tbl>
    <w:p w14:paraId="48BF5F5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424C7E9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24789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4.5 相似词检索</w:t>
      </w:r>
      <w:bookmarkEnd w:id="17"/>
    </w:p>
    <w:p w14:paraId="57AFF64B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表2-6 相似词检索结果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FAFA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4442A2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目标词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0272E0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Top-3相似词及相似度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BD4E2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</w:tr>
      <w:tr w14:paraId="6E219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2CF10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北京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02C44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登记(0.5868), 噪音(0.5772), 文(0.5643)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73EC4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与"北京"语义无关</w:t>
            </w:r>
          </w:p>
        </w:tc>
      </w:tr>
      <w:tr w14:paraId="0A74D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0FA8FB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中国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A89C98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登记(0.5868), 噪音(0.5772), 文(0.5643)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82848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与"中国"语义无关，且与北京完全相同</w:t>
            </w:r>
          </w:p>
        </w:tc>
      </w:tr>
      <w:tr w14:paraId="76E58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189E9F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天气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97DDC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登记(0.5868), 噪音(0.5772), 文(0.5643)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F0B45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与"天气"语义无关，且与北京完全相同</w:t>
            </w:r>
          </w:p>
        </w:tc>
      </w:tr>
      <w:tr w14:paraId="51A60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41ACB1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学习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67EB75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干(0.6335), 机会(0.6234), 地下(0.5829)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57E17B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与"学习"语义无关</w:t>
            </w:r>
          </w:p>
        </w:tc>
      </w:tr>
    </w:tbl>
    <w:p w14:paraId="7350616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4850A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相似词检索效果不佳——"北京"的相似词为"登记""噪音""文"，与语义毫无关联。根本原因在于数据量不足：500条句子约4万个训练对，而Word2Vec原论文采用Google News的1万亿词语料，相差百万倍。数据如此稀疏，大部分词的共现信息极其有限，模型无法学习到有意义的语义关系。</w:t>
      </w:r>
    </w:p>
    <w:p w14:paraId="453A8E56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5779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4.6 深入分析：数据量对词向量质量的影响</w:t>
      </w:r>
      <w:bookmarkEnd w:id="18"/>
    </w:p>
    <w:p w14:paraId="67BC2B0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本次实验最核心的发现是：词向量质量严重依赖数据量。500条句子、2807个词、4万个训练对——远远不够。具体表现为三个方面：</w:t>
      </w:r>
    </w:p>
    <w:p w14:paraId="7F694DD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一是低频词向量趋同。大量低频词在训练中几乎未被更新，向量基本停留在初始化附近。最极端的例子是"北京""中国""天气"三个语义完全不同的词向量竟然完全相同——它们的Top-3相似词也完全一致（登记、噪音、文），说明这三个词在向量空间中坍缩到了同一个点。PyTorch默认Embedding初始化范围较小，低频词的初始向量恰巧较为接近，有限的梯度更新又将它们拉到了同一个局部最优点，形成"死向量"。</w:t>
      </w:r>
    </w:p>
    <w:p w14:paraId="76CDC85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二是相似词结果接近随机。4万个训练对，平均每个词仅14个上下文样本（39712/2807约14），不足以捕捉语义关系。Word2Vec原论文建议至少需要数十亿词的语料才能训练出高质量的词向量。</w:t>
      </w:r>
    </w:p>
    <w:p w14:paraId="3E2F3A6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三是句子相似度偏高。平均池化本身会使相似度偏高（词向量均值方向较为集中），低频词向量趋同进一步加剧了该问题。</w:t>
      </w:r>
    </w:p>
    <w:p w14:paraId="6E725D1A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10572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五、结论与体会</w:t>
      </w:r>
      <w:bookmarkEnd w:id="19"/>
    </w:p>
    <w:p w14:paraId="290134F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通过本实验，我对词向量训练有了更为实际的认识。Skip-Gram思路确实巧妙——通过预测上下文来学习词的语义，将"分布假说"转化为可计算的模型。负采样将计算量从O(|V|)降至O(k)，使大规模训练具有可行性。0.75次幂的采样概率设计亦很精妙，既抑制了高频词又保障了低频词的训练机会。</w:t>
      </w:r>
    </w:p>
    <w:p w14:paraId="16EF8E34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但实验也使我深刻认识到数据量的关键作用。500条句子训练出的词向量效果不佳——最极端的表现是"北京""中国""天气"三个语义完全不同的词向量完全相同，相似词检索接近随机，句子相似度异常偏高（"我 爱 北京"与"我 爱 中国"达1.0），与Word2Vec原论文采用万亿级语料训练出的效果差距悬殊。此外，平均池化的句子向量确实过于粗糙，功能词与关键词权重相同，词序信息完全丢失，后续可尝试TF-IDF加权或SIF方法。</w:t>
      </w:r>
    </w:p>
    <w:sectPr>
      <w:footerReference r:id="rId5" w:type="default"/>
      <w:pgSz w:w="12240" w:h="15840"/>
      <w:pgMar w:top="851" w:right="1134" w:bottom="851" w:left="1134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8C40D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55B811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55B811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17D18B5"/>
    <w:multiLevelType w:val="multilevel"/>
    <w:tmpl w:val="717D18B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D6C4B"/>
    <w:rsid w:val="79A7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4019</Words>
  <Characters>6091</Characters>
  <Lines>0</Lines>
  <Paragraphs>0</Paragraphs>
  <TotalTime>0</TotalTime>
  <ScaleCrop>false</ScaleCrop>
  <LinksUpToDate>false</LinksUpToDate>
  <CharactersWithSpaces>6926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樱.玖.</dc:creator>
  <cp:lastModifiedBy>樱.玖.</cp:lastModifiedBy>
  <cp:revision>1</cp:revision>
  <dcterms:created xsi:type="dcterms:W3CDTF">2013-12-23T23:15:00Z</dcterms:created>
  <dcterms:modified xsi:type="dcterms:W3CDTF">2026-06-15T13:02:44Z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eyJoZGlkIjoiZjFmZWIzNDg2MmIzZjExOTIzMmViNTBmYTMwYTk0ZWYiLCJ1c2VySWQiOiIxNDcwNDMwMDQ0In0=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0545850718814E93B7A2009F4815E03F_12</vt:lpwstr>
  </property>
</Properties>
</file>