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D7225">
      <w:pPr>
        <w:widowControl w:val="0"/>
        <w:spacing w:before="156" w:beforeLines="50" w:after="156" w:afterLines="50" w:line="480" w:lineRule="exact"/>
        <w:ind w:firstLine="1079" w:firstLineChars="336"/>
        <w:jc w:val="center"/>
        <w:rPr>
          <w:rFonts w:ascii="黑体" w:hAnsi="Times New Roman" w:eastAsia="黑体" w:cs="Times New Roman"/>
          <w:b/>
          <w:color w:val="000000"/>
          <w:kern w:val="2"/>
          <w:sz w:val="32"/>
          <w:szCs w:val="20"/>
          <w:lang w:eastAsia="zh-CN"/>
        </w:rPr>
      </w:pPr>
      <w:r>
        <w:rPr>
          <w:rFonts w:hint="eastAsia" w:ascii="黑体" w:hAnsi="Times New Roman" w:eastAsia="黑体" w:cs="Times New Roman"/>
          <w:b/>
          <w:color w:val="000000"/>
          <w:kern w:val="2"/>
          <w:sz w:val="32"/>
          <w:szCs w:val="20"/>
          <w:lang w:eastAsia="zh-CN"/>
        </w:rPr>
        <w:t>昆明理工大学人工智能产业学院学生实验报告</w:t>
      </w:r>
    </w:p>
    <w:p w14:paraId="1B1EDB17">
      <w:pPr>
        <w:widowControl w:val="0"/>
        <w:spacing w:before="156" w:beforeLines="50" w:after="156" w:afterLines="50" w:line="240" w:lineRule="auto"/>
        <w:jc w:val="center"/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（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20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5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— 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20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6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学年 第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学期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）</w:t>
      </w:r>
    </w:p>
    <w:p w14:paraId="7A719556">
      <w:pPr>
        <w:widowControl w:val="0"/>
        <w:spacing w:after="0" w:line="360" w:lineRule="auto"/>
        <w:ind w:left="720" w:leftChars="300"/>
        <w:jc w:val="both"/>
        <w:rPr>
          <w:rFonts w:hint="default" w:ascii="宋体" w:hAnsi="宋体" w:cs="Times New Roman"/>
          <w:b/>
          <w:color w:val="000000"/>
          <w:kern w:val="2"/>
          <w:sz w:val="24"/>
          <w:szCs w:val="20"/>
          <w:lang w:val="en-US" w:eastAsia="zh-CN"/>
        </w:rPr>
      </w:pP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课程名称：  自然语言处理 </w:t>
      </w:r>
      <w:r>
        <w:rPr>
          <w:rFonts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     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指导教师：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val="en-US" w:eastAsia="zh-CN"/>
        </w:rPr>
        <w:t>陈玮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   实</w:t>
      </w:r>
      <w:bookmarkStart w:id="22" w:name="_GoBack"/>
      <w:bookmarkEnd w:id="22"/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验项目名称：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CNN/RNN</w:t>
      </w:r>
    </w:p>
    <w:p w14:paraId="67EF6F6B">
      <w:pPr>
        <w:widowControl w:val="0"/>
        <w:spacing w:after="0" w:line="240" w:lineRule="auto"/>
        <w:ind w:left="720" w:leftChars="300"/>
        <w:jc w:val="both"/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</w:pP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开课实验室：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val="en-US" w:eastAsia="zh-CN"/>
        </w:rPr>
        <w:t>信自444</w:t>
      </w:r>
      <w:r>
        <w:rPr>
          <w:rFonts w:hint="eastAsia" w:ascii="华文楷体" w:hAnsi="华文楷体" w:eastAsia="华文楷体" w:cs="Times New Roman"/>
          <w:color w:val="000000"/>
          <w:kern w:val="2"/>
          <w:sz w:val="24"/>
          <w:szCs w:val="20"/>
          <w:lang w:eastAsia="zh-CN"/>
        </w:rPr>
        <w:t xml:space="preserve">              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   </w:t>
      </w:r>
      <w:r>
        <w:rPr>
          <w:rFonts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 xml:space="preserve">                </w:t>
      </w:r>
      <w:r>
        <w:rPr>
          <w:rFonts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上机时间：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2026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年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5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月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13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日</w:t>
      </w:r>
    </w:p>
    <w:tbl>
      <w:tblPr>
        <w:tblStyle w:val="36"/>
        <w:tblW w:w="98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1498"/>
        <w:gridCol w:w="1332"/>
        <w:gridCol w:w="3041"/>
        <w:gridCol w:w="1120"/>
        <w:gridCol w:w="1121"/>
        <w:gridCol w:w="1121"/>
      </w:tblGrid>
      <w:tr w14:paraId="219B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2E190C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No</w:t>
            </w:r>
            <w:r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498" w:type="dxa"/>
            <w:vAlign w:val="center"/>
          </w:tcPr>
          <w:p w14:paraId="7114D14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学号</w:t>
            </w:r>
          </w:p>
        </w:tc>
        <w:tc>
          <w:tcPr>
            <w:tcW w:w="1332" w:type="dxa"/>
            <w:vAlign w:val="center"/>
          </w:tcPr>
          <w:p w14:paraId="3BE74F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3041" w:type="dxa"/>
            <w:vAlign w:val="center"/>
          </w:tcPr>
          <w:p w14:paraId="0C606B9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分 工 内 容</w:t>
            </w:r>
          </w:p>
        </w:tc>
        <w:tc>
          <w:tcPr>
            <w:tcW w:w="1120" w:type="dxa"/>
            <w:vAlign w:val="center"/>
          </w:tcPr>
          <w:p w14:paraId="69CF673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小组评分</w:t>
            </w:r>
          </w:p>
          <w:p w14:paraId="6D48F28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（40分）</w:t>
            </w:r>
          </w:p>
        </w:tc>
        <w:tc>
          <w:tcPr>
            <w:tcW w:w="1121" w:type="dxa"/>
            <w:vAlign w:val="center"/>
          </w:tcPr>
          <w:p w14:paraId="71E8DE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教师评分</w:t>
            </w:r>
          </w:p>
          <w:p w14:paraId="2647489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（60分）</w:t>
            </w:r>
          </w:p>
        </w:tc>
        <w:tc>
          <w:tcPr>
            <w:tcW w:w="1121" w:type="dxa"/>
            <w:vAlign w:val="center"/>
          </w:tcPr>
          <w:p w14:paraId="36F840F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综合得分</w:t>
            </w:r>
          </w:p>
          <w:p w14:paraId="12E5252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(100分)</w:t>
            </w:r>
          </w:p>
        </w:tc>
      </w:tr>
      <w:tr w14:paraId="6DAF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4B66285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1</w:t>
            </w:r>
          </w:p>
        </w:tc>
        <w:tc>
          <w:tcPr>
            <w:tcW w:w="1498" w:type="dxa"/>
            <w:vAlign w:val="center"/>
          </w:tcPr>
          <w:p w14:paraId="284FF5B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202310114106</w:t>
            </w:r>
          </w:p>
        </w:tc>
        <w:tc>
          <w:tcPr>
            <w:tcW w:w="1332" w:type="dxa"/>
            <w:vAlign w:val="center"/>
          </w:tcPr>
          <w:p w14:paraId="484C6523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张旺</w:t>
            </w:r>
          </w:p>
        </w:tc>
        <w:tc>
          <w:tcPr>
            <w:tcW w:w="3041" w:type="dxa"/>
            <w:vAlign w:val="center"/>
          </w:tcPr>
          <w:p w14:paraId="003247FD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独立完成</w:t>
            </w:r>
          </w:p>
        </w:tc>
        <w:tc>
          <w:tcPr>
            <w:tcW w:w="1120" w:type="dxa"/>
            <w:vAlign w:val="center"/>
          </w:tcPr>
          <w:p w14:paraId="6756770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restart"/>
            <w:vAlign w:val="center"/>
          </w:tcPr>
          <w:p w14:paraId="46125D2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46397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33C0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59" w:type="dxa"/>
            <w:vAlign w:val="center"/>
          </w:tcPr>
          <w:p w14:paraId="5EB0B58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2</w:t>
            </w:r>
          </w:p>
        </w:tc>
        <w:tc>
          <w:tcPr>
            <w:tcW w:w="1498" w:type="dxa"/>
            <w:vAlign w:val="center"/>
          </w:tcPr>
          <w:p w14:paraId="1981C84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767C2DF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1A65DD1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429CA28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0591C2A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28CE93E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5F0B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1065FAD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3</w:t>
            </w:r>
          </w:p>
        </w:tc>
        <w:tc>
          <w:tcPr>
            <w:tcW w:w="1498" w:type="dxa"/>
            <w:vAlign w:val="center"/>
          </w:tcPr>
          <w:p w14:paraId="2466BAA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1A8CA9A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3E83506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196C388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7C8DD19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098E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2AB3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7673ECD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4</w:t>
            </w:r>
          </w:p>
        </w:tc>
        <w:tc>
          <w:tcPr>
            <w:tcW w:w="1498" w:type="dxa"/>
            <w:vAlign w:val="center"/>
          </w:tcPr>
          <w:p w14:paraId="18EA870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64589F0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7F3FEC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146E7E1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04DB9BB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5D02BAF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5AD8C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44ED179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5</w:t>
            </w:r>
          </w:p>
        </w:tc>
        <w:tc>
          <w:tcPr>
            <w:tcW w:w="1498" w:type="dxa"/>
            <w:vAlign w:val="center"/>
          </w:tcPr>
          <w:p w14:paraId="40224C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0766C6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022C835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2D275BC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15163CF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63416F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</w:tbl>
    <w:p w14:paraId="598C5A0D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1"/>
          <w:szCs w:val="20"/>
          <w:lang w:eastAsia="zh-CN"/>
        </w:rPr>
      </w:pPr>
    </w:p>
    <w:tbl>
      <w:tblPr>
        <w:tblStyle w:val="35"/>
        <w:tblW w:w="99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9196"/>
      </w:tblGrid>
      <w:tr w14:paraId="2FAC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</w:trPr>
        <w:tc>
          <w:tcPr>
            <w:tcW w:w="709" w:type="dxa"/>
          </w:tcPr>
          <w:p w14:paraId="0487C011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</w:p>
          <w:p w14:paraId="7FA9DF99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</w:p>
          <w:p w14:paraId="3174A35B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</w:p>
          <w:p w14:paraId="6AED31DB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教</w:t>
            </w:r>
          </w:p>
          <w:p w14:paraId="1653E080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师</w:t>
            </w:r>
          </w:p>
          <w:p w14:paraId="6D0C24EC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评</w:t>
            </w:r>
          </w:p>
          <w:p w14:paraId="2E8F0FB7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语</w:t>
            </w:r>
          </w:p>
        </w:tc>
        <w:tc>
          <w:tcPr>
            <w:tcW w:w="9196" w:type="dxa"/>
          </w:tcPr>
          <w:p w14:paraId="1E36BEC3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掌握情况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A.了解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并掌握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B.基本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了解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C.不了解□ </w:t>
            </w:r>
          </w:p>
          <w:p w14:paraId="58EEF631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程序编写和调试能力：  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A.强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B.中等 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C.差 □ </w:t>
            </w:r>
          </w:p>
          <w:p w14:paraId="04CE8451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结果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是否达到要求：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A.达到□  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B.基本达到□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C.未达到□</w:t>
            </w:r>
          </w:p>
          <w:p w14:paraId="33565796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实验过程记录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与结果分析情况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5600F8B1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记录完整，分析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B.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记录完整，分析不充分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3980AF82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C.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记录不完整，分析不充分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     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记录不完整，没有分析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</w:p>
          <w:p w14:paraId="08E7DB2C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实验报告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内容完整性： </w:t>
            </w:r>
          </w:p>
          <w:p w14:paraId="3DACC837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B.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基本完整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C.不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完整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</w:p>
          <w:p w14:paraId="7319E8D3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报告正文（格式、排版、图表）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规范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：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    </w:t>
            </w:r>
          </w:p>
          <w:p w14:paraId="779DA24C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A.规范□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 B.基本规范□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 C.不规范□</w:t>
            </w:r>
          </w:p>
          <w:p w14:paraId="0741770B">
            <w:pPr>
              <w:widowControl/>
              <w:spacing w:before="0" w:beforeAutospacing="0" w:after="0" w:afterAutospacing="0" w:line="360" w:lineRule="auto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7.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实验资料提交情况：</w:t>
            </w:r>
          </w:p>
          <w:p w14:paraId="62B16EB2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B.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基本完整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C.不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完整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</w:p>
          <w:p w14:paraId="1D596CE3">
            <w:pPr>
              <w:widowControl/>
              <w:spacing w:before="0" w:beforeAutospacing="0" w:after="0" w:afterAutospacing="0" w:line="440" w:lineRule="exac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</w:p>
          <w:p w14:paraId="39147ADA">
            <w:pPr>
              <w:widowControl w:val="0"/>
              <w:spacing w:before="156" w:beforeLines="50" w:after="156" w:afterLines="50" w:line="240" w:lineRule="auto"/>
              <w:ind w:firstLine="4865" w:firstLineChars="2019"/>
              <w:jc w:val="both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  <w:t>教师签名：</w:t>
            </w:r>
          </w:p>
          <w:p w14:paraId="1D5A7249">
            <w:pPr>
              <w:widowControl w:val="0"/>
              <w:spacing w:before="156" w:beforeLines="50" w:after="156" w:afterLines="50" w:line="240" w:lineRule="auto"/>
              <w:jc w:val="both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  <w:t xml:space="preserve">                                        </w:t>
            </w:r>
            <w:r>
              <w:rPr>
                <w:rFonts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  <w:t xml:space="preserve">     </w:t>
            </w:r>
          </w:p>
        </w:tc>
      </w:tr>
    </w:tbl>
    <w:p w14:paraId="310C0B16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1"/>
          <w:szCs w:val="20"/>
          <w:lang w:eastAsia="zh-CN"/>
        </w:rPr>
      </w:pPr>
      <w:r>
        <w:rPr>
          <w:rFonts w:ascii="Times New Roman" w:hAnsi="Times New Roman" w:cs="Times New Roman"/>
          <w:kern w:val="2"/>
          <w:sz w:val="21"/>
          <w:szCs w:val="20"/>
          <w:lang w:eastAsia="zh-CN"/>
        </w:rPr>
        <w:br w:type="page"/>
      </w:r>
    </w:p>
    <w:p w14:paraId="683DBE1E">
      <w:pPr>
        <w:spacing w:before="24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目  录</w:t>
      </w:r>
    </w:p>
    <w:p w14:paraId="7922DB5B">
      <w:pPr>
        <w:pStyle w:val="27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TOC \o "1-3" \h \z \u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_Toc13139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一、实验目的及要求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_Toc13139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CFDC69E">
      <w:pPr>
        <w:pStyle w:val="27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_Toc703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二、实验原理分析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_Toc703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B1FD5FE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_Toc12246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2.1 LSTM门控机制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_Toc12246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1B82337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_Toc17388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2.1.1 遗忘门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_Toc17388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D2BD84C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_Toc11596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2.1.2 输入门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_Toc11596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B170919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_Toc22838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2.1.3 细胞状态更新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_Toc22838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BCF7832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_Toc21126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2.1.4 输出门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_Toc21126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2AA2C29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_Toc4062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2.2 双向LSTM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_Toc4062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C384CE9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_Toc15022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2.3 Attention机制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_Toc15022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AAF74E3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_Toc13733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2.4 TextCNN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_Toc13733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FE2308C">
      <w:pPr>
        <w:pStyle w:val="27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_Toc9915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三、程序设计流程框图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_Toc9915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6237C6B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_Toc28922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3.1 数据集构建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_Toc28922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B368FE7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_Toc12136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3.2 BiLSTM+Attention模型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_Toc12136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864AE65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_Toc31629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3.3 TextCNN模型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_Toc31629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E2C575A">
      <w:pPr>
        <w:pStyle w:val="24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_Toc9217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3.4 训练策略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_Toc9217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7D8FFEC">
      <w:pPr>
        <w:pStyle w:val="27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_Toc23147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四、实验过程记录与实验结果分析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_Toc23147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B6434F5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_Toc25736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4.1 训练过程对比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_Toc25736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5572E9C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_Toc18453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4.2 测试集整体评估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_Toc18453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E17897E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_Toc14838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4.3 各类别详细分析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_Toc14838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8733E88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_Toc26668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4.4 预测示例分析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_Toc26668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8187534">
      <w:pPr>
        <w:pStyle w:val="30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_Toc1453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4.5 CNN vs RNN：为什么CNN在这个任务上更强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_Toc1453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DF9A400">
      <w:pPr>
        <w:pStyle w:val="27"/>
        <w:tabs>
          <w:tab w:val="right" w:leader="dot" w:pos="9972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_Toc22956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五、结论与体会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PAGEREF _Toc22956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303762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A3E9F98">
      <w:pPr>
        <w:pStyle w:val="3"/>
        <w:spacing w:before="240" w:after="240" w:line="360" w:lineRule="auto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sectPr>
          <w:pgSz w:w="12240" w:h="15840"/>
          <w:pgMar w:top="851" w:right="1134" w:bottom="851" w:left="1134" w:header="720" w:footer="720" w:gutter="0"/>
          <w:cols w:space="720" w:num="1"/>
          <w:docGrid w:linePitch="360" w:charSpace="0"/>
        </w:sectPr>
      </w:pPr>
      <w:bookmarkStart w:id="0" w:name="_Toc13139"/>
    </w:p>
    <w:p w14:paraId="7C21CCF8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一、实验目的及要求</w:t>
      </w:r>
      <w:bookmarkEnd w:id="0"/>
    </w:p>
    <w:p w14:paraId="474579E0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本实验旨在掌握卷积神经网络/循环神经网络的原理和结构，并将其应用于文本分类任务。通过本次实验，理解文本分类任务的一般步骤。</w:t>
      </w:r>
    </w:p>
    <w:p w14:paraId="5206ED5D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（1）掌握卷积神经网络/循环神经网络的原理和结构；</w:t>
      </w:r>
    </w:p>
    <w:p w14:paraId="5806858D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（2）掌握文本分类任务的一般步骤；</w:t>
      </w:r>
    </w:p>
    <w:p w14:paraId="12E935C1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（3）使用Python语言实现卷积神经网络和循环神经网络；</w:t>
      </w:r>
    </w:p>
    <w:p w14:paraId="5BBA9626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（4）实现文本分类任务，对比两种模型的性能差异。</w:t>
      </w:r>
    </w:p>
    <w:p w14:paraId="2F81B4AF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703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二、实验原理分析</w:t>
      </w:r>
      <w:bookmarkEnd w:id="1"/>
    </w:p>
    <w:p w14:paraId="51F7DDC6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12246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2.1 LSTM门控机制</w:t>
      </w:r>
      <w:bookmarkEnd w:id="2"/>
    </w:p>
    <w:p w14:paraId="75D7E91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普通RNN存在固有缺陷：处理长序列时梯度随时间步指数级衰减，远距离的依赖关系无法学习。LSTM专门解决这一问题——它引入细胞状态和三个门控单元，使梯度能够传播更远。</w:t>
      </w:r>
    </w:p>
    <w:p w14:paraId="74017B53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17388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2.1.1 遗忘门</w:t>
      </w:r>
      <w:bookmarkEnd w:id="3"/>
    </w:p>
    <w:p w14:paraId="6DCDB7FB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·[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−1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,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b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31DD5047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遗忘门决定上一时刻的细胞状态Ct-1需要遗忘哪些信息。sigmoid输出0到1之间的值，0表示完全遗忘，1表示完全保留。例如读到"他出生在北京，后来去了上海"，读到"上海"时遗忘门应将"北京"相关的信息压低。</w:t>
      </w:r>
    </w:p>
    <w:p w14:paraId="54EDD067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11596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2.1.2 输入门</w:t>
      </w:r>
      <w:bookmarkEnd w:id="4"/>
    </w:p>
    <w:p w14:paraId="11597847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·[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−1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,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b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7C3A38D7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accPr>
                    <m:e>
                      <m:box>
                        <m:box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boxPr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C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box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acc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=tanh(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·[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−1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,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b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1DE6E7AA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输入门控制新信息的写入。it控制写入量，Ct_hat为候选值（tanh压缩至-1到1），两者逐元素相乘即为实际写入的内容。</w:t>
      </w:r>
    </w:p>
    <w:p w14:paraId="28176B39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2838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2.1.3 细胞状态更新</w:t>
      </w:r>
      <w:bookmarkEnd w:id="5"/>
    </w:p>
    <w:p w14:paraId="7F737F61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⊙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−1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⊙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accPr>
                    <m:e>
                      <m:box>
                        <m:box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boxPr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C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box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acc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2E6EC9E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旧细胞状态经遗忘门筛选，加上经输入门筛选的新值，得到新的细胞状态。该加法操作是LSTM缓解梯度消失的关键——梯度可通过Ct-1到Ct的直通路径传播，无需反复乘以小于1的权重。</w:t>
      </w:r>
    </w:p>
    <w:p w14:paraId="573C4022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1126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2.1.4 输出门</w:t>
      </w:r>
      <w:bookmarkEnd w:id="6"/>
    </w:p>
    <w:p w14:paraId="6BC978FA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o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o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·[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−1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,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b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o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304AF560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o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⊙tanh(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409E0350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输出门控制细胞状态经tanh压缩后输出为当前隐状态ht的量。ht将传递至下一时刻，同时用于当前时刻的预测。</w:t>
      </w:r>
    </w:p>
    <w:p w14:paraId="1B7CD63E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4062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2.2 双向LSTM</w:t>
      </w:r>
      <w:bookmarkEnd w:id="7"/>
    </w:p>
    <w:p w14:paraId="43AD685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单向LSTM仅能获取左侧历史信息，但许多NLP任务需要同时考虑左右两侧上下文。双向LSTM的思路直观：两个LSTM分别从左向右和从右向左处理序列，每个位置将两个方向的隐状态拼接：</w:t>
      </w:r>
    </w:p>
    <w:p w14:paraId="49FC0914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=[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accPr>
                    <m:e>
                      <m:box>
                        <m:box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boxPr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h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box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acc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;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groupChr>
                    <m:groupChrPr>
                      <m:chr m:val="←"/>
                      <m:pos m:val="top"/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groupChrPr>
                    <m:e>
                      <m:box>
                        <m:box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boxPr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h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box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groupCh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t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]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2E766B2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如此每个位置便拥有完整的上下文信息。但BiLSTM输出为变长序列，需通过池化或Attention聚合成固定长度向量后方可送入分类层。</w:t>
      </w:r>
    </w:p>
    <w:p w14:paraId="2FF1671F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15022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2.3 Attention机制</w:t>
      </w:r>
      <w:bookmarkEnd w:id="8"/>
    </w:p>
    <w:p w14:paraId="34FEF25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Attention使模型学习应关注序列的哪个部分，而非简单地取最后一个隐状态或全部平均。本实验在BiLSTM模型中采用了注意力机制，计算流程如下：</w:t>
      </w:r>
    </w:p>
    <w:p w14:paraId="658C442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（1）对LSTM每个时刻的输出ht做线性变换加tanh激活，计算"能量"：et = tanh(Wa * ht)</w:t>
      </w:r>
    </w:p>
    <w:p w14:paraId="06FBA79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（2）将能量映射为标量分数：st = va * et，其中va为可学习的权重向量</w:t>
      </w:r>
    </w:p>
    <w:p w14:paraId="3C6807B6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（3）对所有时刻的分数做softmax归一化，得到注意力权重：at = exp(st) / sum(exp(sk))</w:t>
      </w:r>
    </w:p>
    <w:p w14:paraId="37AE115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（4）用权重对隐状态加权求和，得到固定长度的上下文向量：c = sum(at * ht)</w:t>
      </w:r>
    </w:p>
    <w:p w14:paraId="6E73A32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Attention的优势在于权重at是动态计算的，不同输入关注的位置不同；且权重可可视化，有助于理解模型关注的具体位置。</w:t>
      </w:r>
    </w:p>
    <w:p w14:paraId="614880CC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13733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2.4 TextCNN</w:t>
      </w:r>
      <w:bookmarkEnd w:id="9"/>
    </w:p>
    <w:p w14:paraId="00A9F5D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TextCNN的思路是将文本分类视为一维卷积任务。核心是使用不同尺寸的卷积核在词嵌入序列上滑动，分别提取不同长度的n-gram特征。本实验采用3种尺寸（2、3、4），分别对应bigram、trigram和4-gram。</w:t>
      </w:r>
    </w:p>
    <w:p w14:paraId="0D81317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每个卷积核滑过输入序列产生特征图，然后进行全局最大池化，提取最显著的特征值。最大池化的优势在于：关键特征无论出现在序列的哪个位置均可捕获，具有一定的平移不变性。</w:t>
      </w:r>
    </w:p>
    <w:p w14:paraId="4D0B1DB3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实验采用双层Conv1d加全局最大池化的结构——每个尺度使用两个Conv1d层，中间插入BatchNorm和ReLU，最后对每个尺度的输出做全局最大池化，将三个尺度的池化结果拼接后送入全连接层分类。双层卷积的设计使得第一层提取基本的n-gram模式，第二层在第一层特征上进一步组合，能够学习到更抽象的特征。</w:t>
      </w:r>
    </w:p>
    <w:p w14:paraId="0693866F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9915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三、程序设计流程框图</w:t>
      </w:r>
      <w:bookmarkEnd w:id="10"/>
    </w:p>
    <w:p w14:paraId="3BDFB174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8922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3.1 数据集构建</w:t>
      </w:r>
      <w:bookmarkEnd w:id="11"/>
    </w:p>
    <w:p w14:paraId="0F41B1BA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从ICWB2的msr、pku、cityu三个训练文件中读取数据，筛选词数在5至25之间的句子，每个语料库最多取2000条（总计max_lines=6000），每条作为一条样本，标签即为其来源语料库。经筛选后共计约6000条，80%训练，20%测试，词表15744个词。</w:t>
      </w:r>
    </w:p>
    <w:p w14:paraId="1036E3D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分类依据何种特征区分？主要有三点：（1）分词粒度不同——同一短语在不同语料库中切分方式不同，例如"中央政府"在msr中可能为一个词，在pku中可能拆为"中央/政府"；（2）用词习惯——cityu含粤语表达（"發生""於""該"），msr和pku为大陆简体；（3）繁简体——cityu使用繁体字，msr和pku使用简体字。</w:t>
      </w:r>
    </w:p>
    <w:p w14:paraId="658A214E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12136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3.2 BiLSTM+Attention模型</w:t>
      </w:r>
      <w:bookmarkEnd w:id="12"/>
    </w:p>
    <w:p w14:paraId="1828A78E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class Attention(nn.Module):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__init__(self, hidden):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super().__init__()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self.attn = nn.Linear(hidden, hidden)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self.v = nn.Linear(hidden, 1, bias=False)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forward(self, hidden_states):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energy = torch.tanh(self.attn(hidden_states))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scores = self.v(energy).squeeze(-1)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weights = torch.softmax(scores, dim=1)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(hidden_states * weights.unsqueeze(-1)).sum(dim=1)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class BiLSTM(nn.Module):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__init__(self, vocab, embed, hidden, num_class,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num_layers=2, dropout=0.3):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super().__init__()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 = nn.Embedding(vocab, embed, padding_idx=0)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self.emb_drop = nn.Dropout(0.2)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self.lstm = nn.LSTM(embed, hidden, num_layers,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batch_first=True, dropout=dropout,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bidirectional=True)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self.attention = Attention(hidden * 2)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self.fc = nn.Sequential(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nn.Dropout(0.5), nn.Linear(hidden*2, hidden),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nn.ReLU(), nn.Dropout(0.3),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nn.Linear(hidden, num_class))</w:t>
      </w:r>
    </w:p>
    <w:p w14:paraId="17976442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31629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3.3 TextCNN模型</w:t>
      </w:r>
      <w:bookmarkEnd w:id="13"/>
    </w:p>
    <w:p w14:paraId="14861098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class CNN(nn.Module):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__init__(self, vocab, embed, num_class,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num_filters=128, filter_sizes=(2,3,4)):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super().__init__()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 = nn.Embedding(vocab, embed, padding_idx=0)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self.emb_drop = nn.Dropout(0.2)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self.convs = nn.ModuleList([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nn.Sequential(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nn.Conv1d(embed, num_filters, fs, padding=fs//2),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nn.BatchNorm1d(num_filters), nn.ReLU(),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nn.Conv1d(num_filters, num_filters, fs, padding=fs//2),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nn.BatchNorm1d(num_filters), nn.ReLU()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) for fs in filter_sizes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])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total = len(filter_sizes) * num_filters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self.fc = nn.Sequential(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nn.Dropout(0.5), nn.Linear(total, 128),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nn.ReLU(), nn.Dropout(0.3),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nn.Linear(128, num_class))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forward(self, x):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self.emb(x)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self.emb_drop(x).transpose(1, 2)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conv_outs = []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for conv in self.convs: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c = conv(x)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c = F.adaptive_max_pool1d(c, 1).squeeze(-1)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conv_outs.append(c)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torch.cat(conv_outs, dim=1)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self.fc(x)</w:t>
      </w:r>
    </w:p>
    <w:p w14:paraId="33FB677B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9217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3.4 训练策略</w:t>
      </w:r>
      <w:bookmarkEnd w:id="14"/>
    </w:p>
    <w:p w14:paraId="0FE07C88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表3-1 训练参数配置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0279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C19414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71F252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值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D5943E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A80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642EF0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优化器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C2BF2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AdamW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EF01C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带权重衰减的Adam</w:t>
            </w:r>
          </w:p>
        </w:tc>
      </w:tr>
      <w:tr w14:paraId="6CF88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BDFEEB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学习率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AA53F7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1e-3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DB9FCE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初始学习率</w:t>
            </w:r>
          </w:p>
        </w:tc>
      </w:tr>
      <w:tr w14:paraId="5857A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837B01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学习率调度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13BDD7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CosineAnnealingLR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F5AF1F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余弦退火</w:t>
            </w:r>
          </w:p>
        </w:tc>
      </w:tr>
      <w:tr w14:paraId="735B9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66F55D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损失函数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49FF89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CrossEntropyLoss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572BBE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带类别权重</w:t>
            </w:r>
          </w:p>
        </w:tc>
      </w:tr>
      <w:tr w14:paraId="405DC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552490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梯度裁剪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8A7E56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max_norm=1.0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81F282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防止梯度爆炸</w:t>
            </w:r>
          </w:p>
        </w:tc>
      </w:tr>
      <w:tr w14:paraId="08869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9DEB2A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Early Stopping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298890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patience=7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7FC5EC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监控Val F1</w:t>
            </w:r>
          </w:p>
        </w:tc>
      </w:tr>
      <w:tr w14:paraId="7E3FB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E4331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批次大小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6F1D95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43DC6D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mini-batch</w:t>
            </w:r>
          </w:p>
        </w:tc>
      </w:tr>
      <w:tr w14:paraId="18CCA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7B315F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最大序列长度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F1CF78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4AB82F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截断/填充</w:t>
            </w:r>
          </w:p>
        </w:tc>
      </w:tr>
      <w:tr w14:paraId="4633E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D3B88E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训练轮数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4AA0F9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7C58D2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最大epoch数</w:t>
            </w:r>
          </w:p>
        </w:tc>
      </w:tr>
    </w:tbl>
    <w:p w14:paraId="0769913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95BF84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类别权重平衡旨在应对样本不均衡——三个类别虽各2000条，但训练集划分后可能存在轻微偏差。权重公式w(c) = N / (C * n(c))，N为总样本数，C为类别数，n(c)为类别c的样本数。样本较少的类别权重较大，防止模型偏向多数类。</w:t>
      </w:r>
    </w:p>
    <w:p w14:paraId="73C3ADB0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23147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四、实验过程记录与实验结果分析</w:t>
      </w:r>
      <w:bookmarkEnd w:id="15"/>
    </w:p>
    <w:p w14:paraId="3634B950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25736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4.1 训练过程对比</w:t>
      </w:r>
      <w:bookmarkEnd w:id="16"/>
    </w:p>
    <w:p w14:paraId="001B2A95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表3-2 RNN（BiLSTM+Attention）训练过程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3B28D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6C8B89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Epoch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736122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Loss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B39227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Acc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6A6E3F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Val_Acc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BCC188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Val_F1</w:t>
            </w:r>
          </w:p>
        </w:tc>
      </w:tr>
      <w:tr w14:paraId="42711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48B18A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94426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0.8851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2F51DE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0.5735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AEDB9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0.6975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6FB689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0.7108</w:t>
            </w:r>
          </w:p>
        </w:tc>
      </w:tr>
      <w:tr w14:paraId="423BA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3D5E9F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C92AA8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0.2616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AB121C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0.9023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7F30BC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0.7625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3F600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0.7835</w:t>
            </w:r>
          </w:p>
        </w:tc>
      </w:tr>
      <w:tr w14:paraId="465F3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885513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9C248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0.0896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633163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0.9712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F2E91D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0.8150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89D022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0.8267</w:t>
            </w:r>
          </w:p>
        </w:tc>
      </w:tr>
      <w:tr w14:paraId="4E64F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2CBDC7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4D689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0.0432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B956A3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0.9879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611E2A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0.8467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58530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0.8509</w:t>
            </w:r>
          </w:p>
        </w:tc>
      </w:tr>
      <w:tr w14:paraId="450F3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A081D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DA8317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0.0101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8AB1AB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0.9962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904CD8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0.8425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F8B448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0.8455</w:t>
            </w:r>
          </w:p>
        </w:tc>
      </w:tr>
    </w:tbl>
    <w:p w14:paraId="56AD8A8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F7B80E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RNN在epoch 15达到最佳Val F1（0.8509），此后Val F1开始下降，训练Loss却继续降低——典型的过拟合信号。Early Stopping在epoch 21触发，Best Val F1为0.8569。</w:t>
      </w:r>
    </w:p>
    <w:p w14:paraId="1833D323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表3-3 CNN（TextCNN）训练过程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25E19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C8F89A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Epoch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F7D336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Loss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1536C6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Acc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4655FA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Val_Acc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7CC475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Val_F1</w:t>
            </w:r>
          </w:p>
        </w:tc>
      </w:tr>
      <w:tr w14:paraId="55CBE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6207E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43BFBA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1.0329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A801BD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0.4790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7BF256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0.6508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24819A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0.6585</w:t>
            </w:r>
          </w:p>
        </w:tc>
      </w:tr>
      <w:tr w14:paraId="6D009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5AE5B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10931F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0.3933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5715E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0.8494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5038B5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0.8067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B4B4AC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0.8218</w:t>
            </w:r>
          </w:p>
        </w:tc>
      </w:tr>
      <w:tr w14:paraId="3289B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ED8A46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3B1E5A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0.1637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28DD1D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0.9427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8CEB5B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0.8308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845A8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0.8397</w:t>
            </w:r>
          </w:p>
        </w:tc>
      </w:tr>
      <w:tr w14:paraId="32764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7AB6A1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11E256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0.0853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F0D50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0.9727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B68F39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0.8550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6F26B7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0.8606</w:t>
            </w:r>
          </w:p>
        </w:tc>
      </w:tr>
      <w:tr w14:paraId="7B9EE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3BB3F4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F975D5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0.0438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1B41D8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0.9856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F78935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0.8567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CF1F1E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0.8613</w:t>
            </w:r>
          </w:p>
        </w:tc>
      </w:tr>
    </w:tbl>
    <w:p w14:paraId="16C469C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151FA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CNN的Val F1持续上升至epoch 20的0.8613，过拟合程度较轻。Early Stopping在epoch 25触发，Best Val F1为0.8692。</w:t>
      </w:r>
    </w:p>
    <w:p w14:paraId="7550A3D5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从训练过程来看，几个差异较为显著：</w:t>
      </w:r>
    </w:p>
    <w:p w14:paraId="6F16FD37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（1）RNN初始收敛更快——第1轮RNN的Val_Acc即达0.6975（Val F1=0.7108），CNN的Val_Acc仅为0.6508（Val F1=0.6585）。这是因为LSTM对序列模式更为敏感，初期即可捕获序列规律。</w:t>
      </w:r>
    </w:p>
    <w:p w14:paraId="6114169C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（2）但RNN更容易过拟合——epoch 15时RNN训练Loss仅为0.0432（Acc=98.79%），Val_Acc=0.8467，Val F1=0.8509；到epoch 20时训练Loss降至0.0101（Acc=99.62%），Val_Acc却降至0.8425，Val F1降至0.8455。CNN训练Loss下降较缓，但Val_Acc持续上升至0.8567，Val F1达0.8613，泛化能力确实更好。</w:t>
      </w:r>
    </w:p>
    <w:p w14:paraId="23347B01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（3）Early Stopping有效防止了过拟合——RNN在epoch 21即停止（Best Val F1=0.8569），CNN在epoch 25停止（Best Val F1=0.8692）。若无早停机制，RNN的过拟合将更加严重。</w:t>
      </w:r>
    </w:p>
    <w:p w14:paraId="24A3798E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18453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4.2 测试集整体评估</w:t>
      </w:r>
      <w:bookmarkEnd w:id="17"/>
    </w:p>
    <w:p w14:paraId="380D7E71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表3-4 两个模型测试集整体性能对比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6F1BB9D2"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96005E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EA4E0A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409C05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Macro Precision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0A42D0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Macro Recall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6A3B23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Macro F1</w:t>
            </w:r>
          </w:p>
        </w:tc>
      </w:tr>
      <w:tr w14:paraId="031F2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0F550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BiLSTM+Attention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EAFA26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0.8250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0FEEB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0.8440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1B3D7C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0.8250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99E6A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0.8344</w:t>
            </w:r>
          </w:p>
        </w:tc>
      </w:tr>
      <w:tr w14:paraId="0BBE8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F52DD3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TextCNN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725771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0.8592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38DDBC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0.8694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581020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0.8592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EFF6E7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0.8642</w:t>
            </w:r>
          </w:p>
        </w:tc>
      </w:tr>
    </w:tbl>
    <w:p w14:paraId="529C40F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17DBA4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CNN的Macro F1（0.8642）比RNN（0.8344）高3个百分点，Accuracy也高3.4%。客观而言这出乎预期——直觉上BiLSTM能建模长距离依赖应更具优势。但分析各类别表现后，原因便清楚了。</w:t>
      </w:r>
    </w:p>
    <w:p w14:paraId="7A33A12B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4838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4.3 各类别详细分析</w:t>
      </w:r>
      <w:bookmarkEnd w:id="18"/>
    </w:p>
    <w:p w14:paraId="4E1E44D8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表3-5 各类别性能对比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7E0E6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A9FD88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F328AD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F09341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B280FC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2033EF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F1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C840E6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样本数</w:t>
            </w:r>
          </w:p>
        </w:tc>
      </w:tr>
      <w:tr w14:paraId="2C171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E2C4C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A8B71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BiLSTM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51A9BE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0.7342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449E7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0.9875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A1E83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0.8422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BE637B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72990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771B2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7E1E8A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TextCNN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20B4E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0.7932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4A56C1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0.9875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A04EEF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0.8797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05755D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00CB2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6BA52D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msr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344DD4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BiLSTM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440A91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0.9049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5AD02A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0.7375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866EC6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0.8127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7E09F8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7257A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343AF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msr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C4B63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TextCNN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30F66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0.8853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7FC13F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0.8300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B27001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0.8568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1EE14C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0DA1F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36693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pku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CDA66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BiLSTM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6FE935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0.8929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3CF34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0.7500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3635A5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0.8152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B7EF94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487BE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94A47E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pku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762F94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TextCNN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29643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0.9297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01A02A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0.7600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2000D8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0.8363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E7DB78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</w:tbl>
    <w:p w14:paraId="1C646AF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4CB9C8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按类别分析，几个现象值得关注：</w:t>
      </w:r>
    </w:p>
    <w:p w14:paraId="18C48AD8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一是cityu的Recall极高。两个模型在cityu上Recall均为0.9875——400条仅错5条。原因在于cityu具有粤语用词（"發生""於""該""號稱"）和繁体字等显著特征，识别难度很低。CNN在cityu上F1（0.8797）比RNN（0.8422）高，主要因为Precision更高——CNN判断更为谨慎，误判更少。</w:t>
      </w:r>
    </w:p>
    <w:p w14:paraId="76D028B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二是msr和pku容易混淆。两个模型在这两个类别上的Recall均偏低（0.73~0.83），因为两者均为大陆简体中文，用词习惯高度重叠，分词粒度的细微差异难以捕捉。RNN在msr上Recall仅为0.7375，超过1/4的msr样本被误判为其他类别。</w:t>
      </w:r>
    </w:p>
    <w:p w14:paraId="3134A57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三是cityu的Precision偏低。RNN在cityu上Precision仅为0.7342，有不少msr/pku样本被误判为cityu。推测原因是部分样本中恰巧出现了粤语特征词（例如"返港"），模型倾向于将其归为cityu，而该语句可能仅引用了粤语词汇。</w:t>
      </w:r>
    </w:p>
    <w:p w14:paraId="70D74D04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26668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4.4 预测示例分析</w:t>
      </w:r>
      <w:bookmarkEnd w:id="19"/>
    </w:p>
    <w:p w14:paraId="2F41F18F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表3-6 预测示例及分析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708D686B"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EA44EE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输入文本（截取）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638277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预测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6B475B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标准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CBA5E5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BE5908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13001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675867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陈 方 安生 返 港 后 表示 中央政府 重视 贯彻...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E730FB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FDDB8A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pku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184C7F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✗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C9C80E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"返 港"有港式色彩导致误判</w:t>
            </w:r>
          </w:p>
        </w:tc>
      </w:tr>
      <w:tr w14:paraId="077A6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0B26F3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地震 發生 於 昨日 凌晨 2 時 31 分...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FEE8E7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61A19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2EA457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018976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繁体字"發生""於"是强信号</w:t>
            </w:r>
          </w:p>
        </w:tc>
      </w:tr>
      <w:tr w14:paraId="19BF4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D7AA64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巴基斯坦 的 拉合尔市 发生 严重 枪击 事件...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C802F7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pku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9147A2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pku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56103E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42B392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大陆简体风格，判断正确</w:t>
            </w:r>
          </w:p>
        </w:tc>
      </w:tr>
      <w:tr w14:paraId="7DC12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35140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到底 如何 看待 鲁迅 所 受 普列汉诺夫...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6F0E05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BDCB86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msr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D13A3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✗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543EB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缺乏显著特征，倾向cityu</w:t>
            </w:r>
          </w:p>
        </w:tc>
      </w:tr>
      <w:tr w14:paraId="1F858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07A6FC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更 妙 的 是 ， 面条 与 筷子 是 天生 的 搭档...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23993D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msr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A79F25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msr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619BD6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53187A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口语化表达，msr风格</w:t>
            </w:r>
          </w:p>
        </w:tc>
      </w:tr>
      <w:tr w14:paraId="27AF6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EDD439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該 項 兩 年 一度 的 賽事 號稱 「 消防 奧運會 」...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49902C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B9859C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cityu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4F0563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DAAF7E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繁体字+粤语，特征明显</w:t>
            </w:r>
          </w:p>
        </w:tc>
      </w:tr>
    </w:tbl>
    <w:p w14:paraId="7B315BA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C20B0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从预测示例来看，RNN和CNN给出了完全相同的预测结果，这说明两个模型学到的分类特征高度一致。模型主要依据两类特征进行判断：（1）繁体字和粤语用词是cityu的强信号，几乎不会判错；（2）msr和pku的区分主要依赖分词粒度的细微差异，模型容易混淆。6个示例中4个正确、2个错误，错误均发生在缺乏显著区分特征时——"陈 方 安生 返 港"虽为pku语料，但"返 港"的港式色彩使模型误判为cityu；"到底 如何 看待 鲁迅"缺乏任何语料库特征词，模型默认预测cityu。</w:t>
      </w:r>
    </w:p>
    <w:p w14:paraId="29AA8B5A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1453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4.5 CNN vs RNN：为什么CNN在这个任务上更强</w:t>
      </w:r>
      <w:bookmarkEnd w:id="20"/>
    </w:p>
    <w:p w14:paraId="427D24D7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CNN的Macro F1比RNN高3个百分点，核心原因是该任务的分类信号主要为局部特征——粤语用词、繁体字、分词粒度差异，均为n-gram级别的模式。CNN的多尺度卷积核恰好擅长提取此类局部特征：2-gram提取"返 港"等双字组合，3-gram提取"中央政府"等三字短语，4-gram提取更长的固定搭配。信息从输入到分类层路径短，信号衰减少，效率高。</w:t>
      </w:r>
    </w:p>
    <w:p w14:paraId="0FFBFC7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NN则需要逐步处理序列，信息需经过多步LSTM传递才能到达分类层。BiLSTM确实能建模长距离依赖，但本任务并不需要——判断文本来源无需理解整段话的含义，提取几个关键局部特征即可。RNN的长距离建模能力在此未能发挥优势，反而因更容易过拟合而表现更差。</w:t>
      </w:r>
    </w:p>
    <w:p w14:paraId="6C00126C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训练过程亦能印证这一点：RNN第1轮Val F1即0.71，LSTM确实初始收敛快；但后续训练Loss下降过快（epoch 15即0.04），验证集F1反而下降——典型的过拟合。CNN的训练Loss下降较缓，验证集F1持续上升，说明CNN的归纳偏置与该任务更为匹配。</w:t>
      </w:r>
    </w:p>
    <w:p w14:paraId="471D1715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22956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五、结论与体会</w:t>
      </w:r>
      <w:bookmarkEnd w:id="21"/>
    </w:p>
    <w:p w14:paraId="38C63ED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通过本实验，对CNN和RNN各自的特点有了更为具体的认识。在这个以局部特征为关键信号的文本分类任务上，CNN确实更为合适——多尺度卷积核直接提取n-gram模式，最大池化提取最显著特征，简单高效且不易过拟合。RNN虽能建模长距离依赖，但本任务并不需要，反而因参数更多、更易过拟合而表现较差。</w:t>
      </w:r>
    </w:p>
    <w:p w14:paraId="7817BB4E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几个训练策略的效果也很显著：Early Stopping及时抑制了过拟合（RNN在epoch 21即停止，继续训练只会更差），类别权重平衡使模型不偏向多数类，梯度裁剪防止了RNN的梯度爆炸，余弦退火使学习率后期逐步下降有助于收敛。这些技巧与模型结构同等重要，缺少任何一项效果都会受到影响。</w:t>
      </w:r>
    </w:p>
    <w:p w14:paraId="48DC79F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总之，选择模型应依据任务特点——局部特征为主则适用CNN，需要长距离依赖则选用RNN，也可将两者结合（CNN提取局部特征再输入LSTM建模序列关系）。没有万能模型，只有最合适的。</w:t>
      </w:r>
    </w:p>
    <w:sectPr>
      <w:footerReference r:id="rId5" w:type="default"/>
      <w:pgSz w:w="12240" w:h="15840"/>
      <w:pgMar w:top="851" w:right="1134" w:bottom="851" w:left="1134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BEBFE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E2A2A7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E2A2A7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17D18B5"/>
    <w:multiLevelType w:val="multilevel"/>
    <w:tmpl w:val="717D18B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2E435D"/>
    <w:rsid w:val="73E552F7"/>
    <w:rsid w:val="7B89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4477</Words>
  <Characters>7713</Characters>
  <Lines>0</Lines>
  <Paragraphs>0</Paragraphs>
  <TotalTime>0</TotalTime>
  <ScaleCrop>false</ScaleCrop>
  <LinksUpToDate>false</LinksUpToDate>
  <CharactersWithSpaces>9042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樱.玖.</dc:creator>
  <cp:lastModifiedBy>樱.玖.</cp:lastModifiedBy>
  <cp:revision>1</cp:revision>
  <dcterms:created xsi:type="dcterms:W3CDTF">2013-12-23T23:15:00Z</dcterms:created>
  <dcterms:modified xsi:type="dcterms:W3CDTF">2026-06-15T13:03:33Z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eyJoZGlkIjoiZjFmZWIzNDg2MmIzZjExOTIzMmViNTBmYTMwYTk0ZWYiLCJ1c2VySWQiOiIxNDcwNDMwMDQ0In0=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75612C3D02684572A6AA7136871D7C7A_12</vt:lpwstr>
  </property>
</Properties>
</file>