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59166" w14:textId="77777777" w:rsidR="00CB55A7" w:rsidRDefault="00000000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附录 A</w:t>
      </w:r>
    </w:p>
    <w:p w14:paraId="43D7A004" w14:textId="77777777" w:rsidR="00CB55A7" w:rsidRDefault="00CB55A7">
      <w:pPr>
        <w:jc w:val="center"/>
        <w:rPr>
          <w:rFonts w:hint="eastAsia"/>
          <w:b/>
          <w:bCs/>
        </w:rPr>
      </w:pPr>
    </w:p>
    <w:p w14:paraId="42228881" w14:textId="77777777" w:rsidR="00CB55A7" w:rsidRDefault="00000000">
      <w:pPr>
        <w:pStyle w:val="a3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设备参数</w:t>
      </w:r>
    </w:p>
    <w:tbl>
      <w:tblPr>
        <w:tblStyle w:val="ac"/>
        <w:tblpPr w:leftFromText="180" w:rightFromText="180" w:vertAnchor="page" w:horzAnchor="margin" w:tblpY="2514"/>
        <w:tblOverlap w:val="never"/>
        <w:tblW w:w="8570" w:type="dxa"/>
        <w:tblLayout w:type="fixed"/>
        <w:tblLook w:val="04A0" w:firstRow="1" w:lastRow="0" w:firstColumn="1" w:lastColumn="0" w:noHBand="0" w:noVBand="1"/>
      </w:tblPr>
      <w:tblGrid>
        <w:gridCol w:w="1114"/>
        <w:gridCol w:w="1186"/>
        <w:gridCol w:w="1725"/>
        <w:gridCol w:w="1417"/>
        <w:gridCol w:w="1672"/>
        <w:gridCol w:w="1456"/>
      </w:tblGrid>
      <w:tr w:rsidR="00CB55A7" w14:paraId="61E922A1" w14:textId="77777777">
        <w:trPr>
          <w:trHeight w:val="681"/>
        </w:trPr>
        <w:tc>
          <w:tcPr>
            <w:tcW w:w="111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41DB888B" w14:textId="77777777" w:rsidR="00CB55A7" w:rsidRDefault="00000000">
            <w:pPr>
              <w:ind w:firstLine="26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3"/>
                <w:szCs w:val="15"/>
              </w:rPr>
              <w:t>设备</w:t>
            </w:r>
          </w:p>
        </w:tc>
        <w:tc>
          <w:tcPr>
            <w:tcW w:w="118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E120182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初始容量（%）</w:t>
            </w:r>
          </w:p>
        </w:tc>
        <w:tc>
          <w:tcPr>
            <w:tcW w:w="172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3D096DE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最大容量/功率限制</w:t>
            </w:r>
          </w:p>
        </w:tc>
        <w:tc>
          <w:tcPr>
            <w:tcW w:w="14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43896CB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最小/大利用率</w:t>
            </w:r>
          </w:p>
        </w:tc>
        <w:tc>
          <w:tcPr>
            <w:tcW w:w="167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9FDC2E9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能量转换效率/%</w:t>
            </w:r>
          </w:p>
        </w:tc>
        <w:tc>
          <w:tcPr>
            <w:tcW w:w="145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72B4454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爬坡约束/(额定功率%/h)</w:t>
            </w:r>
          </w:p>
        </w:tc>
      </w:tr>
      <w:tr w:rsidR="00CB55A7" w14:paraId="565FB4A3" w14:textId="77777777">
        <w:trPr>
          <w:trHeight w:val="331"/>
        </w:trPr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E26BB4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电锅炉</w:t>
            </w: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4AC3D6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----</w:t>
            </w: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47D4B7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2000kw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B84082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0.0/1</w:t>
            </w:r>
          </w:p>
        </w:tc>
        <w:tc>
          <w:tcPr>
            <w:tcW w:w="167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F6E68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95</w:t>
            </w:r>
          </w:p>
        </w:tc>
        <w:tc>
          <w:tcPr>
            <w:tcW w:w="14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8B4195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100</w:t>
            </w:r>
          </w:p>
        </w:tc>
      </w:tr>
      <w:tr w:rsidR="00CB55A7" w14:paraId="74DCC100" w14:textId="77777777">
        <w:trPr>
          <w:trHeight w:val="31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A1C44F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热电联产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F4C9A4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----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E8623B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2000kw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0D6079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0.0/1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3B09A7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EE23B6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60~90</w:t>
            </w:r>
          </w:p>
        </w:tc>
      </w:tr>
      <w:tr w:rsidR="00CB55A7" w14:paraId="2D58C2F1" w14:textId="77777777">
        <w:trPr>
          <w:trHeight w:val="37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E50C91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蓄电池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20025A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30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06EAD9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3000kwh/1500kw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C4A7F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0.1/1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729E70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35004A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33</w:t>
            </w:r>
          </w:p>
        </w:tc>
      </w:tr>
      <w:tr w:rsidR="00CB55A7" w14:paraId="5B9B4BB7" w14:textId="77777777">
        <w:trPr>
          <w:trHeight w:val="370"/>
        </w:trPr>
        <w:tc>
          <w:tcPr>
            <w:tcW w:w="111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13B69E6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储热罐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F5A67EF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30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A520B52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3000kwh/1500kw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8893E46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0/0.9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426FC70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6AF3BF1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33</w:t>
            </w:r>
          </w:p>
        </w:tc>
      </w:tr>
    </w:tbl>
    <w:p w14:paraId="6FB48A0A" w14:textId="77777777" w:rsidR="00CB55A7" w:rsidRDefault="00CB55A7">
      <w:pPr>
        <w:jc w:val="center"/>
        <w:rPr>
          <w:rFonts w:hint="eastAsia"/>
          <w:b/>
          <w:bCs/>
        </w:rPr>
      </w:pPr>
    </w:p>
    <w:p w14:paraId="7C20844F" w14:textId="77777777" w:rsidR="00CB55A7" w:rsidRDefault="00CB55A7">
      <w:pPr>
        <w:jc w:val="center"/>
        <w:rPr>
          <w:rFonts w:hint="eastAsia"/>
          <w:b/>
          <w:bCs/>
        </w:rPr>
      </w:pPr>
    </w:p>
    <w:p w14:paraId="0680D372" w14:textId="77777777" w:rsidR="00CB55A7" w:rsidRDefault="00CB55A7">
      <w:pPr>
        <w:rPr>
          <w:rFonts w:hint="eastAsia"/>
          <w:b/>
          <w:bCs/>
        </w:rPr>
      </w:pPr>
    </w:p>
    <w:p w14:paraId="173C82ED" w14:textId="77777777" w:rsidR="00CB55A7" w:rsidRDefault="00CB55A7">
      <w:pPr>
        <w:rPr>
          <w:rFonts w:hint="eastAsia"/>
          <w:b/>
          <w:bCs/>
        </w:rPr>
      </w:pPr>
    </w:p>
    <w:p w14:paraId="07776EA8" w14:textId="77777777" w:rsidR="00CB55A7" w:rsidRDefault="00000000">
      <w:pPr>
        <w:pStyle w:val="a3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运维参数（</w:t>
      </w:r>
      <w:r>
        <w:rPr>
          <w:rFonts w:hint="eastAsia"/>
        </w:rPr>
        <w:t>kwh/</w:t>
      </w:r>
      <w:r>
        <w:rPr>
          <w:rFonts w:hint="eastAsia"/>
        </w:rPr>
        <w:t>元）</w:t>
      </w:r>
    </w:p>
    <w:tbl>
      <w:tblPr>
        <w:tblStyle w:val="ac"/>
        <w:tblpPr w:leftFromText="180" w:rightFromText="180" w:vertAnchor="page" w:horzAnchor="margin" w:tblpXSpec="center" w:tblpY="6328"/>
        <w:tblOverlap w:val="never"/>
        <w:tblW w:w="5880" w:type="dxa"/>
        <w:tblLayout w:type="fixed"/>
        <w:tblLook w:val="04A0" w:firstRow="1" w:lastRow="0" w:firstColumn="1" w:lastColumn="0" w:noHBand="0" w:noVBand="1"/>
      </w:tblPr>
      <w:tblGrid>
        <w:gridCol w:w="1024"/>
        <w:gridCol w:w="1129"/>
        <w:gridCol w:w="1010"/>
        <w:gridCol w:w="1009"/>
        <w:gridCol w:w="826"/>
        <w:gridCol w:w="882"/>
      </w:tblGrid>
      <w:tr w:rsidR="00CB55A7" w14:paraId="37E5839D" w14:textId="77777777">
        <w:trPr>
          <w:trHeight w:val="470"/>
        </w:trPr>
        <w:tc>
          <w:tcPr>
            <w:tcW w:w="102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0BDCCB1F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电锅炉</w:t>
            </w:r>
          </w:p>
        </w:tc>
        <w:tc>
          <w:tcPr>
            <w:tcW w:w="112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0691E8F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热电联产</w:t>
            </w:r>
          </w:p>
        </w:tc>
        <w:tc>
          <w:tcPr>
            <w:tcW w:w="101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BC61390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蓄电池</w:t>
            </w:r>
          </w:p>
        </w:tc>
        <w:tc>
          <w:tcPr>
            <w:tcW w:w="100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8E95D53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储热罐</w:t>
            </w:r>
          </w:p>
        </w:tc>
        <w:tc>
          <w:tcPr>
            <w:tcW w:w="82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BADDCBD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风机</w:t>
            </w:r>
          </w:p>
        </w:tc>
        <w:tc>
          <w:tcPr>
            <w:tcW w:w="88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7FA4993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光伏</w:t>
            </w:r>
          </w:p>
        </w:tc>
      </w:tr>
      <w:tr w:rsidR="00CB55A7" w14:paraId="413CA3EC" w14:textId="77777777">
        <w:trPr>
          <w:trHeight w:val="331"/>
        </w:trPr>
        <w:tc>
          <w:tcPr>
            <w:tcW w:w="1024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AF6F77F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0.05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F81BEB1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0.033</w:t>
            </w:r>
          </w:p>
        </w:tc>
        <w:tc>
          <w:tcPr>
            <w:tcW w:w="1010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F7D7A5E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0.08</w:t>
            </w: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BCC61E8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0.08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AD4E17E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0.03</w:t>
            </w:r>
          </w:p>
        </w:tc>
        <w:tc>
          <w:tcPr>
            <w:tcW w:w="882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3DB5AF0" w14:textId="77777777" w:rsidR="00CB55A7" w:rsidRDefault="00000000">
            <w:pPr>
              <w:ind w:firstLine="301"/>
              <w:jc w:val="center"/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5"/>
                <w:szCs w:val="16"/>
              </w:rPr>
              <w:t>0.03</w:t>
            </w:r>
          </w:p>
        </w:tc>
      </w:tr>
    </w:tbl>
    <w:p w14:paraId="4E695C97" w14:textId="77777777" w:rsidR="00CB55A7" w:rsidRDefault="00CB55A7">
      <w:pPr>
        <w:rPr>
          <w:rFonts w:hint="eastAsia"/>
        </w:rPr>
      </w:pPr>
    </w:p>
    <w:p w14:paraId="3B11EE1D" w14:textId="77777777" w:rsidR="00CB55A7" w:rsidRDefault="00CB55A7">
      <w:pPr>
        <w:rPr>
          <w:rFonts w:hint="eastAsia"/>
        </w:rPr>
      </w:pPr>
    </w:p>
    <w:p w14:paraId="39E89F89" w14:textId="77777777" w:rsidR="00CB55A7" w:rsidRDefault="00CB55A7">
      <w:pPr>
        <w:rPr>
          <w:rFonts w:hint="eastAsia"/>
        </w:rPr>
      </w:pPr>
    </w:p>
    <w:p w14:paraId="2C3D0BCF" w14:textId="77777777" w:rsidR="00CB55A7" w:rsidRDefault="00CB55A7">
      <w:pPr>
        <w:jc w:val="center"/>
        <w:rPr>
          <w:rFonts w:hint="eastAsia"/>
          <w:b/>
          <w:bCs/>
        </w:rPr>
      </w:pPr>
    </w:p>
    <w:p w14:paraId="3CFAD127" w14:textId="77777777" w:rsidR="00CB55A7" w:rsidRDefault="00CB55A7">
      <w:pPr>
        <w:jc w:val="center"/>
        <w:rPr>
          <w:rFonts w:hint="eastAsia"/>
          <w:b/>
          <w:bCs/>
        </w:rPr>
      </w:pPr>
    </w:p>
    <w:p w14:paraId="7D368D8C" w14:textId="77777777" w:rsidR="00CB55A7" w:rsidRDefault="00000000">
      <w:pPr>
        <w:pStyle w:val="a3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碳交易模型参数</w:t>
      </w:r>
    </w:p>
    <w:tbl>
      <w:tblPr>
        <w:tblStyle w:val="ac"/>
        <w:tblW w:w="8497" w:type="dxa"/>
        <w:tblInd w:w="110" w:type="dxa"/>
        <w:tblLayout w:type="fixed"/>
        <w:tblLook w:val="04A0" w:firstRow="1" w:lastRow="0" w:firstColumn="1" w:lastColumn="0" w:noHBand="0" w:noVBand="1"/>
      </w:tblPr>
      <w:tblGrid>
        <w:gridCol w:w="599"/>
        <w:gridCol w:w="818"/>
        <w:gridCol w:w="817"/>
        <w:gridCol w:w="615"/>
        <w:gridCol w:w="900"/>
        <w:gridCol w:w="780"/>
        <w:gridCol w:w="855"/>
        <w:gridCol w:w="1545"/>
        <w:gridCol w:w="1568"/>
      </w:tblGrid>
      <w:tr w:rsidR="00CB55A7" w14:paraId="52CA4C06" w14:textId="77777777">
        <w:trPr>
          <w:trHeight w:val="576"/>
        </w:trPr>
        <w:tc>
          <w:tcPr>
            <w:tcW w:w="59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30E11F88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7837EFF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AABC745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B08523F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9480CDC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C2222D1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49EB665" w14:textId="77777777" w:rsidR="00CB55A7" w:rsidRDefault="00000000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w:r>
              <w:rPr>
                <w:rFonts w:hAnsi="Cambria Math" w:hint="eastAsia"/>
                <w:bCs/>
                <w:iCs/>
                <w:color w:val="000000"/>
              </w:rPr>
              <w:t>碳价(元/kg)</w:t>
            </w:r>
          </w:p>
        </w:tc>
        <w:tc>
          <w:tcPr>
            <w:tcW w:w="154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7C80DF2" w14:textId="77777777" w:rsidR="00CB55A7" w:rsidRDefault="00000000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1"/>
                    </w:rPr>
                    <m:t>e</m:t>
                  </m:r>
                </m:sub>
              </m:sSub>
            </m:oMath>
            <w:r>
              <w:rPr>
                <w:rFonts w:hAnsi="Cambria Math" w:hint="eastAsia"/>
                <w:bCs/>
                <w:iCs/>
                <w:color w:val="000000"/>
              </w:rPr>
              <w:t>煤电机组碳配额(kg/kwh)</w:t>
            </w:r>
          </w:p>
        </w:tc>
        <w:tc>
          <w:tcPr>
            <w:tcW w:w="156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0CBBACD" w14:textId="77777777" w:rsidR="00CB55A7" w:rsidRDefault="00000000">
            <w:pPr>
              <w:jc w:val="center"/>
              <w:rPr>
                <w:rFonts w:ascii="Cambria Math" w:hAnsi="Cambria Math"/>
                <w:color w:val="000000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1"/>
                    </w:rPr>
                    <m:t>g</m:t>
                  </m:r>
                </m:sub>
              </m:sSub>
            </m:oMath>
            <w:r>
              <w:rPr>
                <w:rFonts w:hAnsi="Cambria Math" w:hint="eastAsia"/>
                <w:bCs/>
                <w:iCs/>
                <w:color w:val="000000"/>
              </w:rPr>
              <w:t>燃气机组碳配额(kg/kwh)</w:t>
            </w:r>
          </w:p>
        </w:tc>
      </w:tr>
      <w:tr w:rsidR="00CB55A7" w14:paraId="444F08C0" w14:textId="77777777">
        <w:tc>
          <w:tcPr>
            <w:tcW w:w="599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5D35E44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36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8D4399D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-0.38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0B2E685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0.0034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A4255C7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DE1AED9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-0.004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5FDA8E7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0.01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F45793D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0.25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748F267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0.798</w:t>
            </w:r>
          </w:p>
        </w:tc>
        <w:tc>
          <w:tcPr>
            <w:tcW w:w="1568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48819B6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0.385</w:t>
            </w:r>
          </w:p>
        </w:tc>
      </w:tr>
    </w:tbl>
    <w:p w14:paraId="270F78FB" w14:textId="77777777" w:rsidR="00CB55A7" w:rsidRDefault="00CB55A7">
      <w:pPr>
        <w:jc w:val="center"/>
        <w:rPr>
          <w:rFonts w:hint="eastAsia"/>
          <w:b/>
          <w:bCs/>
        </w:rPr>
      </w:pPr>
    </w:p>
    <w:p w14:paraId="17A0F6C0" w14:textId="77777777" w:rsidR="00CB55A7" w:rsidRDefault="00CB55A7">
      <w:pPr>
        <w:rPr>
          <w:rFonts w:hint="eastAsia"/>
          <w:b/>
          <w:bCs/>
        </w:rPr>
      </w:pPr>
    </w:p>
    <w:p w14:paraId="1526D4C2" w14:textId="77777777" w:rsidR="00CB55A7" w:rsidRDefault="00CB55A7">
      <w:pPr>
        <w:jc w:val="center"/>
        <w:rPr>
          <w:rFonts w:hint="eastAsia"/>
          <w:b/>
          <w:bCs/>
        </w:rPr>
      </w:pPr>
    </w:p>
    <w:p w14:paraId="0DBCC203" w14:textId="77777777" w:rsidR="00CB55A7" w:rsidRDefault="00000000">
      <w:pPr>
        <w:pStyle w:val="a3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电价和气价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15"/>
        <w:gridCol w:w="1875"/>
        <w:gridCol w:w="2085"/>
        <w:gridCol w:w="1945"/>
      </w:tblGrid>
      <w:tr w:rsidR="00CB55A7" w14:paraId="76F267CF" w14:textId="77777777">
        <w:trPr>
          <w:trHeight w:val="281"/>
        </w:trPr>
        <w:tc>
          <w:tcPr>
            <w:tcW w:w="261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1D6BB506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时段</w:t>
            </w:r>
          </w:p>
        </w:tc>
        <w:tc>
          <w:tcPr>
            <w:tcW w:w="187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80C690B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购电价格(元/kwh)</w:t>
            </w:r>
          </w:p>
        </w:tc>
        <w:tc>
          <w:tcPr>
            <w:tcW w:w="208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F2697E0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天然气价格(元/kwh)</w:t>
            </w:r>
          </w:p>
        </w:tc>
        <w:tc>
          <w:tcPr>
            <w:tcW w:w="194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69D2DCA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售电价格(元/kwh)</w:t>
            </w:r>
          </w:p>
        </w:tc>
      </w:tr>
      <w:tr w:rsidR="00CB55A7" w14:paraId="4FAE3177" w14:textId="77777777">
        <w:tc>
          <w:tcPr>
            <w:tcW w:w="26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C8570B3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24:00-7:00</w:t>
            </w:r>
          </w:p>
        </w:tc>
        <w:tc>
          <w:tcPr>
            <w:tcW w:w="18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64170A6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0.48</w:t>
            </w:r>
          </w:p>
        </w:tc>
        <w:tc>
          <w:tcPr>
            <w:tcW w:w="2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78B602F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0.35</w:t>
            </w: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8F59051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0.38</w:t>
            </w:r>
          </w:p>
        </w:tc>
      </w:tr>
      <w:tr w:rsidR="00CB55A7" w14:paraId="7E7C76AA" w14:textId="77777777"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C8B5A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8:00、12:00-18:00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AF5D4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0.9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5A2B4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0.35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FA151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0.8</w:t>
            </w:r>
          </w:p>
        </w:tc>
      </w:tr>
      <w:tr w:rsidR="00CB55A7" w14:paraId="320CEA99" w14:textId="77777777">
        <w:tc>
          <w:tcPr>
            <w:tcW w:w="261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7E15A96" w14:textId="77777777" w:rsidR="00CB55A7" w:rsidRDefault="00000000">
            <w:pPr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9:00-11:00、19:00-23:00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B5CE5A9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1.35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5E374EF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0.35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209EE6E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1.25</w:t>
            </w:r>
          </w:p>
        </w:tc>
      </w:tr>
    </w:tbl>
    <w:p w14:paraId="3490B3FE" w14:textId="77777777" w:rsidR="00CB55A7" w:rsidRDefault="00000000">
      <w:pPr>
        <w:rPr>
          <w:rFonts w:hAnsi="Cambria Math"/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注：设定与电网、气网交互功率上限为2000kw</w:t>
      </w:r>
    </w:p>
    <w:p w14:paraId="2E55EAE5" w14:textId="77777777" w:rsidR="00CB55A7" w:rsidRDefault="00CB55A7">
      <w:pPr>
        <w:jc w:val="center"/>
        <w:rPr>
          <w:rFonts w:hint="eastAsia"/>
          <w:b/>
          <w:bCs/>
        </w:rPr>
      </w:pPr>
    </w:p>
    <w:p w14:paraId="312121F1" w14:textId="77777777" w:rsidR="00CB55A7" w:rsidRDefault="00CB55A7">
      <w:pPr>
        <w:jc w:val="center"/>
        <w:rPr>
          <w:rFonts w:hint="eastAsia"/>
          <w:b/>
          <w:bCs/>
        </w:rPr>
      </w:pPr>
    </w:p>
    <w:p w14:paraId="5F1FF0B7" w14:textId="77777777" w:rsidR="00CB55A7" w:rsidRDefault="00000000">
      <w:pPr>
        <w:pStyle w:val="a3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初始投资成本参数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42"/>
        <w:gridCol w:w="1215"/>
        <w:gridCol w:w="1702"/>
        <w:gridCol w:w="1643"/>
        <w:gridCol w:w="1695"/>
      </w:tblGrid>
      <w:tr w:rsidR="00CB55A7" w14:paraId="057E5E86" w14:textId="77777777">
        <w:tc>
          <w:tcPr>
            <w:tcW w:w="214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67629856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设备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C7AFEBF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电锅炉(元/kw)</w:t>
            </w:r>
          </w:p>
        </w:tc>
        <w:tc>
          <w:tcPr>
            <w:tcW w:w="170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58BC79F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热电联产(元/kw)</w:t>
            </w:r>
          </w:p>
        </w:tc>
        <w:tc>
          <w:tcPr>
            <w:tcW w:w="164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E75D741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蓄电池(元/kw,元/kwh)</w:t>
            </w:r>
          </w:p>
        </w:tc>
        <w:tc>
          <w:tcPr>
            <w:tcW w:w="169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9CFD72C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储热罐(元/kw,元/kwh)</w:t>
            </w:r>
          </w:p>
        </w:tc>
      </w:tr>
      <w:tr w:rsidR="00CB55A7" w14:paraId="35215966" w14:textId="77777777"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CDC3F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单位功率/容量成本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A451E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900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A3669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4000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641EB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930/3000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BC429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1600/200</w:t>
            </w:r>
          </w:p>
        </w:tc>
      </w:tr>
      <w:tr w:rsidR="00CB55A7" w14:paraId="16C90C4F" w14:textId="77777777">
        <w:tc>
          <w:tcPr>
            <w:tcW w:w="214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B6F653C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年限(year)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B8B9E10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63BC1E7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D8A7896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440D8C7" w14:textId="77777777" w:rsidR="00CB55A7" w:rsidRDefault="00000000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30</w:t>
            </w:r>
          </w:p>
        </w:tc>
      </w:tr>
    </w:tbl>
    <w:p w14:paraId="39E9E726" w14:textId="77777777" w:rsidR="00CB55A7" w:rsidRDefault="00000000">
      <w:pPr>
        <w:rPr>
          <w:rFonts w:hAnsi="Cambria Math"/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注：贴现率</w:t>
      </w:r>
      <m:oMath>
        <m:r>
          <m:rPr>
            <m:sty m:val="b"/>
          </m:rPr>
          <w:rPr>
            <w:rFonts w:ascii="Cambria Math" w:hAnsi="Cambria Math"/>
            <w:sz w:val="16"/>
            <w:szCs w:val="18"/>
          </w:rPr>
          <m:t>ρ</m:t>
        </m:r>
        <m:r>
          <m:rPr>
            <m:sty m:val="b"/>
          </m:rPr>
          <w:rPr>
            <w:rFonts w:ascii="Cambria Math" w:hAnsi="Cambria Math" w:hint="eastAsia"/>
            <w:sz w:val="16"/>
            <w:szCs w:val="18"/>
          </w:rPr>
          <m:t>取</m:t>
        </m:r>
        <m:r>
          <m:rPr>
            <m:sty m:val="b"/>
          </m:rPr>
          <w:rPr>
            <w:rFonts w:ascii="Cambria Math" w:hAnsi="Cambria Math"/>
            <w:sz w:val="16"/>
            <w:szCs w:val="18"/>
          </w:rPr>
          <m:t>8</m:t>
        </m:r>
      </m:oMath>
      <w:r>
        <w:rPr>
          <w:rFonts w:hAnsi="Cambria Math" w:hint="eastAsia"/>
          <w:b/>
          <w:bCs/>
          <w:sz w:val="16"/>
          <w:szCs w:val="18"/>
        </w:rPr>
        <w:t>%</w:t>
      </w:r>
    </w:p>
    <w:p w14:paraId="5D557C56" w14:textId="77777777" w:rsidR="00CB55A7" w:rsidRDefault="00CB55A7">
      <w:pPr>
        <w:rPr>
          <w:rFonts w:hAnsi="Cambria Math"/>
          <w:b/>
          <w:bCs/>
          <w:sz w:val="16"/>
          <w:szCs w:val="18"/>
        </w:rPr>
      </w:pPr>
    </w:p>
    <w:p w14:paraId="338FDFC9" w14:textId="77777777" w:rsidR="00CB55A7" w:rsidRDefault="00CB55A7">
      <w:pPr>
        <w:rPr>
          <w:rFonts w:hAnsi="Cambria Math"/>
          <w:b/>
          <w:bCs/>
          <w:sz w:val="16"/>
          <w:szCs w:val="18"/>
        </w:rPr>
      </w:pPr>
    </w:p>
    <w:p w14:paraId="3188F51E" w14:textId="77777777" w:rsidR="00CB55A7" w:rsidRDefault="00CB55A7">
      <w:pPr>
        <w:rPr>
          <w:rFonts w:hAnsi="Cambria Math"/>
          <w:b/>
          <w:bCs/>
          <w:sz w:val="16"/>
          <w:szCs w:val="18"/>
        </w:rPr>
      </w:pPr>
    </w:p>
    <w:p w14:paraId="6E30443B" w14:textId="77777777" w:rsidR="00CB55A7" w:rsidRDefault="00CB55A7">
      <w:pPr>
        <w:rPr>
          <w:rFonts w:hAnsi="Cambria Math"/>
          <w:b/>
          <w:bCs/>
          <w:sz w:val="16"/>
          <w:szCs w:val="18"/>
        </w:rPr>
      </w:pPr>
    </w:p>
    <w:p w14:paraId="4CB67E73" w14:textId="77777777" w:rsidR="00CB55A7" w:rsidRDefault="00000000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附录B</w:t>
      </w:r>
    </w:p>
    <w:p w14:paraId="101DD4BA" w14:textId="77777777" w:rsidR="00CB55A7" w:rsidRDefault="00000000">
      <w:pPr>
        <w:keepNext/>
        <w:jc w:val="center"/>
        <w:rPr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 wp14:anchorId="2130DEC1" wp14:editId="6ADE43F0">
            <wp:extent cx="5274310" cy="4037965"/>
            <wp:effectExtent l="0" t="0" r="0" b="0"/>
            <wp:docPr id="853176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6886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99F7" w14:textId="52D11354" w:rsidR="00CB55A7" w:rsidRDefault="00000000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FF5070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0049FE">
        <w:rPr>
          <w:rFonts w:hint="eastAsia"/>
        </w:rPr>
        <w:t>源荷预测</w:t>
      </w:r>
      <w:r>
        <w:rPr>
          <w:rFonts w:hint="eastAsia"/>
        </w:rPr>
        <w:t>数据</w:t>
      </w:r>
    </w:p>
    <w:p w14:paraId="57FD93FD" w14:textId="77777777" w:rsidR="00CB55A7" w:rsidRDefault="00CB55A7">
      <w:pPr>
        <w:rPr>
          <w:rFonts w:hint="eastAsia"/>
        </w:rPr>
      </w:pPr>
    </w:p>
    <w:p w14:paraId="36232308" w14:textId="77777777" w:rsidR="00CB55A7" w:rsidRDefault="00CB55A7">
      <w:pPr>
        <w:rPr>
          <w:rFonts w:hint="eastAsia"/>
        </w:rPr>
      </w:pPr>
    </w:p>
    <w:p w14:paraId="7D03C6BD" w14:textId="77777777" w:rsidR="00CB55A7" w:rsidRDefault="00CB55A7">
      <w:pPr>
        <w:rPr>
          <w:rFonts w:hint="eastAsia"/>
        </w:rPr>
      </w:pPr>
    </w:p>
    <w:p w14:paraId="14EC42E3" w14:textId="77777777" w:rsidR="00CB55A7" w:rsidRDefault="00000000">
      <w:pPr>
        <w:pStyle w:val="a3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评价结果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50"/>
        <w:gridCol w:w="1177"/>
        <w:gridCol w:w="1418"/>
        <w:gridCol w:w="795"/>
        <w:gridCol w:w="1425"/>
        <w:gridCol w:w="997"/>
      </w:tblGrid>
      <w:tr w:rsidR="00CB55A7" w14:paraId="2DA66FC5" w14:textId="77777777">
        <w:tc>
          <w:tcPr>
            <w:tcW w:w="155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46CECC9D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多目标解</w:t>
            </w:r>
          </w:p>
        </w:tc>
        <w:tc>
          <w:tcPr>
            <w:tcW w:w="117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68C8E30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相对贴近度</w:t>
            </w:r>
          </w:p>
        </w:tc>
        <w:tc>
          <w:tcPr>
            <w:tcW w:w="141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937712C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多目标解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EFD857E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相对贴近度</w:t>
            </w:r>
          </w:p>
        </w:tc>
        <w:tc>
          <w:tcPr>
            <w:tcW w:w="142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EF70AD1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多目标解</w:t>
            </w:r>
          </w:p>
        </w:tc>
        <w:tc>
          <w:tcPr>
            <w:tcW w:w="99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666B7D1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相对贴近度</w:t>
            </w:r>
          </w:p>
        </w:tc>
      </w:tr>
      <w:tr w:rsidR="00CB55A7" w14:paraId="5C1F3348" w14:textId="77777777">
        <w:tc>
          <w:tcPr>
            <w:tcW w:w="15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1A9DCC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（15157221.72，2236845.52，</w:t>
            </w:r>
          </w:p>
          <w:p w14:paraId="49249504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20241.87）</w:t>
            </w:r>
          </w:p>
        </w:tc>
        <w:tc>
          <w:tcPr>
            <w:tcW w:w="11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75A89A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0.4628</w:t>
            </w:r>
          </w:p>
          <w:p w14:paraId="0BD1CFE0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（年总成低）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207322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（15434013.51，1677634.14，</w:t>
            </w:r>
          </w:p>
          <w:p w14:paraId="76EDA003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22461.93）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2089EE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0.3916</w:t>
            </w:r>
          </w:p>
        </w:tc>
        <w:tc>
          <w:tcPr>
            <w:tcW w:w="14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58263C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（15336229.08，2248307.45，</w:t>
            </w:r>
          </w:p>
          <w:p w14:paraId="7CBF9D2A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17528.09）</w:t>
            </w:r>
          </w:p>
        </w:tc>
        <w:tc>
          <w:tcPr>
            <w:tcW w:w="9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FD5E80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0.5796</w:t>
            </w:r>
          </w:p>
        </w:tc>
      </w:tr>
      <w:tr w:rsidR="00CB55A7" w14:paraId="6F6B6BC1" w14:textId="77777777"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FF48BE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（15198044.64，</w:t>
            </w:r>
          </w:p>
          <w:p w14:paraId="639676F7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 xml:space="preserve">2125003.24， </w:t>
            </w:r>
          </w:p>
          <w:p w14:paraId="1E5EC8AF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20,847.07）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45AB14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0.4547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0FF5F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（15524281.75，1565791.86，</w:t>
            </w:r>
          </w:p>
          <w:p w14:paraId="2311C8F0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23153.31）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566877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0.3626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F28FCC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（15437963.25，2243841.35，</w:t>
            </w:r>
          </w:p>
          <w:p w14:paraId="0983549D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17032.91）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51B3CD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0.6142</w:t>
            </w:r>
          </w:p>
        </w:tc>
      </w:tr>
      <w:tr w:rsidR="00CB55A7" w14:paraId="7E38CDDA" w14:textId="77777777"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11B25E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（15242806.80，</w:t>
            </w:r>
          </w:p>
          <w:p w14:paraId="4CF47F50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 xml:space="preserve">2013160.96， </w:t>
            </w:r>
          </w:p>
          <w:p w14:paraId="5AC4FE9F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21112.07）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68FC71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0.4445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A95D5C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（15640133.92，1453949.59，</w:t>
            </w:r>
          </w:p>
          <w:p w14:paraId="1C6F51E3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23746.88）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A54588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0.3375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696AF7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（15386233.07，2460530.07，</w:t>
            </w:r>
          </w:p>
          <w:p w14:paraId="4739699C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19510.29）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956463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0.6462</w:t>
            </w:r>
          </w:p>
        </w:tc>
      </w:tr>
      <w:tr w:rsidR="00CB55A7" w14:paraId="7DB19DBF" w14:textId="77777777"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3E249F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（15295962.29，</w:t>
            </w:r>
          </w:p>
          <w:p w14:paraId="3F0FD9E1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 xml:space="preserve">1901318.69， </w:t>
            </w:r>
          </w:p>
          <w:p w14:paraId="5E2658B7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20847.06）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26455E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0.4291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3FD54E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（15765850.68，1342107.30，</w:t>
            </w:r>
          </w:p>
          <w:p w14:paraId="46E6E6FB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24335.33）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3804A6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0.3145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172980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（15977020.80，2460530.07，</w:t>
            </w:r>
          </w:p>
          <w:p w14:paraId="0E9FDB23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16537.72）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A673B5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0.6761</w:t>
            </w:r>
          </w:p>
        </w:tc>
      </w:tr>
      <w:tr w:rsidR="00CB55A7" w14:paraId="2E844944" w14:textId="77777777">
        <w:tc>
          <w:tcPr>
            <w:tcW w:w="155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1FDB507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（15299982.77，</w:t>
            </w:r>
          </w:p>
          <w:p w14:paraId="1D16A523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 xml:space="preserve">1901318.69， </w:t>
            </w:r>
          </w:p>
          <w:p w14:paraId="08C9F028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21563.72）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60EEA19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0.4279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537AA6E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（15867382.91，1230265.03，</w:t>
            </w:r>
          </w:p>
          <w:p w14:paraId="039226A4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24980.05）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8E10B8A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0.2927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C847C30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（15730582.85，2235173.81，</w:t>
            </w:r>
          </w:p>
          <w:p w14:paraId="519CE2C0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16537.55）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AB3CB20" w14:textId="77777777" w:rsidR="00CB55A7" w:rsidRDefault="00000000">
            <w:pPr>
              <w:jc w:val="center"/>
              <w:rPr>
                <w:rFonts w:hint="eastAsia"/>
                <w:b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t>0.6806</w:t>
            </w:r>
            <w:r>
              <w:rPr>
                <w:rFonts w:hint="eastAsia"/>
                <w:b/>
                <w:bCs/>
                <w:color w:val="000000"/>
                <w:sz w:val="16"/>
                <w:szCs w:val="18"/>
              </w:rPr>
              <w:br/>
              <w:t>（最佳方案）</w:t>
            </w:r>
          </w:p>
        </w:tc>
      </w:tr>
    </w:tbl>
    <w:p w14:paraId="23FB89DA" w14:textId="77777777" w:rsidR="00CB55A7" w:rsidRDefault="00000000">
      <w:pPr>
        <w:rPr>
          <w:rFonts w:hint="eastAsia"/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>注：多目标解顺序为（年总成本，初始投资成本，碳交易量）；三者的CRITIC权重为： (0.3346,0.3777,0.2877);篇幅限制，此处仅展示15个点</w:t>
      </w:r>
    </w:p>
    <w:p w14:paraId="03E42300" w14:textId="77777777" w:rsidR="00CB55A7" w:rsidRDefault="00CB55A7">
      <w:pPr>
        <w:rPr>
          <w:rFonts w:hint="eastAsia"/>
          <w:b/>
          <w:bCs/>
          <w:sz w:val="16"/>
          <w:szCs w:val="18"/>
        </w:rPr>
      </w:pPr>
    </w:p>
    <w:p w14:paraId="621F7052" w14:textId="77777777" w:rsidR="00CB55A7" w:rsidRDefault="00CB55A7">
      <w:pPr>
        <w:rPr>
          <w:rFonts w:hint="eastAsia"/>
          <w:b/>
          <w:bCs/>
          <w:sz w:val="16"/>
          <w:szCs w:val="18"/>
        </w:rPr>
      </w:pPr>
    </w:p>
    <w:p w14:paraId="6B24D1E7" w14:textId="251AF2F3" w:rsidR="00CB55A7" w:rsidRDefault="00000000">
      <w:pPr>
        <w:pStyle w:val="a3"/>
        <w:jc w:val="center"/>
        <w:rPr>
          <w:rFonts w:hint="eastAsia"/>
        </w:rPr>
      </w:pPr>
      <w:r>
        <w:lastRenderedPageBreak/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配置结果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CB55A7" w14:paraId="07DF1265" w14:textId="77777777"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7E957C22" w14:textId="77777777" w:rsidR="00CB55A7" w:rsidRDefault="0000000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设备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7C80FE0" w14:textId="222966E4" w:rsidR="00CB55A7" w:rsidRDefault="0000000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GB功率</w:t>
            </w:r>
            <w:r w:rsidR="00F30F76">
              <w:rPr>
                <w:rFonts w:hint="eastAsia"/>
                <w:bCs/>
                <w:color w:val="000000"/>
                <w:sz w:val="16"/>
                <w:szCs w:val="18"/>
              </w:rPr>
              <w:t>/kw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115D106" w14:textId="5DF06ECC" w:rsidR="00CB55A7" w:rsidRDefault="0000000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蓄电池功率</w:t>
            </w:r>
            <w:r w:rsidR="00F30F76">
              <w:rPr>
                <w:rFonts w:hint="eastAsia"/>
                <w:bCs/>
                <w:color w:val="000000"/>
                <w:sz w:val="16"/>
                <w:szCs w:val="18"/>
              </w:rPr>
              <w:t>/kw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D00CC6B" w14:textId="6CE766AC" w:rsidR="00CB55A7" w:rsidRDefault="0000000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蓄电池容量</w:t>
            </w:r>
            <w:r w:rsidR="00F30F76">
              <w:rPr>
                <w:rFonts w:hint="eastAsia"/>
                <w:bCs/>
                <w:color w:val="000000"/>
                <w:sz w:val="16"/>
                <w:szCs w:val="18"/>
              </w:rPr>
              <w:t>/kwh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2AED44D" w14:textId="586D6FF3" w:rsidR="00CB55A7" w:rsidRDefault="0000000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储热罐功率</w:t>
            </w:r>
            <w:r w:rsidR="00F30F76">
              <w:rPr>
                <w:rFonts w:hint="eastAsia"/>
                <w:bCs/>
                <w:color w:val="000000"/>
                <w:sz w:val="16"/>
                <w:szCs w:val="18"/>
              </w:rPr>
              <w:t>/kw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81366FD" w14:textId="3AE2216F" w:rsidR="00CB55A7" w:rsidRDefault="0000000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储热罐容量</w:t>
            </w:r>
            <w:r w:rsidR="00F30F76">
              <w:rPr>
                <w:rFonts w:hint="eastAsia"/>
                <w:bCs/>
                <w:color w:val="000000"/>
                <w:sz w:val="16"/>
                <w:szCs w:val="18"/>
              </w:rPr>
              <w:t>/kwh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B62C9A9" w14:textId="4930DF5B" w:rsidR="00CB55A7" w:rsidRDefault="0000000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CHP功率</w:t>
            </w:r>
            <w:r w:rsidR="00F30F76">
              <w:rPr>
                <w:rFonts w:hint="eastAsia"/>
                <w:bCs/>
                <w:color w:val="000000"/>
                <w:sz w:val="16"/>
                <w:szCs w:val="18"/>
              </w:rPr>
              <w:t>/kw</w:t>
            </w:r>
          </w:p>
        </w:tc>
      </w:tr>
      <w:tr w:rsidR="002037A0" w14:paraId="219F5A9F" w14:textId="77777777"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05DAEC09" w14:textId="604BBE41" w:rsidR="002037A0" w:rsidRDefault="002037A0" w:rsidP="002037A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proofErr w:type="spellStart"/>
            <w:r>
              <w:rPr>
                <w:rFonts w:hint="eastAsia"/>
                <w:bCs/>
                <w:color w:val="000000"/>
                <w:sz w:val="16"/>
                <w:szCs w:val="18"/>
              </w:rPr>
              <w:t>Paroto</w:t>
            </w:r>
            <w:proofErr w:type="spellEnd"/>
            <w:r>
              <w:rPr>
                <w:rFonts w:hint="eastAsia"/>
                <w:bCs/>
                <w:color w:val="000000"/>
                <w:sz w:val="16"/>
                <w:szCs w:val="18"/>
              </w:rPr>
              <w:t>最优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A9DCC7E" w14:textId="6D15FBAD" w:rsidR="002037A0" w:rsidRDefault="002037A0" w:rsidP="002037A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1367.82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2BAD297" w14:textId="50B6BB07" w:rsidR="002037A0" w:rsidRDefault="002037A0" w:rsidP="002037A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868.07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42DDC5F" w14:textId="20CD9171" w:rsidR="002037A0" w:rsidRDefault="002037A0" w:rsidP="002037A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3000.00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E6C0978" w14:textId="109E119F" w:rsidR="002037A0" w:rsidRDefault="002037A0" w:rsidP="002037A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544.99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1B41C15" w14:textId="4113C31C" w:rsidR="002037A0" w:rsidRDefault="002037A0" w:rsidP="002037A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3000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5A62327" w14:textId="725A4D43" w:rsidR="002037A0" w:rsidRDefault="002037A0" w:rsidP="002037A0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2000</w:t>
            </w:r>
          </w:p>
        </w:tc>
      </w:tr>
      <w:tr w:rsidR="00B047E9" w14:paraId="7C6E7C14" w14:textId="77777777" w:rsidTr="006C4A85"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3D1506F" w14:textId="0E4BB9D9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场景1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0077E73" w14:textId="27A8D2FE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1308.55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A8AF099" w14:textId="7B8C32EC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F3CE9DC" w14:textId="0251CA23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EE47351" w14:textId="017954AF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587.3</w:t>
            </w:r>
            <w:r>
              <w:rPr>
                <w:rFonts w:hint="eastAsia"/>
                <w:bCs/>
                <w:color w:val="000000"/>
                <w:sz w:val="16"/>
                <w:szCs w:val="18"/>
              </w:rPr>
              <w:t>6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D28AE76" w14:textId="02E7A41C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3000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CB9BC01" w14:textId="0B8F887D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2000</w:t>
            </w:r>
          </w:p>
        </w:tc>
      </w:tr>
      <w:tr w:rsidR="00B047E9" w14:paraId="143DD82D" w14:textId="77777777" w:rsidTr="006C4A85"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F8D0689" w14:textId="58BCC2EC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场景2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040B080" w14:textId="12B3317F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1899.79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CC00CB9" w14:textId="55245227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177.3</w:t>
            </w:r>
            <w:r>
              <w:rPr>
                <w:rFonts w:hint="eastAsia"/>
                <w:bCs/>
                <w:color w:val="000000"/>
                <w:sz w:val="16"/>
                <w:szCs w:val="18"/>
              </w:rPr>
              <w:t>3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EB4D019" w14:textId="7F98FA08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531.9</w:t>
            </w:r>
            <w:r>
              <w:rPr>
                <w:rFonts w:hint="eastAsia"/>
                <w:bCs/>
                <w:color w:val="000000"/>
                <w:sz w:val="16"/>
                <w:szCs w:val="18"/>
              </w:rPr>
              <w:t>8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9A04671" w14:textId="1AA16A13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898.20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4BB4473" w14:textId="434E7050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3000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F3DE317" w14:textId="33378777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2000</w:t>
            </w:r>
          </w:p>
        </w:tc>
      </w:tr>
      <w:tr w:rsidR="00B047E9" w14:paraId="2B981793" w14:textId="77777777" w:rsidTr="006C4A85"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21EE20B" w14:textId="6AD753B5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场景3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5D2999C" w14:textId="4F4CED94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1767.0</w:t>
            </w:r>
            <w:r>
              <w:rPr>
                <w:rFonts w:hint="eastAsia"/>
                <w:bCs/>
                <w:color w:val="000000"/>
                <w:sz w:val="16"/>
                <w:szCs w:val="18"/>
              </w:rPr>
              <w:t>5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B5BD8CD" w14:textId="249B489B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216.63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D991639" w14:textId="679F9123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649.</w:t>
            </w:r>
            <w:r>
              <w:rPr>
                <w:rFonts w:hint="eastAsia"/>
                <w:bCs/>
                <w:color w:val="000000"/>
                <w:sz w:val="16"/>
                <w:szCs w:val="18"/>
              </w:rPr>
              <w:t>90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4F67C2C" w14:textId="4DFDB800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855.25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F067A61" w14:textId="4BEBE4A7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3000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6919F46" w14:textId="33AFB99A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2000</w:t>
            </w:r>
          </w:p>
        </w:tc>
      </w:tr>
      <w:tr w:rsidR="00B047E9" w14:paraId="4540F64A" w14:textId="77777777" w:rsidTr="006C4A85">
        <w:tc>
          <w:tcPr>
            <w:tcW w:w="1217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216814D" w14:textId="342F0857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>
              <w:rPr>
                <w:rFonts w:hint="eastAsia"/>
                <w:bCs/>
                <w:color w:val="000000"/>
                <w:sz w:val="16"/>
                <w:szCs w:val="18"/>
              </w:rPr>
              <w:t>场景4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46B369E" w14:textId="55432194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1439.98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01B4ED2" w14:textId="01C7C364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869.20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2ABBF35" w14:textId="46A79C71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3000</w:t>
            </w:r>
            <w:r>
              <w:rPr>
                <w:rFonts w:hint="eastAsia"/>
                <w:bCs/>
                <w:color w:val="000000"/>
                <w:sz w:val="16"/>
                <w:szCs w:val="18"/>
              </w:rPr>
              <w:t>.00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1D323D4" w14:textId="1E4270AF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512.12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C12521C" w14:textId="5D0CA000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3000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5E4CAB2" w14:textId="48630FCB" w:rsidR="00B047E9" w:rsidRDefault="00B047E9" w:rsidP="00B047E9">
            <w:pPr>
              <w:jc w:val="center"/>
              <w:rPr>
                <w:rFonts w:hint="eastAsia"/>
                <w:bCs/>
                <w:color w:val="000000"/>
                <w:sz w:val="16"/>
                <w:szCs w:val="18"/>
              </w:rPr>
            </w:pPr>
            <w:r w:rsidRPr="00B047E9">
              <w:rPr>
                <w:rFonts w:hint="eastAsia"/>
                <w:bCs/>
                <w:color w:val="000000"/>
                <w:sz w:val="16"/>
                <w:szCs w:val="18"/>
              </w:rPr>
              <w:t>2000</w:t>
            </w:r>
          </w:p>
        </w:tc>
      </w:tr>
    </w:tbl>
    <w:p w14:paraId="00CC68F8" w14:textId="77777777" w:rsidR="003A348C" w:rsidRDefault="003A348C" w:rsidP="003A348C"/>
    <w:p w14:paraId="1220D650" w14:textId="77777777" w:rsidR="008D16B8" w:rsidRDefault="008D16B8" w:rsidP="003A348C">
      <w:pPr>
        <w:rPr>
          <w:rFonts w:hint="eastAsia"/>
        </w:rPr>
      </w:pPr>
    </w:p>
    <w:p w14:paraId="1E84EE85" w14:textId="77777777" w:rsidR="006911C3" w:rsidRDefault="006911C3" w:rsidP="006911C3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184472D9" wp14:editId="7BAEC3CE">
            <wp:extent cx="5273040" cy="3751385"/>
            <wp:effectExtent l="0" t="0" r="0" b="0"/>
            <wp:docPr id="1538305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05554" name="图片 15383055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85" cy="376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B096" w14:textId="5F329225" w:rsidR="00620800" w:rsidRPr="00801B59" w:rsidRDefault="00FF5070" w:rsidP="00FF5070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 w:rsidR="006911C3">
        <w:rPr>
          <w:rFonts w:hint="eastAsia"/>
        </w:rPr>
        <w:t>源荷实际功率</w:t>
      </w:r>
    </w:p>
    <w:sectPr w:rsidR="00620800" w:rsidRPr="00801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260D2" w14:textId="77777777" w:rsidR="00833459" w:rsidRDefault="00833459" w:rsidP="002037A0">
      <w:pPr>
        <w:rPr>
          <w:rFonts w:hint="eastAsia"/>
        </w:rPr>
      </w:pPr>
      <w:r>
        <w:separator/>
      </w:r>
    </w:p>
  </w:endnote>
  <w:endnote w:type="continuationSeparator" w:id="0">
    <w:p w14:paraId="44D0A30E" w14:textId="77777777" w:rsidR="00833459" w:rsidRDefault="00833459" w:rsidP="002037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181C5" w14:textId="77777777" w:rsidR="00833459" w:rsidRDefault="00833459" w:rsidP="002037A0">
      <w:pPr>
        <w:rPr>
          <w:rFonts w:hint="eastAsia"/>
        </w:rPr>
      </w:pPr>
      <w:r>
        <w:separator/>
      </w:r>
    </w:p>
  </w:footnote>
  <w:footnote w:type="continuationSeparator" w:id="0">
    <w:p w14:paraId="119A3BD9" w14:textId="77777777" w:rsidR="00833459" w:rsidRDefault="00833459" w:rsidP="002037A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63A"/>
    <w:rsid w:val="00000A19"/>
    <w:rsid w:val="000049FE"/>
    <w:rsid w:val="0002218A"/>
    <w:rsid w:val="00026E67"/>
    <w:rsid w:val="000337FF"/>
    <w:rsid w:val="00036B6B"/>
    <w:rsid w:val="00057FE7"/>
    <w:rsid w:val="0006072E"/>
    <w:rsid w:val="0009777A"/>
    <w:rsid w:val="000B1EAF"/>
    <w:rsid w:val="000C0BBA"/>
    <w:rsid w:val="000C286C"/>
    <w:rsid w:val="000F2541"/>
    <w:rsid w:val="000F4AC3"/>
    <w:rsid w:val="000F7516"/>
    <w:rsid w:val="001070FB"/>
    <w:rsid w:val="001237D9"/>
    <w:rsid w:val="00170B60"/>
    <w:rsid w:val="00174CBF"/>
    <w:rsid w:val="00175983"/>
    <w:rsid w:val="00184EA4"/>
    <w:rsid w:val="00197DCD"/>
    <w:rsid w:val="001A3002"/>
    <w:rsid w:val="001C1AED"/>
    <w:rsid w:val="001C71BD"/>
    <w:rsid w:val="001D26D0"/>
    <w:rsid w:val="001E2775"/>
    <w:rsid w:val="001E2FA3"/>
    <w:rsid w:val="0020352D"/>
    <w:rsid w:val="002037A0"/>
    <w:rsid w:val="00232C40"/>
    <w:rsid w:val="002347BF"/>
    <w:rsid w:val="00242469"/>
    <w:rsid w:val="002652BC"/>
    <w:rsid w:val="00265F7B"/>
    <w:rsid w:val="0028218B"/>
    <w:rsid w:val="00294456"/>
    <w:rsid w:val="002A5C3C"/>
    <w:rsid w:val="002B01D0"/>
    <w:rsid w:val="002D1A18"/>
    <w:rsid w:val="003003D6"/>
    <w:rsid w:val="00300A0F"/>
    <w:rsid w:val="0031039D"/>
    <w:rsid w:val="0033725A"/>
    <w:rsid w:val="00345C3A"/>
    <w:rsid w:val="003558B3"/>
    <w:rsid w:val="00391DDA"/>
    <w:rsid w:val="003A348C"/>
    <w:rsid w:val="003A5FEE"/>
    <w:rsid w:val="003A7E7C"/>
    <w:rsid w:val="003E5B83"/>
    <w:rsid w:val="003E5D6B"/>
    <w:rsid w:val="003E7D3C"/>
    <w:rsid w:val="0041336F"/>
    <w:rsid w:val="0041560C"/>
    <w:rsid w:val="0043139C"/>
    <w:rsid w:val="0043663A"/>
    <w:rsid w:val="00447EB0"/>
    <w:rsid w:val="00471E45"/>
    <w:rsid w:val="004C37E2"/>
    <w:rsid w:val="00527090"/>
    <w:rsid w:val="00527821"/>
    <w:rsid w:val="00535FD3"/>
    <w:rsid w:val="00543C04"/>
    <w:rsid w:val="00571518"/>
    <w:rsid w:val="00586B93"/>
    <w:rsid w:val="005B3EFC"/>
    <w:rsid w:val="005F29D7"/>
    <w:rsid w:val="005F3D8B"/>
    <w:rsid w:val="0060694C"/>
    <w:rsid w:val="00620800"/>
    <w:rsid w:val="0062703B"/>
    <w:rsid w:val="0065116A"/>
    <w:rsid w:val="00656997"/>
    <w:rsid w:val="0066621C"/>
    <w:rsid w:val="006911C3"/>
    <w:rsid w:val="006B7B4F"/>
    <w:rsid w:val="006C4191"/>
    <w:rsid w:val="00700474"/>
    <w:rsid w:val="0070389D"/>
    <w:rsid w:val="00716729"/>
    <w:rsid w:val="00736B9B"/>
    <w:rsid w:val="00741151"/>
    <w:rsid w:val="00761B90"/>
    <w:rsid w:val="00762844"/>
    <w:rsid w:val="007730AE"/>
    <w:rsid w:val="00780C10"/>
    <w:rsid w:val="00795EA8"/>
    <w:rsid w:val="00801B59"/>
    <w:rsid w:val="0081157D"/>
    <w:rsid w:val="00812578"/>
    <w:rsid w:val="008203FD"/>
    <w:rsid w:val="00833459"/>
    <w:rsid w:val="00851F7E"/>
    <w:rsid w:val="00891DD3"/>
    <w:rsid w:val="008B0638"/>
    <w:rsid w:val="008B06A5"/>
    <w:rsid w:val="008D0C7A"/>
    <w:rsid w:val="008D16B8"/>
    <w:rsid w:val="009327CD"/>
    <w:rsid w:val="009631BB"/>
    <w:rsid w:val="0096756E"/>
    <w:rsid w:val="00974133"/>
    <w:rsid w:val="009748E9"/>
    <w:rsid w:val="009821A2"/>
    <w:rsid w:val="00993FD5"/>
    <w:rsid w:val="009A5E4B"/>
    <w:rsid w:val="009A79CA"/>
    <w:rsid w:val="009C085B"/>
    <w:rsid w:val="009E1E63"/>
    <w:rsid w:val="00A315C1"/>
    <w:rsid w:val="00A731A1"/>
    <w:rsid w:val="00A950F0"/>
    <w:rsid w:val="00A95C5F"/>
    <w:rsid w:val="00AB7924"/>
    <w:rsid w:val="00AD7CD1"/>
    <w:rsid w:val="00AE377E"/>
    <w:rsid w:val="00AF41A6"/>
    <w:rsid w:val="00B047E9"/>
    <w:rsid w:val="00B24726"/>
    <w:rsid w:val="00B654A3"/>
    <w:rsid w:val="00BB3476"/>
    <w:rsid w:val="00BE399D"/>
    <w:rsid w:val="00C23A35"/>
    <w:rsid w:val="00C2558C"/>
    <w:rsid w:val="00C342FE"/>
    <w:rsid w:val="00C34443"/>
    <w:rsid w:val="00C37D6E"/>
    <w:rsid w:val="00C44983"/>
    <w:rsid w:val="00C47CA7"/>
    <w:rsid w:val="00C673C1"/>
    <w:rsid w:val="00CA4260"/>
    <w:rsid w:val="00CB55A7"/>
    <w:rsid w:val="00CC07F1"/>
    <w:rsid w:val="00CD3888"/>
    <w:rsid w:val="00CD72D1"/>
    <w:rsid w:val="00CE596E"/>
    <w:rsid w:val="00D14922"/>
    <w:rsid w:val="00D27A54"/>
    <w:rsid w:val="00DD2E54"/>
    <w:rsid w:val="00DE339D"/>
    <w:rsid w:val="00DE4802"/>
    <w:rsid w:val="00E01477"/>
    <w:rsid w:val="00E45999"/>
    <w:rsid w:val="00E5647C"/>
    <w:rsid w:val="00ED17A7"/>
    <w:rsid w:val="00F30F76"/>
    <w:rsid w:val="00F5407E"/>
    <w:rsid w:val="00F928B5"/>
    <w:rsid w:val="00F93A26"/>
    <w:rsid w:val="00FE2A70"/>
    <w:rsid w:val="00FF44CA"/>
    <w:rsid w:val="00FF5070"/>
    <w:rsid w:val="00FF64AD"/>
    <w:rsid w:val="03373831"/>
    <w:rsid w:val="034F2928"/>
    <w:rsid w:val="042711AF"/>
    <w:rsid w:val="05C23886"/>
    <w:rsid w:val="07C61BDA"/>
    <w:rsid w:val="08E73603"/>
    <w:rsid w:val="09DF42DA"/>
    <w:rsid w:val="0A280962"/>
    <w:rsid w:val="0DDD6D83"/>
    <w:rsid w:val="0F07055B"/>
    <w:rsid w:val="0F81030D"/>
    <w:rsid w:val="11177B40"/>
    <w:rsid w:val="115E01DA"/>
    <w:rsid w:val="13675A6C"/>
    <w:rsid w:val="14AF1479"/>
    <w:rsid w:val="15804BC3"/>
    <w:rsid w:val="16A91EF8"/>
    <w:rsid w:val="16D03928"/>
    <w:rsid w:val="19E73463"/>
    <w:rsid w:val="1AAB26E2"/>
    <w:rsid w:val="1B454770"/>
    <w:rsid w:val="1BF42F1D"/>
    <w:rsid w:val="1C057BD0"/>
    <w:rsid w:val="1C4B1E89"/>
    <w:rsid w:val="20F71F25"/>
    <w:rsid w:val="211A5A75"/>
    <w:rsid w:val="214E201A"/>
    <w:rsid w:val="21C050A0"/>
    <w:rsid w:val="25F7147B"/>
    <w:rsid w:val="25FA2770"/>
    <w:rsid w:val="2641214D"/>
    <w:rsid w:val="27DF1C1D"/>
    <w:rsid w:val="28A15125"/>
    <w:rsid w:val="2CFA4E04"/>
    <w:rsid w:val="2E5D564A"/>
    <w:rsid w:val="2F4B1946"/>
    <w:rsid w:val="311566B0"/>
    <w:rsid w:val="36156195"/>
    <w:rsid w:val="36301896"/>
    <w:rsid w:val="367F4CF7"/>
    <w:rsid w:val="37841E99"/>
    <w:rsid w:val="37BF2ED1"/>
    <w:rsid w:val="39013DC6"/>
    <w:rsid w:val="3C793F97"/>
    <w:rsid w:val="3E295549"/>
    <w:rsid w:val="41D028AB"/>
    <w:rsid w:val="46127187"/>
    <w:rsid w:val="4800556C"/>
    <w:rsid w:val="48482A6F"/>
    <w:rsid w:val="48F549A5"/>
    <w:rsid w:val="4C910E89"/>
    <w:rsid w:val="4E2A747C"/>
    <w:rsid w:val="52350508"/>
    <w:rsid w:val="53852DC9"/>
    <w:rsid w:val="539A4AC7"/>
    <w:rsid w:val="5579070C"/>
    <w:rsid w:val="5651666E"/>
    <w:rsid w:val="57372F5C"/>
    <w:rsid w:val="57A35F14"/>
    <w:rsid w:val="57E97DCB"/>
    <w:rsid w:val="5BD82630"/>
    <w:rsid w:val="5BF53FCD"/>
    <w:rsid w:val="5D4B4F70"/>
    <w:rsid w:val="5DD45079"/>
    <w:rsid w:val="5E0F60B1"/>
    <w:rsid w:val="5E912F6A"/>
    <w:rsid w:val="5F155949"/>
    <w:rsid w:val="602F47E9"/>
    <w:rsid w:val="60477D84"/>
    <w:rsid w:val="60DF620F"/>
    <w:rsid w:val="663C7C5F"/>
    <w:rsid w:val="67024A05"/>
    <w:rsid w:val="672D101A"/>
    <w:rsid w:val="683F3A37"/>
    <w:rsid w:val="68C637B9"/>
    <w:rsid w:val="696E2FB7"/>
    <w:rsid w:val="69BB0E9B"/>
    <w:rsid w:val="6CFE17CB"/>
    <w:rsid w:val="6E276AFF"/>
    <w:rsid w:val="70115CB9"/>
    <w:rsid w:val="707F70C6"/>
    <w:rsid w:val="72505BF1"/>
    <w:rsid w:val="725620A9"/>
    <w:rsid w:val="73E85DC6"/>
    <w:rsid w:val="741B7106"/>
    <w:rsid w:val="7501454E"/>
    <w:rsid w:val="75271ADB"/>
    <w:rsid w:val="75947170"/>
    <w:rsid w:val="7A52400E"/>
    <w:rsid w:val="7A9B2D4F"/>
    <w:rsid w:val="7B5353D8"/>
    <w:rsid w:val="7C38637B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E6354"/>
  <w15:docId w15:val="{3B98EEA7-43DF-4286-9142-7A8574CE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5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副标题 字符"/>
    <w:basedOn w:val="a0"/>
    <w:link w:val="a8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qFormat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0"/>
    <w:link w:val="af0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styleId="af2">
    <w:name w:val="Placeholder Text"/>
    <w:basedOn w:val="a0"/>
    <w:uiPriority w:val="99"/>
    <w:unhideWhenUsed/>
    <w:rsid w:val="00620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9F1C8-67C3-4E68-A327-CA87BD5C6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文杰 邹</dc:creator>
  <cp:lastModifiedBy>文杰 邹</cp:lastModifiedBy>
  <cp:revision>42</cp:revision>
  <dcterms:created xsi:type="dcterms:W3CDTF">2025-08-09T11:38:00Z</dcterms:created>
  <dcterms:modified xsi:type="dcterms:W3CDTF">2025-08-13T20:05:00Z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eyJoZGlkIjoiZGFlMzFiYjYwNWIzNTRlNWVlYmNmMGNjYTYyYmM4NWIiLCJ1c2VySWQiOiI2MTA4NTc1NDcifQ==</vt:lpwstr>
  </property>
  <property fmtid="{D5CDD505-2E9C-101B-9397-08002B2CF9AE}" pid="3" name="KSOProductBuildVer">
    <vt:lpwstr>2052-12.1.0.22483</vt:lpwstr>
  </property>
  <property fmtid="{D5CDD505-2E9C-101B-9397-08002B2CF9AE}" pid="4" name="ICV">
    <vt:lpwstr>B6619F8FAA384B84BC8C20968A5F95F5_12</vt:lpwstr>
  </property>
</Properties>
</file>