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16687" w14:textId="1AE6493E" w:rsidR="00E870AF" w:rsidRPr="00E870AF" w:rsidRDefault="00E870AF" w:rsidP="00E870AF">
      <w:pPr>
        <w:spacing w:line="360" w:lineRule="auto"/>
        <w:rPr>
          <w:rFonts w:ascii="Calibri" w:eastAsia="Times New Roman" w:hAnsi="Calibri" w:cs="Calibri"/>
          <w:sz w:val="36"/>
          <w:szCs w:val="36"/>
          <w:shd w:val="clear" w:color="auto" w:fill="FFFFFF"/>
        </w:rPr>
      </w:pPr>
      <w:r w:rsidRPr="00E870AF">
        <w:rPr>
          <w:rFonts w:ascii="Calibri" w:eastAsia="Times New Roman" w:hAnsi="Calibri" w:cs="Calibri"/>
          <w:sz w:val="36"/>
          <w:szCs w:val="36"/>
          <w:shd w:val="clear" w:color="auto" w:fill="FFFFFF"/>
        </w:rPr>
        <w:t>Entity-Relationship Model for the database:</w:t>
      </w:r>
    </w:p>
    <w:p w14:paraId="3446571E" w14:textId="58BD00A1" w:rsidR="00F63679" w:rsidRPr="00E870AF" w:rsidRDefault="00F8680F" w:rsidP="00E870AF">
      <w:pPr>
        <w:spacing w:line="360" w:lineRule="auto"/>
        <w:rPr>
          <w:rFonts w:ascii="Calibri" w:hAnsi="Calibri" w:cs="Calibri"/>
        </w:rPr>
      </w:pPr>
      <w:r w:rsidRPr="00F8680F">
        <w:rPr>
          <w:rFonts w:ascii="Calibri" w:hAnsi="Calibri" w:cs="Calibri"/>
        </w:rPr>
        <w:drawing>
          <wp:inline distT="0" distB="0" distL="0" distR="0" wp14:anchorId="65CDF947" wp14:editId="14E9B21D">
            <wp:extent cx="5943600" cy="333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68DE27" w14:textId="77777777" w:rsidR="00E870AF" w:rsidRDefault="00E870AF" w:rsidP="00E870AF">
      <w:pPr>
        <w:spacing w:line="360" w:lineRule="auto"/>
        <w:rPr>
          <w:rFonts w:ascii="Calibri" w:hAnsi="Calibri" w:cs="Calibri"/>
        </w:rPr>
      </w:pPr>
    </w:p>
    <w:p w14:paraId="69FEEBF7" w14:textId="335FC71C" w:rsidR="008703D0" w:rsidRDefault="008703D0" w:rsidP="008703D0">
      <w:p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</w:rPr>
        <w:t>Description</w:t>
      </w:r>
      <w:r>
        <w:rPr>
          <w:rFonts w:ascii="Calibri" w:hAnsi="Calibri" w:cs="Calibri"/>
        </w:rPr>
        <w:t xml:space="preserve"> of each </w:t>
      </w:r>
      <w:r w:rsidR="00644BEB">
        <w:rPr>
          <w:rFonts w:ascii="Calibri" w:hAnsi="Calibri" w:cs="Calibri"/>
        </w:rPr>
        <w:t>entity (6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entities</w:t>
      </w:r>
      <w:r>
        <w:rPr>
          <w:rFonts w:ascii="Calibri" w:hAnsi="Calibri" w:cs="Calibri"/>
        </w:rPr>
        <w:t xml:space="preserve"> total)</w:t>
      </w:r>
      <w:r w:rsidRPr="00E870AF">
        <w:rPr>
          <w:rFonts w:ascii="Calibri" w:hAnsi="Calibri" w:cs="Calibri"/>
        </w:rPr>
        <w:t>:</w:t>
      </w:r>
    </w:p>
    <w:p w14:paraId="73AF5A8A" w14:textId="77777777" w:rsidR="008703D0" w:rsidRPr="00E870AF" w:rsidRDefault="008703D0" w:rsidP="00041562">
      <w:pPr>
        <w:spacing w:line="360" w:lineRule="auto"/>
        <w:ind w:firstLine="720"/>
        <w:rPr>
          <w:rFonts w:ascii="Calibri" w:hAnsi="Calibri" w:cs="Calibri"/>
        </w:rPr>
      </w:pPr>
      <w:r w:rsidRPr="00E870AF">
        <w:rPr>
          <w:rFonts w:ascii="Calibri" w:hAnsi="Calibri" w:cs="Calibri"/>
          <w:b/>
          <w:bCs/>
          <w:lang w:val="en-US"/>
        </w:rPr>
        <w:t>PATH</w:t>
      </w:r>
      <w:r w:rsidRPr="00E870AF">
        <w:rPr>
          <w:rFonts w:ascii="Calibri" w:hAnsi="Calibri" w:cs="Calibri"/>
          <w:lang w:val="en-US"/>
        </w:rPr>
        <w:t>: represents available commands for use (ls, cd, find, grep)</w:t>
      </w:r>
    </w:p>
    <w:p w14:paraId="29314AFB" w14:textId="77777777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u w:val="single"/>
          <w:lang w:val="en-US"/>
        </w:rPr>
        <w:t>command</w:t>
      </w:r>
      <w:r w:rsidRPr="00E870AF">
        <w:rPr>
          <w:rFonts w:ascii="Calibri" w:hAnsi="Calibri" w:cs="Calibri"/>
          <w:lang w:val="en-US"/>
        </w:rPr>
        <w:t>: name of the command available</w:t>
      </w:r>
    </w:p>
    <w:p w14:paraId="631659EC" w14:textId="77777777" w:rsidR="008703D0" w:rsidRPr="00E870AF" w:rsidRDefault="008703D0" w:rsidP="00041562">
      <w:pPr>
        <w:spacing w:line="360" w:lineRule="auto"/>
        <w:ind w:firstLine="720"/>
        <w:rPr>
          <w:rFonts w:ascii="Calibri" w:hAnsi="Calibri" w:cs="Calibri"/>
        </w:rPr>
      </w:pPr>
      <w:r w:rsidRPr="00E870AF">
        <w:rPr>
          <w:rFonts w:ascii="Calibri" w:hAnsi="Calibri" w:cs="Calibri"/>
          <w:b/>
          <w:bCs/>
          <w:lang w:val="en-US"/>
        </w:rPr>
        <w:t>authentication</w:t>
      </w:r>
      <w:r w:rsidRPr="00E870AF">
        <w:rPr>
          <w:rFonts w:ascii="Calibri" w:hAnsi="Calibri" w:cs="Calibri"/>
          <w:lang w:val="en-US"/>
        </w:rPr>
        <w:t>: represents user information stored in file system</w:t>
      </w:r>
    </w:p>
    <w:p w14:paraId="6B848B4C" w14:textId="77777777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u w:val="single"/>
          <w:lang w:val="en-US"/>
        </w:rPr>
        <w:t>username</w:t>
      </w:r>
      <w:r w:rsidRPr="00E870AF">
        <w:rPr>
          <w:rFonts w:ascii="Calibri" w:hAnsi="Calibri" w:cs="Calibri"/>
          <w:lang w:val="en-US"/>
        </w:rPr>
        <w:t>: name of the user (displayed in ls –l output)</w:t>
      </w:r>
    </w:p>
    <w:p w14:paraId="56E0D746" w14:textId="77777777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lang w:val="en-US"/>
        </w:rPr>
        <w:t>password</w:t>
      </w:r>
      <w:r w:rsidRPr="00E870AF">
        <w:rPr>
          <w:rFonts w:ascii="Calibri" w:hAnsi="Calibri" w:cs="Calibri"/>
          <w:lang w:val="en-US"/>
        </w:rPr>
        <w:t>: password of the user</w:t>
      </w:r>
    </w:p>
    <w:p w14:paraId="0AAF6B3B" w14:textId="77777777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proofErr w:type="spellStart"/>
      <w:r w:rsidRPr="00E870AF">
        <w:rPr>
          <w:rFonts w:ascii="Calibri" w:hAnsi="Calibri" w:cs="Calibri"/>
          <w:i/>
          <w:iCs/>
          <w:lang w:val="en-US"/>
        </w:rPr>
        <w:t>groupname</w:t>
      </w:r>
      <w:proofErr w:type="spellEnd"/>
      <w:r w:rsidRPr="00E870AF">
        <w:rPr>
          <w:rFonts w:ascii="Calibri" w:hAnsi="Calibri" w:cs="Calibri"/>
          <w:lang w:val="en-US"/>
        </w:rPr>
        <w:t>: which group this user belongs to (displayed in ls –l output)</w:t>
      </w:r>
    </w:p>
    <w:p w14:paraId="06B15EE6" w14:textId="77777777" w:rsidR="008703D0" w:rsidRPr="00E870AF" w:rsidRDefault="008703D0" w:rsidP="00041562">
      <w:pPr>
        <w:spacing w:line="36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  <w:b/>
          <w:bCs/>
          <w:lang w:val="en-US"/>
        </w:rPr>
        <w:t>t</w:t>
      </w:r>
      <w:r w:rsidRPr="00E870AF">
        <w:rPr>
          <w:rFonts w:ascii="Calibri" w:hAnsi="Calibri" w:cs="Calibri"/>
          <w:b/>
          <w:bCs/>
          <w:lang w:val="en-US"/>
        </w:rPr>
        <w:t>ree</w:t>
      </w:r>
      <w:r w:rsidRPr="00E870AF">
        <w:rPr>
          <w:rFonts w:ascii="Calibri" w:hAnsi="Calibri" w:cs="Calibri"/>
          <w:lang w:val="en-US"/>
        </w:rPr>
        <w:t>: represents hierarchical directory listing</w:t>
      </w:r>
    </w:p>
    <w:p w14:paraId="5D925453" w14:textId="799675C8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u w:val="single"/>
          <w:lang w:val="en-US"/>
        </w:rPr>
        <w:t>hash</w:t>
      </w:r>
      <w:r w:rsidRPr="00E870AF">
        <w:rPr>
          <w:rFonts w:ascii="Calibri" w:hAnsi="Calibri" w:cs="Calibri"/>
          <w:lang w:val="en-US"/>
        </w:rPr>
        <w:t xml:space="preserve">: full pathname of the file. </w:t>
      </w:r>
      <w:r w:rsidRPr="00E870AF">
        <w:rPr>
          <w:rFonts w:ascii="Calibri" w:hAnsi="Calibri" w:cs="Calibri"/>
          <w:i/>
          <w:iCs/>
          <w:lang w:val="en-US"/>
        </w:rPr>
        <w:t>VARCHAR</w:t>
      </w:r>
    </w:p>
    <w:p w14:paraId="51B9EBE3" w14:textId="77777777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lang w:val="en-US"/>
        </w:rPr>
        <w:t>name</w:t>
      </w:r>
      <w:r w:rsidRPr="00E870AF">
        <w:rPr>
          <w:rFonts w:ascii="Calibri" w:hAnsi="Calibri" w:cs="Calibri"/>
          <w:lang w:val="en-US"/>
        </w:rPr>
        <w:t xml:space="preserve">: name of the file (filename only). </w:t>
      </w:r>
      <w:r w:rsidRPr="00E870AF">
        <w:rPr>
          <w:rFonts w:ascii="Calibri" w:hAnsi="Calibri" w:cs="Calibri"/>
          <w:i/>
          <w:iCs/>
          <w:lang w:val="en-US"/>
        </w:rPr>
        <w:t>VARCHAR</w:t>
      </w:r>
    </w:p>
    <w:p w14:paraId="649B4758" w14:textId="77777777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lang w:val="en-US"/>
        </w:rPr>
        <w:t>parent</w:t>
      </w:r>
      <w:r w:rsidRPr="00E870AF">
        <w:rPr>
          <w:rFonts w:ascii="Calibri" w:hAnsi="Calibri" w:cs="Calibri"/>
          <w:lang w:val="en-US"/>
        </w:rPr>
        <w:t xml:space="preserve">: hash value of the parent directory. </w:t>
      </w:r>
      <w:r w:rsidRPr="00E870AF">
        <w:rPr>
          <w:rFonts w:ascii="Calibri" w:hAnsi="Calibri" w:cs="Calibri"/>
          <w:i/>
          <w:iCs/>
          <w:lang w:val="en-US"/>
        </w:rPr>
        <w:t>VARCHAR</w:t>
      </w:r>
    </w:p>
    <w:p w14:paraId="340CD9AE" w14:textId="77777777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proofErr w:type="spellStart"/>
      <w:r w:rsidRPr="00E870AF">
        <w:rPr>
          <w:rFonts w:ascii="Calibri" w:hAnsi="Calibri" w:cs="Calibri"/>
          <w:i/>
          <w:iCs/>
          <w:lang w:val="en-US"/>
        </w:rPr>
        <w:t>inode</w:t>
      </w:r>
      <w:proofErr w:type="spellEnd"/>
      <w:r w:rsidRPr="00E870AF">
        <w:rPr>
          <w:rFonts w:ascii="Calibri" w:hAnsi="Calibri" w:cs="Calibri"/>
          <w:lang w:val="en-US"/>
        </w:rPr>
        <w:t xml:space="preserve">: number of </w:t>
      </w:r>
      <w:proofErr w:type="spellStart"/>
      <w:r w:rsidRPr="00E870AF">
        <w:rPr>
          <w:rFonts w:ascii="Calibri" w:hAnsi="Calibri" w:cs="Calibri"/>
          <w:lang w:val="en-US"/>
        </w:rPr>
        <w:t>inode</w:t>
      </w:r>
      <w:proofErr w:type="spellEnd"/>
      <w:r w:rsidRPr="00E870AF">
        <w:rPr>
          <w:rFonts w:ascii="Calibri" w:hAnsi="Calibri" w:cs="Calibri"/>
          <w:lang w:val="en-US"/>
        </w:rPr>
        <w:t xml:space="preserve">. </w:t>
      </w:r>
      <w:r w:rsidRPr="00E870AF">
        <w:rPr>
          <w:rFonts w:ascii="Calibri" w:hAnsi="Calibri" w:cs="Calibri"/>
          <w:i/>
          <w:iCs/>
          <w:lang w:val="en-US"/>
        </w:rPr>
        <w:t>BIGINT</w:t>
      </w:r>
    </w:p>
    <w:p w14:paraId="6C07B276" w14:textId="77777777" w:rsidR="008703D0" w:rsidRPr="00E870AF" w:rsidRDefault="008703D0" w:rsidP="00041562">
      <w:pPr>
        <w:spacing w:line="360" w:lineRule="auto"/>
        <w:ind w:left="720"/>
        <w:rPr>
          <w:rFonts w:ascii="Calibri" w:hAnsi="Calibri" w:cs="Calibri"/>
        </w:rPr>
      </w:pPr>
      <w:proofErr w:type="spellStart"/>
      <w:r w:rsidRPr="00E870AF">
        <w:rPr>
          <w:rFonts w:ascii="Calibri" w:hAnsi="Calibri" w:cs="Calibri"/>
          <w:b/>
          <w:bCs/>
          <w:lang w:val="en-US"/>
        </w:rPr>
        <w:t>inode</w:t>
      </w:r>
      <w:proofErr w:type="spellEnd"/>
      <w:r w:rsidRPr="00E870AF">
        <w:rPr>
          <w:rFonts w:ascii="Calibri" w:hAnsi="Calibri" w:cs="Calibri"/>
          <w:lang w:val="en-US"/>
        </w:rPr>
        <w:t xml:space="preserve">: represents the actual </w:t>
      </w:r>
      <w:proofErr w:type="spellStart"/>
      <w:r w:rsidRPr="00E870AF">
        <w:rPr>
          <w:rFonts w:ascii="Calibri" w:hAnsi="Calibri" w:cs="Calibri"/>
          <w:lang w:val="en-US"/>
        </w:rPr>
        <w:t>inode</w:t>
      </w:r>
      <w:proofErr w:type="spellEnd"/>
    </w:p>
    <w:p w14:paraId="7E56594A" w14:textId="77777777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proofErr w:type="spellStart"/>
      <w:r w:rsidRPr="00E870AF">
        <w:rPr>
          <w:rFonts w:ascii="Calibri" w:hAnsi="Calibri" w:cs="Calibri"/>
          <w:i/>
          <w:iCs/>
          <w:u w:val="single"/>
          <w:lang w:val="en-US"/>
        </w:rPr>
        <w:t>inode</w:t>
      </w:r>
      <w:proofErr w:type="spellEnd"/>
      <w:r w:rsidRPr="00E870AF">
        <w:rPr>
          <w:rFonts w:ascii="Calibri" w:hAnsi="Calibri" w:cs="Calibri"/>
          <w:lang w:val="en-US"/>
        </w:rPr>
        <w:t xml:space="preserve">: number of </w:t>
      </w:r>
      <w:proofErr w:type="spellStart"/>
      <w:r w:rsidRPr="00E870AF">
        <w:rPr>
          <w:rFonts w:ascii="Calibri" w:hAnsi="Calibri" w:cs="Calibri"/>
          <w:lang w:val="en-US"/>
        </w:rPr>
        <w:t>inode</w:t>
      </w:r>
      <w:proofErr w:type="spellEnd"/>
      <w:r w:rsidRPr="00E870AF">
        <w:rPr>
          <w:rFonts w:ascii="Calibri" w:hAnsi="Calibri" w:cs="Calibri"/>
          <w:lang w:val="en-US"/>
        </w:rPr>
        <w:t xml:space="preserve">. </w:t>
      </w:r>
      <w:r w:rsidRPr="00E870AF">
        <w:rPr>
          <w:rFonts w:ascii="Calibri" w:hAnsi="Calibri" w:cs="Calibri"/>
          <w:i/>
          <w:iCs/>
          <w:lang w:val="en-US"/>
        </w:rPr>
        <w:t>INT or BIGINT</w:t>
      </w:r>
    </w:p>
    <w:p w14:paraId="51AC78F9" w14:textId="3E3CDC08" w:rsidR="008703D0" w:rsidRPr="004539C2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lang w:val="en-US"/>
        </w:rPr>
        <w:lastRenderedPageBreak/>
        <w:t>type</w:t>
      </w:r>
      <w:r w:rsidRPr="00E870AF">
        <w:rPr>
          <w:rFonts w:ascii="Calibri" w:hAnsi="Calibri" w:cs="Calibri"/>
          <w:lang w:val="en-US"/>
        </w:rPr>
        <w:t>: type of the file, stored as the file mode bit.</w:t>
      </w:r>
      <w:r w:rsidR="00041562">
        <w:rPr>
          <w:rFonts w:ascii="Calibri" w:hAnsi="Calibri" w:cs="Calibri"/>
          <w:lang w:val="en-US"/>
        </w:rPr>
        <w:t xml:space="preserve"> It uses ‘</w:t>
      </w:r>
      <w:proofErr w:type="gramStart"/>
      <w:r w:rsidR="00041562">
        <w:rPr>
          <w:rFonts w:ascii="Calibri" w:hAnsi="Calibri" w:cs="Calibri"/>
          <w:lang w:val="en-US"/>
        </w:rPr>
        <w:t>-‘ to</w:t>
      </w:r>
      <w:proofErr w:type="gramEnd"/>
      <w:r w:rsidR="00041562">
        <w:rPr>
          <w:rFonts w:ascii="Calibri" w:hAnsi="Calibri" w:cs="Calibri"/>
          <w:lang w:val="en-US"/>
        </w:rPr>
        <w:t xml:space="preserve"> represent file, ‘d’ to represent directory and ‘l’ to represent symbolic link.</w:t>
      </w:r>
      <w:r w:rsidRPr="00E870AF"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lang w:val="en-US"/>
        </w:rPr>
        <w:t>CHAR(</w:t>
      </w:r>
      <w:proofErr w:type="gramEnd"/>
      <w:r>
        <w:rPr>
          <w:rFonts w:ascii="Calibri" w:hAnsi="Calibri" w:cs="Calibri"/>
          <w:i/>
          <w:iCs/>
          <w:lang w:val="en-US"/>
        </w:rPr>
        <w:t>1)</w:t>
      </w:r>
    </w:p>
    <w:p w14:paraId="60A9C37E" w14:textId="77777777" w:rsidR="008703D0" w:rsidRPr="004539C2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lang w:val="en-US"/>
        </w:rPr>
        <w:t>permissions</w:t>
      </w:r>
      <w:r w:rsidRPr="00E870AF">
        <w:rPr>
          <w:rFonts w:ascii="Calibri" w:hAnsi="Calibri" w:cs="Calibri"/>
          <w:lang w:val="en-US"/>
        </w:rPr>
        <w:t>: th</w:t>
      </w:r>
      <w:r>
        <w:rPr>
          <w:rFonts w:ascii="Calibri" w:hAnsi="Calibri" w:cs="Calibri"/>
          <w:lang w:val="en-US"/>
        </w:rPr>
        <w:t xml:space="preserve">e permission bits for the </w:t>
      </w:r>
      <w:proofErr w:type="spellStart"/>
      <w:r>
        <w:rPr>
          <w:rFonts w:ascii="Calibri" w:hAnsi="Calibri" w:cs="Calibri"/>
          <w:lang w:val="en-US"/>
        </w:rPr>
        <w:t>inode</w:t>
      </w:r>
      <w:proofErr w:type="spellEnd"/>
      <w:r>
        <w:rPr>
          <w:rFonts w:ascii="Calibri" w:hAnsi="Calibri" w:cs="Calibri"/>
          <w:lang w:val="en-US"/>
        </w:rPr>
        <w:t xml:space="preserve">, e.g. </w:t>
      </w:r>
      <w:proofErr w:type="spellStart"/>
      <w:r w:rsidRPr="00E870AF">
        <w:rPr>
          <w:rFonts w:ascii="Calibri" w:hAnsi="Calibri" w:cs="Calibri"/>
          <w:i/>
          <w:iCs/>
          <w:lang w:val="en-US"/>
        </w:rPr>
        <w:t>rwxrwxrwx</w:t>
      </w:r>
      <w:proofErr w:type="spellEnd"/>
      <w:r>
        <w:rPr>
          <w:rFonts w:ascii="Calibri" w:hAnsi="Calibri" w:cs="Calibri"/>
          <w:i/>
          <w:iCs/>
          <w:lang w:val="en-US"/>
        </w:rPr>
        <w:t>, each column represents 1 bit of permission. These 9 permission bits can be grouped into 3 sets: owner, group and others. The bit uses ‘r’, ‘w’ and ‘x’ to represent read, write and execute, and uses ‘</w:t>
      </w:r>
      <w:proofErr w:type="gramStart"/>
      <w:r>
        <w:rPr>
          <w:rFonts w:ascii="Calibri" w:hAnsi="Calibri" w:cs="Calibri"/>
          <w:i/>
          <w:iCs/>
          <w:lang w:val="en-US"/>
        </w:rPr>
        <w:t>-‘ to</w:t>
      </w:r>
      <w:proofErr w:type="gramEnd"/>
      <w:r>
        <w:rPr>
          <w:rFonts w:ascii="Calibri" w:hAnsi="Calibri" w:cs="Calibri"/>
          <w:i/>
          <w:iCs/>
          <w:lang w:val="en-US"/>
        </w:rPr>
        <w:t xml:space="preserve"> represent no permission.</w:t>
      </w:r>
    </w:p>
    <w:p w14:paraId="6BBDAD36" w14:textId="77777777" w:rsidR="008703D0" w:rsidRPr="004539C2" w:rsidRDefault="008703D0" w:rsidP="00041562">
      <w:pPr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lang w:val="en-US"/>
        </w:rPr>
        <w:t>owner_read_permission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: </w:t>
      </w:r>
      <w:r>
        <w:rPr>
          <w:rFonts w:ascii="Calibri" w:hAnsi="Calibri" w:cs="Calibri"/>
          <w:iCs/>
          <w:lang w:val="en-US"/>
        </w:rPr>
        <w:t>owner’s read permission bit.</w:t>
      </w:r>
      <w:r w:rsidRPr="004539C2">
        <w:rPr>
          <w:rFonts w:ascii="Calibri" w:hAnsi="Calibri" w:cs="Calibri"/>
          <w:i/>
          <w:iCs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lang w:val="en-US"/>
        </w:rPr>
        <w:t>CHAR(</w:t>
      </w:r>
      <w:proofErr w:type="gramEnd"/>
      <w:r>
        <w:rPr>
          <w:rFonts w:ascii="Calibri" w:hAnsi="Calibri" w:cs="Calibri"/>
          <w:i/>
          <w:iCs/>
          <w:lang w:val="en-US"/>
        </w:rPr>
        <w:t>1)</w:t>
      </w:r>
    </w:p>
    <w:p w14:paraId="66AAD4CB" w14:textId="77777777" w:rsidR="008703D0" w:rsidRPr="004539C2" w:rsidRDefault="008703D0" w:rsidP="00041562">
      <w:pPr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lang w:val="en-US"/>
        </w:rPr>
        <w:t>owner_write_permission</w:t>
      </w:r>
      <w:proofErr w:type="spellEnd"/>
      <w:r>
        <w:rPr>
          <w:rFonts w:ascii="Calibri" w:hAnsi="Calibri" w:cs="Calibri"/>
          <w:i/>
          <w:iCs/>
          <w:lang w:val="en-US"/>
        </w:rPr>
        <w:t>:</w:t>
      </w:r>
      <w:r w:rsidRPr="004539C2">
        <w:rPr>
          <w:rFonts w:ascii="Calibri" w:hAnsi="Calibri" w:cs="Calibri"/>
          <w:iCs/>
          <w:lang w:val="en-US"/>
        </w:rPr>
        <w:t xml:space="preserve"> </w:t>
      </w:r>
      <w:r>
        <w:rPr>
          <w:rFonts w:ascii="Calibri" w:hAnsi="Calibri" w:cs="Calibri"/>
          <w:iCs/>
          <w:lang w:val="en-US"/>
        </w:rPr>
        <w:t>owner’s write permission bit.</w:t>
      </w:r>
      <w:r w:rsidRPr="004539C2">
        <w:rPr>
          <w:rFonts w:ascii="Calibri" w:hAnsi="Calibri" w:cs="Calibri"/>
          <w:i/>
          <w:iCs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lang w:val="en-US"/>
        </w:rPr>
        <w:t>CHAR(</w:t>
      </w:r>
      <w:proofErr w:type="gramEnd"/>
      <w:r>
        <w:rPr>
          <w:rFonts w:ascii="Calibri" w:hAnsi="Calibri" w:cs="Calibri"/>
          <w:i/>
          <w:iCs/>
          <w:lang w:val="en-US"/>
        </w:rPr>
        <w:t>1)</w:t>
      </w:r>
    </w:p>
    <w:p w14:paraId="42B26A67" w14:textId="77777777" w:rsidR="008703D0" w:rsidRPr="004539C2" w:rsidRDefault="008703D0" w:rsidP="00041562">
      <w:pPr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lang w:val="en-US"/>
        </w:rPr>
        <w:t>owner_exec_permission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: </w:t>
      </w:r>
      <w:proofErr w:type="gramStart"/>
      <w:r>
        <w:rPr>
          <w:rFonts w:ascii="Calibri" w:hAnsi="Calibri" w:cs="Calibri"/>
          <w:iCs/>
          <w:lang w:val="en-US"/>
        </w:rPr>
        <w:t>owner’s</w:t>
      </w:r>
      <w:proofErr w:type="gramEnd"/>
      <w:r>
        <w:rPr>
          <w:rFonts w:ascii="Calibri" w:hAnsi="Calibri" w:cs="Calibri"/>
          <w:iCs/>
          <w:lang w:val="en-US"/>
        </w:rPr>
        <w:t xml:space="preserve"> execute permission bit.</w:t>
      </w:r>
      <w:r w:rsidRPr="004539C2">
        <w:rPr>
          <w:rFonts w:ascii="Calibri" w:hAnsi="Calibri" w:cs="Calibri"/>
          <w:i/>
          <w:iCs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lang w:val="en-US"/>
        </w:rPr>
        <w:t>CHAR(</w:t>
      </w:r>
      <w:proofErr w:type="gramEnd"/>
      <w:r>
        <w:rPr>
          <w:rFonts w:ascii="Calibri" w:hAnsi="Calibri" w:cs="Calibri"/>
          <w:i/>
          <w:iCs/>
          <w:lang w:val="en-US"/>
        </w:rPr>
        <w:t>1)</w:t>
      </w:r>
    </w:p>
    <w:p w14:paraId="51A8D885" w14:textId="77777777" w:rsidR="008703D0" w:rsidRPr="004539C2" w:rsidRDefault="008703D0" w:rsidP="00041562">
      <w:pPr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lang w:val="en-US"/>
        </w:rPr>
        <w:t>group_read_permission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: </w:t>
      </w:r>
      <w:r>
        <w:rPr>
          <w:rFonts w:ascii="Calibri" w:hAnsi="Calibri" w:cs="Calibri"/>
          <w:iCs/>
          <w:lang w:val="en-US"/>
        </w:rPr>
        <w:t>group’s read permission bit.</w:t>
      </w:r>
      <w:r w:rsidRPr="004539C2">
        <w:rPr>
          <w:rFonts w:ascii="Calibri" w:hAnsi="Calibri" w:cs="Calibri"/>
          <w:i/>
          <w:iCs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lang w:val="en-US"/>
        </w:rPr>
        <w:t>CHAR(</w:t>
      </w:r>
      <w:proofErr w:type="gramEnd"/>
      <w:r>
        <w:rPr>
          <w:rFonts w:ascii="Calibri" w:hAnsi="Calibri" w:cs="Calibri"/>
          <w:i/>
          <w:iCs/>
          <w:lang w:val="en-US"/>
        </w:rPr>
        <w:t>1)</w:t>
      </w:r>
    </w:p>
    <w:p w14:paraId="55873DC2" w14:textId="77777777" w:rsidR="008703D0" w:rsidRPr="004539C2" w:rsidRDefault="008703D0" w:rsidP="00041562">
      <w:pPr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lang w:val="en-US"/>
        </w:rPr>
        <w:t>group_write_permission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: </w:t>
      </w:r>
      <w:r>
        <w:rPr>
          <w:rFonts w:ascii="Calibri" w:hAnsi="Calibri" w:cs="Calibri"/>
          <w:iCs/>
          <w:lang w:val="en-US"/>
        </w:rPr>
        <w:t>group’s write permission bit.</w:t>
      </w:r>
      <w:r w:rsidRPr="004539C2">
        <w:rPr>
          <w:rFonts w:ascii="Calibri" w:hAnsi="Calibri" w:cs="Calibri"/>
          <w:i/>
          <w:iCs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lang w:val="en-US"/>
        </w:rPr>
        <w:t>CHAR(</w:t>
      </w:r>
      <w:proofErr w:type="gramEnd"/>
      <w:r>
        <w:rPr>
          <w:rFonts w:ascii="Calibri" w:hAnsi="Calibri" w:cs="Calibri"/>
          <w:i/>
          <w:iCs/>
          <w:lang w:val="en-US"/>
        </w:rPr>
        <w:t>1)</w:t>
      </w:r>
    </w:p>
    <w:p w14:paraId="40591458" w14:textId="77777777" w:rsidR="008703D0" w:rsidRPr="004539C2" w:rsidRDefault="008703D0" w:rsidP="00041562">
      <w:pPr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lang w:val="en-US"/>
        </w:rPr>
        <w:t>group_exec_permission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: </w:t>
      </w:r>
      <w:proofErr w:type="gramStart"/>
      <w:r>
        <w:rPr>
          <w:rFonts w:ascii="Calibri" w:hAnsi="Calibri" w:cs="Calibri"/>
          <w:iCs/>
          <w:lang w:val="en-US"/>
        </w:rPr>
        <w:t>group’s</w:t>
      </w:r>
      <w:proofErr w:type="gramEnd"/>
      <w:r>
        <w:rPr>
          <w:rFonts w:ascii="Calibri" w:hAnsi="Calibri" w:cs="Calibri"/>
          <w:iCs/>
          <w:lang w:val="en-US"/>
        </w:rPr>
        <w:t xml:space="preserve"> execute permission bit.</w:t>
      </w:r>
      <w:r w:rsidRPr="004539C2">
        <w:rPr>
          <w:rFonts w:ascii="Calibri" w:hAnsi="Calibri" w:cs="Calibri"/>
          <w:i/>
          <w:iCs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lang w:val="en-US"/>
        </w:rPr>
        <w:t>CHAR(</w:t>
      </w:r>
      <w:proofErr w:type="gramEnd"/>
      <w:r>
        <w:rPr>
          <w:rFonts w:ascii="Calibri" w:hAnsi="Calibri" w:cs="Calibri"/>
          <w:i/>
          <w:iCs/>
          <w:lang w:val="en-US"/>
        </w:rPr>
        <w:t>1)</w:t>
      </w:r>
    </w:p>
    <w:p w14:paraId="346E37C8" w14:textId="77777777" w:rsidR="008703D0" w:rsidRPr="004539C2" w:rsidRDefault="008703D0" w:rsidP="00041562">
      <w:pPr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lang w:val="en-US"/>
        </w:rPr>
        <w:t>others_read_permission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: </w:t>
      </w:r>
      <w:r>
        <w:rPr>
          <w:rFonts w:ascii="Calibri" w:hAnsi="Calibri" w:cs="Calibri"/>
          <w:iCs/>
          <w:lang w:val="en-US"/>
        </w:rPr>
        <w:t>others’ read permission bit.</w:t>
      </w:r>
      <w:r w:rsidRPr="004539C2">
        <w:rPr>
          <w:rFonts w:ascii="Calibri" w:hAnsi="Calibri" w:cs="Calibri"/>
          <w:i/>
          <w:iCs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lang w:val="en-US"/>
        </w:rPr>
        <w:t>CHAR(</w:t>
      </w:r>
      <w:proofErr w:type="gramEnd"/>
      <w:r>
        <w:rPr>
          <w:rFonts w:ascii="Calibri" w:hAnsi="Calibri" w:cs="Calibri"/>
          <w:i/>
          <w:iCs/>
          <w:lang w:val="en-US"/>
        </w:rPr>
        <w:t>1)</w:t>
      </w:r>
    </w:p>
    <w:p w14:paraId="035EB5E6" w14:textId="77777777" w:rsidR="008703D0" w:rsidRPr="004539C2" w:rsidRDefault="008703D0" w:rsidP="00041562">
      <w:pPr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lang w:val="en-US"/>
        </w:rPr>
        <w:t>others_write_permission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: </w:t>
      </w:r>
      <w:r>
        <w:rPr>
          <w:rFonts w:ascii="Calibri" w:hAnsi="Calibri" w:cs="Calibri"/>
          <w:iCs/>
          <w:lang w:val="en-US"/>
        </w:rPr>
        <w:t>others’ write permission bit.</w:t>
      </w:r>
      <w:r w:rsidRPr="004539C2">
        <w:rPr>
          <w:rFonts w:ascii="Calibri" w:hAnsi="Calibri" w:cs="Calibri"/>
          <w:i/>
          <w:iCs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lang w:val="en-US"/>
        </w:rPr>
        <w:t>CHAR(</w:t>
      </w:r>
      <w:proofErr w:type="gramEnd"/>
      <w:r>
        <w:rPr>
          <w:rFonts w:ascii="Calibri" w:hAnsi="Calibri" w:cs="Calibri"/>
          <w:i/>
          <w:iCs/>
          <w:lang w:val="en-US"/>
        </w:rPr>
        <w:t>1)</w:t>
      </w:r>
    </w:p>
    <w:p w14:paraId="6374DB8B" w14:textId="77777777" w:rsidR="008703D0" w:rsidRPr="00305019" w:rsidRDefault="008703D0" w:rsidP="00041562">
      <w:pPr>
        <w:numPr>
          <w:ilvl w:val="2"/>
          <w:numId w:val="1"/>
        </w:numPr>
        <w:spacing w:line="36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lang w:val="en-US"/>
        </w:rPr>
        <w:t>others_exec_permission</w:t>
      </w:r>
      <w:proofErr w:type="spellEnd"/>
      <w:r>
        <w:rPr>
          <w:rFonts w:ascii="Calibri" w:hAnsi="Calibri" w:cs="Calibri"/>
          <w:i/>
          <w:iCs/>
          <w:lang w:val="en-US"/>
        </w:rPr>
        <w:t xml:space="preserve">: </w:t>
      </w:r>
      <w:proofErr w:type="gramStart"/>
      <w:r>
        <w:rPr>
          <w:rFonts w:ascii="Calibri" w:hAnsi="Calibri" w:cs="Calibri"/>
          <w:iCs/>
          <w:lang w:val="en-US"/>
        </w:rPr>
        <w:t>others’</w:t>
      </w:r>
      <w:proofErr w:type="gramEnd"/>
      <w:r>
        <w:rPr>
          <w:rFonts w:ascii="Calibri" w:hAnsi="Calibri" w:cs="Calibri"/>
          <w:iCs/>
          <w:lang w:val="en-US"/>
        </w:rPr>
        <w:t xml:space="preserve"> execute permission bit.</w:t>
      </w:r>
      <w:r w:rsidRPr="004539C2">
        <w:rPr>
          <w:rFonts w:ascii="Calibri" w:hAnsi="Calibri" w:cs="Calibri"/>
          <w:i/>
          <w:iCs/>
          <w:lang w:val="en-US"/>
        </w:rPr>
        <w:t xml:space="preserve"> </w:t>
      </w:r>
      <w:proofErr w:type="gramStart"/>
      <w:r>
        <w:rPr>
          <w:rFonts w:ascii="Calibri" w:hAnsi="Calibri" w:cs="Calibri"/>
          <w:i/>
          <w:iCs/>
          <w:lang w:val="en-US"/>
        </w:rPr>
        <w:t>CHAR(</w:t>
      </w:r>
      <w:proofErr w:type="gramEnd"/>
      <w:r>
        <w:rPr>
          <w:rFonts w:ascii="Calibri" w:hAnsi="Calibri" w:cs="Calibri"/>
          <w:i/>
          <w:iCs/>
          <w:lang w:val="en-US"/>
        </w:rPr>
        <w:t>1)</w:t>
      </w:r>
    </w:p>
    <w:p w14:paraId="15175D08" w14:textId="3C4746FF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lang w:val="en-US"/>
        </w:rPr>
        <w:t>owner</w:t>
      </w:r>
      <w:r w:rsidRPr="00E870AF">
        <w:rPr>
          <w:rFonts w:ascii="Calibri" w:hAnsi="Calibri" w:cs="Calibri"/>
          <w:lang w:val="en-US"/>
        </w:rPr>
        <w:t>: user name of the owner</w:t>
      </w:r>
      <w:r w:rsidR="00644BEB">
        <w:rPr>
          <w:rFonts w:ascii="Calibri" w:hAnsi="Calibri" w:cs="Calibri"/>
          <w:lang w:val="en-US"/>
        </w:rPr>
        <w:t xml:space="preserve">, references to authentication table </w:t>
      </w:r>
      <w:r w:rsidRPr="00E870AF">
        <w:rPr>
          <w:rFonts w:ascii="Calibri" w:hAnsi="Calibri" w:cs="Calibri"/>
          <w:i/>
          <w:iCs/>
          <w:lang w:val="en-US"/>
        </w:rPr>
        <w:t>VARCHAR</w:t>
      </w:r>
    </w:p>
    <w:p w14:paraId="3C58C736" w14:textId="1262041A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lang w:val="en-US"/>
        </w:rPr>
        <w:t>group</w:t>
      </w:r>
      <w:r w:rsidR="00644BEB">
        <w:rPr>
          <w:rFonts w:ascii="Calibri" w:hAnsi="Calibri" w:cs="Calibri"/>
          <w:lang w:val="en-US"/>
        </w:rPr>
        <w:t xml:space="preserve">: group name of the owner, </w:t>
      </w:r>
      <w:r w:rsidR="00644BEB">
        <w:rPr>
          <w:rFonts w:ascii="Calibri" w:hAnsi="Calibri" w:cs="Calibri"/>
          <w:lang w:val="en-US"/>
        </w:rPr>
        <w:t>references to authentication table</w:t>
      </w:r>
      <w:r w:rsidRPr="00E870AF">
        <w:rPr>
          <w:rFonts w:ascii="Calibri" w:hAnsi="Calibri" w:cs="Calibri"/>
          <w:lang w:val="en-US"/>
        </w:rPr>
        <w:t xml:space="preserve"> </w:t>
      </w:r>
      <w:r w:rsidRPr="00E870AF">
        <w:rPr>
          <w:rFonts w:ascii="Calibri" w:hAnsi="Calibri" w:cs="Calibri"/>
          <w:i/>
          <w:iCs/>
          <w:lang w:val="en-US"/>
        </w:rPr>
        <w:t>VARCHAR</w:t>
      </w:r>
    </w:p>
    <w:p w14:paraId="34DF2B26" w14:textId="77777777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lang w:val="en-US"/>
        </w:rPr>
        <w:t>size</w:t>
      </w:r>
      <w:r w:rsidRPr="00E870AF">
        <w:rPr>
          <w:rFonts w:ascii="Calibri" w:hAnsi="Calibri" w:cs="Calibri"/>
          <w:lang w:val="en-US"/>
        </w:rPr>
        <w:t>: size of the data chunks</w:t>
      </w:r>
      <w:r>
        <w:rPr>
          <w:rFonts w:ascii="Calibri" w:hAnsi="Calibri" w:cs="Calibri"/>
          <w:lang w:val="en-US"/>
        </w:rPr>
        <w:t xml:space="preserve"> in bytes</w:t>
      </w:r>
      <w:r w:rsidRPr="00E870AF">
        <w:rPr>
          <w:rFonts w:ascii="Calibri" w:hAnsi="Calibri" w:cs="Calibri"/>
          <w:lang w:val="en-US"/>
        </w:rPr>
        <w:t xml:space="preserve">. </w:t>
      </w:r>
      <w:r w:rsidRPr="00E870AF">
        <w:rPr>
          <w:rFonts w:ascii="Calibri" w:hAnsi="Calibri" w:cs="Calibri"/>
          <w:i/>
          <w:iCs/>
          <w:lang w:val="en-US"/>
        </w:rPr>
        <w:t>BIGINT</w:t>
      </w:r>
    </w:p>
    <w:p w14:paraId="7087240C" w14:textId="77777777" w:rsidR="008703D0" w:rsidRPr="00E870AF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proofErr w:type="spellStart"/>
      <w:r w:rsidRPr="00E870AF">
        <w:rPr>
          <w:rFonts w:ascii="Calibri" w:hAnsi="Calibri" w:cs="Calibri"/>
          <w:i/>
          <w:iCs/>
          <w:lang w:val="en-US"/>
        </w:rPr>
        <w:t>nlinks</w:t>
      </w:r>
      <w:proofErr w:type="spellEnd"/>
      <w:r w:rsidRPr="00E870AF">
        <w:rPr>
          <w:rFonts w:ascii="Calibri" w:hAnsi="Calibri" w:cs="Calibri"/>
          <w:lang w:val="en-US"/>
        </w:rPr>
        <w:t xml:space="preserve">: number of links to this </w:t>
      </w:r>
      <w:proofErr w:type="spellStart"/>
      <w:r w:rsidRPr="00E870AF">
        <w:rPr>
          <w:rFonts w:ascii="Calibri" w:hAnsi="Calibri" w:cs="Calibri"/>
          <w:lang w:val="en-US"/>
        </w:rPr>
        <w:t>inode</w:t>
      </w:r>
      <w:proofErr w:type="spellEnd"/>
      <w:r w:rsidRPr="00E870AF">
        <w:rPr>
          <w:rFonts w:ascii="Calibri" w:hAnsi="Calibri" w:cs="Calibri"/>
          <w:lang w:val="en-US"/>
        </w:rPr>
        <w:t xml:space="preserve">. </w:t>
      </w:r>
      <w:r w:rsidRPr="00E870AF">
        <w:rPr>
          <w:rFonts w:ascii="Calibri" w:hAnsi="Calibri" w:cs="Calibri"/>
          <w:i/>
          <w:iCs/>
          <w:lang w:val="en-US"/>
        </w:rPr>
        <w:t>INT</w:t>
      </w:r>
    </w:p>
    <w:p w14:paraId="0B7ED8FF" w14:textId="77777777" w:rsidR="008703D0" w:rsidRPr="001D10C5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proofErr w:type="spellStart"/>
      <w:r w:rsidRPr="00E870AF">
        <w:rPr>
          <w:rFonts w:ascii="Calibri" w:hAnsi="Calibri" w:cs="Calibri"/>
          <w:i/>
          <w:iCs/>
          <w:lang w:val="en-US"/>
        </w:rPr>
        <w:t>atime</w:t>
      </w:r>
      <w:proofErr w:type="spellEnd"/>
      <w:r w:rsidRPr="00E870AF">
        <w:rPr>
          <w:rFonts w:ascii="Calibri" w:hAnsi="Calibri" w:cs="Calibri"/>
          <w:i/>
          <w:iCs/>
          <w:lang w:val="en-US"/>
        </w:rPr>
        <w:t xml:space="preserve">, </w:t>
      </w:r>
      <w:proofErr w:type="spellStart"/>
      <w:r w:rsidRPr="00E870AF">
        <w:rPr>
          <w:rFonts w:ascii="Calibri" w:hAnsi="Calibri" w:cs="Calibri"/>
          <w:i/>
          <w:iCs/>
          <w:lang w:val="en-US"/>
        </w:rPr>
        <w:t>mtime</w:t>
      </w:r>
      <w:proofErr w:type="spellEnd"/>
      <w:r w:rsidRPr="00E870AF">
        <w:rPr>
          <w:rFonts w:ascii="Calibri" w:hAnsi="Calibri" w:cs="Calibri"/>
          <w:i/>
          <w:iCs/>
          <w:lang w:val="en-US"/>
        </w:rPr>
        <w:t xml:space="preserve">, </w:t>
      </w:r>
      <w:proofErr w:type="spellStart"/>
      <w:r w:rsidRPr="00E870AF">
        <w:rPr>
          <w:rFonts w:ascii="Calibri" w:hAnsi="Calibri" w:cs="Calibri"/>
          <w:i/>
          <w:iCs/>
          <w:lang w:val="en-US"/>
        </w:rPr>
        <w:t>ctime</w:t>
      </w:r>
      <w:proofErr w:type="spellEnd"/>
      <w:r w:rsidRPr="00E870AF">
        <w:rPr>
          <w:rFonts w:ascii="Calibri" w:hAnsi="Calibri" w:cs="Calibri"/>
          <w:lang w:val="en-US"/>
        </w:rPr>
        <w:t xml:space="preserve">: Last accessed/modified/changed. </w:t>
      </w:r>
      <w:r w:rsidRPr="00E870AF">
        <w:rPr>
          <w:rFonts w:ascii="Calibri" w:hAnsi="Calibri" w:cs="Calibri"/>
          <w:i/>
          <w:iCs/>
          <w:lang w:val="en-US"/>
        </w:rPr>
        <w:t>INT</w:t>
      </w:r>
      <w:r w:rsidRPr="00E870AF">
        <w:rPr>
          <w:rFonts w:ascii="Calibri" w:hAnsi="Calibri" w:cs="Calibri"/>
          <w:lang w:val="en-US"/>
        </w:rPr>
        <w:t xml:space="preserve"> (epoch time)</w:t>
      </w:r>
    </w:p>
    <w:p w14:paraId="1C577333" w14:textId="77777777" w:rsidR="008703D0" w:rsidRPr="001D10C5" w:rsidRDefault="008703D0" w:rsidP="00041562">
      <w:pPr>
        <w:spacing w:line="360" w:lineRule="auto"/>
        <w:ind w:left="720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To reduce the effort needed on permission checking and to maintain </w:t>
      </w:r>
      <w:r>
        <w:rPr>
          <w:rFonts w:ascii="Calibri" w:hAnsi="Calibri" w:cs="Calibri"/>
          <w:bCs/>
        </w:rPr>
        <w:t>atomicity</w:t>
      </w:r>
      <w:r>
        <w:rPr>
          <w:rFonts w:ascii="Calibri" w:hAnsi="Calibri" w:cs="Calibri"/>
          <w:bCs/>
          <w:lang w:val="en-US"/>
        </w:rPr>
        <w:t xml:space="preserve">, we split the mode string into ten fields in the </w:t>
      </w:r>
      <w:proofErr w:type="spellStart"/>
      <w:r>
        <w:rPr>
          <w:rFonts w:ascii="Calibri" w:hAnsi="Calibri" w:cs="Calibri"/>
          <w:bCs/>
          <w:lang w:val="en-US"/>
        </w:rPr>
        <w:t>inode</w:t>
      </w:r>
      <w:proofErr w:type="spellEnd"/>
      <w:r>
        <w:rPr>
          <w:rFonts w:ascii="Calibri" w:hAnsi="Calibri" w:cs="Calibri"/>
          <w:bCs/>
          <w:lang w:val="en-US"/>
        </w:rPr>
        <w:t xml:space="preserve"> table. But since we also need to display the full mode string in ‘ls-l’ output, we put the complete permission string in another table called </w:t>
      </w:r>
      <w:proofErr w:type="spellStart"/>
      <w:r>
        <w:rPr>
          <w:rFonts w:ascii="Calibri" w:hAnsi="Calibri" w:cs="Calibri"/>
          <w:bCs/>
          <w:lang w:val="en-US"/>
        </w:rPr>
        <w:t>permission_str</w:t>
      </w:r>
      <w:proofErr w:type="spellEnd"/>
      <w:r>
        <w:rPr>
          <w:rFonts w:ascii="Calibri" w:hAnsi="Calibri" w:cs="Calibri"/>
          <w:bCs/>
          <w:lang w:val="en-US"/>
        </w:rPr>
        <w:t xml:space="preserve"> (to maintain BCNF of </w:t>
      </w:r>
      <w:proofErr w:type="spellStart"/>
      <w:r>
        <w:rPr>
          <w:rFonts w:ascii="Calibri" w:hAnsi="Calibri" w:cs="Calibri"/>
          <w:bCs/>
          <w:lang w:val="en-US"/>
        </w:rPr>
        <w:t>inode</w:t>
      </w:r>
      <w:proofErr w:type="spellEnd"/>
      <w:r>
        <w:rPr>
          <w:rFonts w:ascii="Calibri" w:hAnsi="Calibri" w:cs="Calibri"/>
          <w:bCs/>
          <w:lang w:val="en-US"/>
        </w:rPr>
        <w:t>).</w:t>
      </w:r>
    </w:p>
    <w:p w14:paraId="61EB26B8" w14:textId="77777777" w:rsidR="008703D0" w:rsidRPr="00E870AF" w:rsidRDefault="008703D0" w:rsidP="00041562">
      <w:pPr>
        <w:spacing w:line="360" w:lineRule="auto"/>
        <w:ind w:left="720"/>
        <w:rPr>
          <w:rFonts w:ascii="Calibri" w:hAnsi="Calibri" w:cs="Calibri"/>
        </w:rPr>
      </w:pPr>
      <w:proofErr w:type="spellStart"/>
      <w:r w:rsidRPr="00E870AF">
        <w:rPr>
          <w:rFonts w:ascii="Calibri" w:hAnsi="Calibri" w:cs="Calibri"/>
          <w:b/>
          <w:bCs/>
          <w:lang w:val="en-US"/>
        </w:rPr>
        <w:t>permission_str</w:t>
      </w:r>
      <w:proofErr w:type="spellEnd"/>
      <w:r w:rsidRPr="00E870AF">
        <w:rPr>
          <w:rFonts w:ascii="Calibri" w:hAnsi="Calibri" w:cs="Calibri"/>
          <w:lang w:val="en-US"/>
        </w:rPr>
        <w:t xml:space="preserve">: stores the mode string of an </w:t>
      </w:r>
      <w:proofErr w:type="spellStart"/>
      <w:r w:rsidRPr="00E870AF">
        <w:rPr>
          <w:rFonts w:ascii="Calibri" w:hAnsi="Calibri" w:cs="Calibri"/>
          <w:lang w:val="en-US"/>
        </w:rPr>
        <w:t>inode</w:t>
      </w:r>
      <w:proofErr w:type="spellEnd"/>
    </w:p>
    <w:p w14:paraId="15394DB8" w14:textId="77777777" w:rsidR="008703D0" w:rsidRPr="00305019" w:rsidRDefault="008703D0" w:rsidP="00041562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lang w:val="en-US"/>
        </w:rPr>
        <w:t>permission</w:t>
      </w:r>
      <w:r w:rsidRPr="00E870AF">
        <w:rPr>
          <w:rFonts w:ascii="Calibri" w:hAnsi="Calibri" w:cs="Calibri"/>
          <w:lang w:val="en-US"/>
        </w:rPr>
        <w:t xml:space="preserve">: mode string of an </w:t>
      </w:r>
      <w:proofErr w:type="spellStart"/>
      <w:r w:rsidRPr="00E870AF">
        <w:rPr>
          <w:rFonts w:ascii="Calibri" w:hAnsi="Calibri" w:cs="Calibri"/>
          <w:lang w:val="en-US"/>
        </w:rPr>
        <w:t>inode</w:t>
      </w:r>
      <w:proofErr w:type="spellEnd"/>
      <w:r w:rsidRPr="00E870AF">
        <w:rPr>
          <w:rFonts w:ascii="Calibri" w:hAnsi="Calibri" w:cs="Calibri"/>
          <w:lang w:val="en-US"/>
        </w:rPr>
        <w:t>, in format “-</w:t>
      </w:r>
      <w:proofErr w:type="spellStart"/>
      <w:r w:rsidRPr="00E870AF">
        <w:rPr>
          <w:rFonts w:ascii="Calibri" w:hAnsi="Calibri" w:cs="Calibri"/>
          <w:lang w:val="en-US"/>
        </w:rPr>
        <w:t>rwxrwxrwx</w:t>
      </w:r>
      <w:proofErr w:type="spellEnd"/>
      <w:r w:rsidRPr="00E870AF">
        <w:rPr>
          <w:rFonts w:ascii="Calibri" w:hAnsi="Calibri" w:cs="Calibri"/>
          <w:lang w:val="en-US"/>
        </w:rPr>
        <w:t xml:space="preserve">”. </w:t>
      </w:r>
      <w:r w:rsidRPr="00E870AF">
        <w:rPr>
          <w:rFonts w:ascii="Calibri" w:hAnsi="Calibri" w:cs="Calibri"/>
          <w:i/>
          <w:iCs/>
          <w:lang w:val="en-US"/>
        </w:rPr>
        <w:t>VARCHAR</w:t>
      </w:r>
    </w:p>
    <w:p w14:paraId="52673C66" w14:textId="77777777" w:rsidR="008703D0" w:rsidRDefault="008703D0" w:rsidP="00041562">
      <w:pPr>
        <w:spacing w:line="360" w:lineRule="auto"/>
        <w:rPr>
          <w:rFonts w:ascii="Calibri" w:hAnsi="Calibri" w:cs="Calibri"/>
          <w:b/>
          <w:bCs/>
          <w:lang w:val="en-US"/>
        </w:rPr>
      </w:pPr>
    </w:p>
    <w:p w14:paraId="5D84E381" w14:textId="77777777" w:rsidR="008703D0" w:rsidRPr="00E870AF" w:rsidRDefault="008703D0" w:rsidP="00041562">
      <w:pPr>
        <w:spacing w:line="360" w:lineRule="auto"/>
        <w:ind w:left="720"/>
        <w:rPr>
          <w:rFonts w:ascii="Calibri" w:hAnsi="Calibri" w:cs="Calibri"/>
        </w:rPr>
      </w:pPr>
      <w:r w:rsidRPr="00E870AF">
        <w:rPr>
          <w:rFonts w:ascii="Calibri" w:hAnsi="Calibri" w:cs="Calibri"/>
          <w:b/>
          <w:bCs/>
          <w:lang w:val="en-US"/>
        </w:rPr>
        <w:t>data</w:t>
      </w:r>
      <w:r w:rsidRPr="00E870AF">
        <w:rPr>
          <w:rFonts w:ascii="Calibri" w:hAnsi="Calibri" w:cs="Calibri"/>
          <w:lang w:val="en-US"/>
        </w:rPr>
        <w:t xml:space="preserve">: stores data blocks of an </w:t>
      </w:r>
      <w:proofErr w:type="spellStart"/>
      <w:r w:rsidRPr="00E870AF">
        <w:rPr>
          <w:rFonts w:ascii="Calibri" w:hAnsi="Calibri" w:cs="Calibri"/>
          <w:lang w:val="en-US"/>
        </w:rPr>
        <w:t>inode</w:t>
      </w:r>
      <w:proofErr w:type="spellEnd"/>
    </w:p>
    <w:p w14:paraId="19C1C4E2" w14:textId="35CED6A9" w:rsidR="008703D0" w:rsidRPr="00644BEB" w:rsidRDefault="008703D0" w:rsidP="008703D0">
      <w:pPr>
        <w:numPr>
          <w:ilvl w:val="1"/>
          <w:numId w:val="1"/>
        </w:numPr>
        <w:spacing w:line="360" w:lineRule="auto"/>
        <w:rPr>
          <w:rFonts w:ascii="Calibri" w:hAnsi="Calibri" w:cs="Calibri"/>
        </w:rPr>
      </w:pPr>
      <w:r w:rsidRPr="00E870AF">
        <w:rPr>
          <w:rFonts w:ascii="Calibri" w:hAnsi="Calibri" w:cs="Calibri"/>
          <w:i/>
          <w:iCs/>
          <w:lang w:val="en-US"/>
        </w:rPr>
        <w:t>data</w:t>
      </w:r>
      <w:r w:rsidRPr="00E870AF">
        <w:rPr>
          <w:rFonts w:ascii="Calibri" w:hAnsi="Calibri" w:cs="Calibri"/>
          <w:lang w:val="en-US"/>
        </w:rPr>
        <w:t xml:space="preserve">: data block of corresponding </w:t>
      </w:r>
      <w:proofErr w:type="spellStart"/>
      <w:r w:rsidRPr="00E870AF">
        <w:rPr>
          <w:rFonts w:ascii="Calibri" w:hAnsi="Calibri" w:cs="Calibri"/>
          <w:lang w:val="en-US"/>
        </w:rPr>
        <w:t>inode</w:t>
      </w:r>
      <w:proofErr w:type="spellEnd"/>
      <w:r w:rsidRPr="00E870AF">
        <w:rPr>
          <w:rFonts w:ascii="Calibri" w:hAnsi="Calibri" w:cs="Calibri"/>
          <w:lang w:val="en-US"/>
        </w:rPr>
        <w:t xml:space="preserve">. </w:t>
      </w:r>
      <w:r w:rsidRPr="00E870AF">
        <w:rPr>
          <w:rFonts w:ascii="Calibri" w:hAnsi="Calibri" w:cs="Calibri"/>
          <w:i/>
          <w:iCs/>
          <w:lang w:val="en-US"/>
        </w:rPr>
        <w:t>BLOB</w:t>
      </w:r>
    </w:p>
    <w:p w14:paraId="24D42288" w14:textId="0A5C83CD" w:rsidR="00E870AF" w:rsidRDefault="00041562" w:rsidP="008703D0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 xml:space="preserve"> </w:t>
      </w:r>
      <w:r>
        <w:rPr>
          <w:rFonts w:ascii="Calibri" w:hAnsi="Calibri" w:cs="Calibri"/>
        </w:rPr>
        <w:t>Description of each relationship (4 relationships in total):</w:t>
      </w:r>
    </w:p>
    <w:p w14:paraId="1A39178E" w14:textId="24AC276B" w:rsidR="00041562" w:rsidRDefault="007173F5" w:rsidP="00041562">
      <w:pPr>
        <w:spacing w:line="360" w:lineRule="auto"/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</w:rPr>
        <w:t>has_inode</w:t>
      </w:r>
      <w:proofErr w:type="spellEnd"/>
      <w:r w:rsidR="00041562">
        <w:rPr>
          <w:rFonts w:ascii="Calibri" w:hAnsi="Calibri" w:cs="Calibri"/>
        </w:rPr>
        <w:t xml:space="preserve">: tree and </w:t>
      </w:r>
      <w:proofErr w:type="spellStart"/>
      <w:r w:rsidR="00041562">
        <w:rPr>
          <w:rFonts w:ascii="Calibri" w:hAnsi="Calibri" w:cs="Calibri"/>
        </w:rPr>
        <w:t>inode</w:t>
      </w:r>
      <w:proofErr w:type="spellEnd"/>
      <w:r w:rsidR="00041562">
        <w:rPr>
          <w:rFonts w:ascii="Calibri" w:hAnsi="Calibri" w:cs="Calibri"/>
        </w:rPr>
        <w:t xml:space="preserve"> forms a one-to-many relationship called directory. To accommodate hard links, where multiple different full path (hash in tree) can have the same </w:t>
      </w:r>
      <w:proofErr w:type="spellStart"/>
      <w:r w:rsidR="00041562">
        <w:rPr>
          <w:rFonts w:ascii="Calibri" w:hAnsi="Calibri" w:cs="Calibri"/>
        </w:rPr>
        <w:t>inode</w:t>
      </w:r>
      <w:proofErr w:type="spellEnd"/>
      <w:r w:rsidR="00041562">
        <w:rPr>
          <w:rFonts w:ascii="Calibri" w:hAnsi="Calibri" w:cs="Calibri"/>
        </w:rPr>
        <w:t xml:space="preserve"> value, the cardinality of directory is one-to-many.</w:t>
      </w:r>
    </w:p>
    <w:p w14:paraId="530218B3" w14:textId="77777777" w:rsidR="00041562" w:rsidRDefault="00041562" w:rsidP="00041562">
      <w:pPr>
        <w:spacing w:line="360" w:lineRule="auto"/>
        <w:ind w:left="720"/>
        <w:rPr>
          <w:rFonts w:ascii="Calibri" w:hAnsi="Calibri" w:cs="Calibri"/>
        </w:rPr>
      </w:pPr>
    </w:p>
    <w:p w14:paraId="5C4EF479" w14:textId="6FE318D9" w:rsidR="00041562" w:rsidRDefault="00041562" w:rsidP="00041562">
      <w:pPr>
        <w:spacing w:line="360" w:lineRule="auto"/>
        <w:ind w:left="720"/>
        <w:rPr>
          <w:rFonts w:ascii="Calibri" w:hAnsi="Calibri" w:cs="Calibri"/>
          <w:bCs/>
          <w:lang w:val="en-US"/>
        </w:rPr>
      </w:pPr>
      <w:proofErr w:type="spellStart"/>
      <w:r w:rsidRPr="00E870AF">
        <w:rPr>
          <w:rFonts w:ascii="Calibri" w:hAnsi="Calibri" w:cs="Calibri"/>
          <w:b/>
          <w:bCs/>
          <w:lang w:val="en-US"/>
        </w:rPr>
        <w:t>symbolic_link</w:t>
      </w:r>
      <w:r w:rsidR="007173F5">
        <w:rPr>
          <w:rFonts w:ascii="Calibri" w:hAnsi="Calibri" w:cs="Calibri"/>
          <w:b/>
          <w:bCs/>
          <w:lang w:val="en-US"/>
        </w:rPr>
        <w:t>s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: </w:t>
      </w:r>
      <w:r>
        <w:rPr>
          <w:rFonts w:ascii="Calibri" w:hAnsi="Calibri" w:cs="Calibri"/>
          <w:bCs/>
          <w:lang w:val="en-US"/>
        </w:rPr>
        <w:t xml:space="preserve">To support symbolic link, tree and itself forms a </w:t>
      </w:r>
      <w:proofErr w:type="spellStart"/>
      <w:r>
        <w:rPr>
          <w:rFonts w:ascii="Calibri" w:hAnsi="Calibri" w:cs="Calibri"/>
          <w:bCs/>
          <w:lang w:val="en-US"/>
        </w:rPr>
        <w:t>symbolic_link</w:t>
      </w:r>
      <w:proofErr w:type="spellEnd"/>
      <w:r>
        <w:rPr>
          <w:rFonts w:ascii="Calibri" w:hAnsi="Calibri" w:cs="Calibri"/>
          <w:bCs/>
          <w:lang w:val="en-US"/>
        </w:rPr>
        <w:t xml:space="preserve"> relationship, where one of them is link, and the other one is target. Therefore, a symbolic link can be maintained by pointing the link to the target, </w:t>
      </w:r>
      <w:r w:rsidR="007173F5">
        <w:rPr>
          <w:rFonts w:ascii="Calibri" w:hAnsi="Calibri" w:cs="Calibri"/>
          <w:bCs/>
          <w:lang w:val="en-US"/>
        </w:rPr>
        <w:t xml:space="preserve">and </w:t>
      </w:r>
      <w:r>
        <w:rPr>
          <w:rFonts w:ascii="Calibri" w:hAnsi="Calibri" w:cs="Calibri"/>
          <w:bCs/>
          <w:lang w:val="en-US"/>
        </w:rPr>
        <w:t xml:space="preserve">they </w:t>
      </w:r>
      <w:r w:rsidR="007173F5">
        <w:rPr>
          <w:rFonts w:ascii="Calibri" w:hAnsi="Calibri" w:cs="Calibri"/>
          <w:bCs/>
          <w:lang w:val="en-US"/>
        </w:rPr>
        <w:t xml:space="preserve">have different </w:t>
      </w:r>
      <w:proofErr w:type="spellStart"/>
      <w:r w:rsidR="007173F5">
        <w:rPr>
          <w:rFonts w:ascii="Calibri" w:hAnsi="Calibri" w:cs="Calibri"/>
          <w:bCs/>
          <w:lang w:val="en-US"/>
        </w:rPr>
        <w:t>inode</w:t>
      </w:r>
      <w:proofErr w:type="spellEnd"/>
      <w:r w:rsidR="007173F5">
        <w:rPr>
          <w:rFonts w:ascii="Calibri" w:hAnsi="Calibri" w:cs="Calibri"/>
          <w:bCs/>
          <w:lang w:val="en-US"/>
        </w:rPr>
        <w:t xml:space="preserve"> values.</w:t>
      </w:r>
    </w:p>
    <w:p w14:paraId="7B70F248" w14:textId="77777777" w:rsidR="007173F5" w:rsidRDefault="007173F5" w:rsidP="00041562">
      <w:pPr>
        <w:spacing w:line="360" w:lineRule="auto"/>
        <w:ind w:left="720"/>
        <w:rPr>
          <w:rFonts w:ascii="Calibri" w:hAnsi="Calibri" w:cs="Calibri"/>
          <w:bCs/>
          <w:lang w:val="en-US"/>
        </w:rPr>
      </w:pPr>
    </w:p>
    <w:p w14:paraId="370BC020" w14:textId="6E5189BF" w:rsidR="007173F5" w:rsidRDefault="007173F5" w:rsidP="00041562">
      <w:pPr>
        <w:spacing w:line="360" w:lineRule="auto"/>
        <w:ind w:left="720"/>
        <w:rPr>
          <w:rFonts w:ascii="Calibri" w:hAnsi="Calibri" w:cs="Calibri"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s</w:t>
      </w:r>
      <w:r w:rsidRPr="007173F5">
        <w:rPr>
          <w:rFonts w:ascii="Calibri" w:hAnsi="Calibri" w:cs="Calibri"/>
          <w:b/>
          <w:bCs/>
          <w:lang w:val="en-US"/>
        </w:rPr>
        <w:t>tores</w:t>
      </w:r>
      <w:r>
        <w:rPr>
          <w:rFonts w:ascii="Calibri" w:hAnsi="Calibri" w:cs="Calibri"/>
          <w:b/>
          <w:bCs/>
          <w:lang w:val="en-US"/>
        </w:rPr>
        <w:t xml:space="preserve">: </w:t>
      </w:r>
      <w:proofErr w:type="spellStart"/>
      <w:r>
        <w:rPr>
          <w:rFonts w:ascii="Calibri" w:hAnsi="Calibri" w:cs="Calibri"/>
          <w:bCs/>
          <w:lang w:val="en-US"/>
        </w:rPr>
        <w:t>inode</w:t>
      </w:r>
      <w:proofErr w:type="spellEnd"/>
      <w:r>
        <w:rPr>
          <w:rFonts w:ascii="Calibri" w:hAnsi="Calibri" w:cs="Calibri"/>
          <w:bCs/>
          <w:lang w:val="en-US"/>
        </w:rPr>
        <w:t xml:space="preserve"> and data forms a </w:t>
      </w:r>
      <w:r w:rsidR="007F48C6">
        <w:rPr>
          <w:rFonts w:ascii="Calibri" w:hAnsi="Calibri" w:cs="Calibri"/>
          <w:bCs/>
          <w:lang w:val="en-US"/>
        </w:rPr>
        <w:t xml:space="preserve">one-to-one </w:t>
      </w:r>
      <w:r>
        <w:rPr>
          <w:rFonts w:ascii="Calibri" w:hAnsi="Calibri" w:cs="Calibri"/>
          <w:bCs/>
          <w:lang w:val="en-US"/>
        </w:rPr>
        <w:t xml:space="preserve">stores relationship. Stores is a weak entity, because data cannot exist if the </w:t>
      </w:r>
      <w:proofErr w:type="spellStart"/>
      <w:r>
        <w:rPr>
          <w:rFonts w:ascii="Calibri" w:hAnsi="Calibri" w:cs="Calibri"/>
          <w:bCs/>
          <w:lang w:val="en-US"/>
        </w:rPr>
        <w:t>inode</w:t>
      </w:r>
      <w:proofErr w:type="spellEnd"/>
      <w:r>
        <w:rPr>
          <w:rFonts w:ascii="Calibri" w:hAnsi="Calibri" w:cs="Calibri"/>
          <w:bCs/>
          <w:lang w:val="en-US"/>
        </w:rPr>
        <w:t xml:space="preserve"> does not exist. </w:t>
      </w:r>
      <w:r w:rsidR="00644BEB">
        <w:rPr>
          <w:rFonts w:ascii="Calibri" w:hAnsi="Calibri" w:cs="Calibri"/>
          <w:bCs/>
          <w:lang w:val="en-US"/>
        </w:rPr>
        <w:t xml:space="preserve">For the </w:t>
      </w:r>
      <w:proofErr w:type="spellStart"/>
      <w:r w:rsidR="00644BEB">
        <w:rPr>
          <w:rFonts w:ascii="Calibri" w:hAnsi="Calibri" w:cs="Calibri"/>
          <w:bCs/>
          <w:lang w:val="en-US"/>
        </w:rPr>
        <w:t>sa</w:t>
      </w:r>
      <w:r w:rsidR="00003D9C">
        <w:rPr>
          <w:rFonts w:ascii="Calibri" w:hAnsi="Calibri" w:cs="Calibri"/>
          <w:bCs/>
          <w:lang w:val="en-US"/>
        </w:rPr>
        <w:t>s</w:t>
      </w:r>
      <w:r w:rsidR="00644BEB">
        <w:rPr>
          <w:rFonts w:ascii="Calibri" w:hAnsi="Calibri" w:cs="Calibri"/>
          <w:bCs/>
          <w:lang w:val="en-US"/>
        </w:rPr>
        <w:t>me</w:t>
      </w:r>
      <w:proofErr w:type="spellEnd"/>
      <w:r w:rsidR="00644BEB">
        <w:rPr>
          <w:rFonts w:ascii="Calibri" w:hAnsi="Calibri" w:cs="Calibri"/>
          <w:bCs/>
          <w:lang w:val="en-US"/>
        </w:rPr>
        <w:t xml:space="preserve"> reason, data entity must fully </w:t>
      </w:r>
      <w:proofErr w:type="gramStart"/>
      <w:r w:rsidR="00644BEB">
        <w:rPr>
          <w:rFonts w:ascii="Calibri" w:hAnsi="Calibri" w:cs="Calibri"/>
          <w:bCs/>
          <w:lang w:val="en-US"/>
        </w:rPr>
        <w:t>participates</w:t>
      </w:r>
      <w:proofErr w:type="gramEnd"/>
      <w:r w:rsidR="00644BEB">
        <w:rPr>
          <w:rFonts w:ascii="Calibri" w:hAnsi="Calibri" w:cs="Calibri"/>
          <w:bCs/>
          <w:lang w:val="en-US"/>
        </w:rPr>
        <w:t xml:space="preserve"> in stores relationship.</w:t>
      </w:r>
    </w:p>
    <w:p w14:paraId="39ED39C0" w14:textId="77777777" w:rsidR="00644BEB" w:rsidRDefault="00644BEB" w:rsidP="00041562">
      <w:pPr>
        <w:spacing w:line="360" w:lineRule="auto"/>
        <w:ind w:left="720"/>
        <w:rPr>
          <w:rFonts w:ascii="Calibri" w:hAnsi="Calibri" w:cs="Calibri"/>
          <w:bCs/>
          <w:lang w:val="en-US"/>
        </w:rPr>
      </w:pPr>
    </w:p>
    <w:p w14:paraId="4DA660CE" w14:textId="5A865401" w:rsidR="00644BEB" w:rsidRDefault="00644BEB" w:rsidP="00644BEB">
      <w:pPr>
        <w:spacing w:line="360" w:lineRule="auto"/>
        <w:ind w:left="720"/>
        <w:rPr>
          <w:rFonts w:ascii="Calibri" w:hAnsi="Calibri" w:cs="Calibri"/>
          <w:bCs/>
          <w:lang w:val="en-US"/>
        </w:rPr>
      </w:pPr>
      <w:proofErr w:type="spellStart"/>
      <w:r w:rsidRPr="00644BEB">
        <w:rPr>
          <w:rFonts w:ascii="Calibri" w:hAnsi="Calibri" w:cs="Calibri"/>
          <w:b/>
          <w:bCs/>
          <w:lang w:val="en-US"/>
        </w:rPr>
        <w:t>has_permission</w:t>
      </w:r>
      <w:proofErr w:type="spellEnd"/>
      <w:r>
        <w:rPr>
          <w:rFonts w:ascii="Calibri" w:hAnsi="Calibri" w:cs="Calibri"/>
          <w:bCs/>
          <w:lang w:val="en-US"/>
        </w:rPr>
        <w:t xml:space="preserve">: </w:t>
      </w:r>
      <w:proofErr w:type="spellStart"/>
      <w:r>
        <w:rPr>
          <w:rFonts w:ascii="Calibri" w:hAnsi="Calibri" w:cs="Calibri"/>
          <w:bCs/>
          <w:lang w:val="en-US"/>
        </w:rPr>
        <w:t>inode</w:t>
      </w:r>
      <w:proofErr w:type="spellEnd"/>
      <w:r>
        <w:rPr>
          <w:rFonts w:ascii="Calibri" w:hAnsi="Calibri" w:cs="Calibri"/>
          <w:bCs/>
          <w:lang w:val="en-US"/>
        </w:rPr>
        <w:t xml:space="preserve"> and </w:t>
      </w:r>
      <w:proofErr w:type="spellStart"/>
      <w:r>
        <w:rPr>
          <w:rFonts w:ascii="Calibri" w:hAnsi="Calibri" w:cs="Calibri"/>
          <w:bCs/>
          <w:lang w:val="en-US"/>
        </w:rPr>
        <w:t>permission_str</w:t>
      </w:r>
      <w:proofErr w:type="spellEnd"/>
      <w:r>
        <w:rPr>
          <w:rFonts w:ascii="Calibri" w:hAnsi="Calibri" w:cs="Calibri"/>
          <w:bCs/>
          <w:lang w:val="en-US"/>
        </w:rPr>
        <w:t xml:space="preserve"> forms a </w:t>
      </w:r>
      <w:r w:rsidR="00003D9C">
        <w:rPr>
          <w:rFonts w:ascii="Calibri" w:hAnsi="Calibri" w:cs="Calibri"/>
          <w:bCs/>
          <w:lang w:val="en-US"/>
        </w:rPr>
        <w:t xml:space="preserve">one-to-one </w:t>
      </w:r>
      <w:proofErr w:type="spellStart"/>
      <w:r>
        <w:rPr>
          <w:rFonts w:ascii="Calibri" w:hAnsi="Calibri" w:cs="Calibri"/>
          <w:bCs/>
          <w:lang w:val="en-US"/>
        </w:rPr>
        <w:t>has_permission</w:t>
      </w:r>
      <w:proofErr w:type="spellEnd"/>
      <w:r>
        <w:rPr>
          <w:rFonts w:ascii="Calibri" w:hAnsi="Calibri" w:cs="Calibri"/>
          <w:bCs/>
          <w:lang w:val="en-US"/>
        </w:rPr>
        <w:t xml:space="preserve"> relationship. </w:t>
      </w:r>
      <w:proofErr w:type="spellStart"/>
      <w:r>
        <w:rPr>
          <w:rFonts w:ascii="Calibri" w:hAnsi="Calibri" w:cs="Calibri"/>
          <w:bCs/>
          <w:lang w:val="en-US"/>
        </w:rPr>
        <w:t>H</w:t>
      </w:r>
      <w:r>
        <w:rPr>
          <w:rFonts w:ascii="Calibri" w:hAnsi="Calibri" w:cs="Calibri"/>
          <w:bCs/>
          <w:lang w:val="en-US"/>
        </w:rPr>
        <w:t>as_permission</w:t>
      </w:r>
      <w:proofErr w:type="spellEnd"/>
      <w:r>
        <w:rPr>
          <w:rFonts w:ascii="Calibri" w:hAnsi="Calibri" w:cs="Calibri"/>
          <w:bCs/>
          <w:lang w:val="en-US"/>
        </w:rPr>
        <w:t xml:space="preserve"> is a weak entity, because </w:t>
      </w:r>
      <w:r>
        <w:rPr>
          <w:rFonts w:ascii="Calibri" w:hAnsi="Calibri" w:cs="Calibri"/>
          <w:bCs/>
          <w:lang w:val="en-US"/>
        </w:rPr>
        <w:t>the permission string</w:t>
      </w:r>
      <w:r>
        <w:rPr>
          <w:rFonts w:ascii="Calibri" w:hAnsi="Calibri" w:cs="Calibri"/>
          <w:bCs/>
          <w:lang w:val="en-US"/>
        </w:rPr>
        <w:t xml:space="preserve"> cannot exist if the </w:t>
      </w:r>
      <w:proofErr w:type="spellStart"/>
      <w:r>
        <w:rPr>
          <w:rFonts w:ascii="Calibri" w:hAnsi="Calibri" w:cs="Calibri"/>
          <w:bCs/>
          <w:lang w:val="en-US"/>
        </w:rPr>
        <w:t>inode</w:t>
      </w:r>
      <w:proofErr w:type="spellEnd"/>
      <w:r>
        <w:rPr>
          <w:rFonts w:ascii="Calibri" w:hAnsi="Calibri" w:cs="Calibri"/>
          <w:bCs/>
          <w:lang w:val="en-US"/>
        </w:rPr>
        <w:t xml:space="preserve"> does not exist. For the same reason, </w:t>
      </w:r>
      <w:proofErr w:type="spellStart"/>
      <w:r>
        <w:rPr>
          <w:rFonts w:ascii="Calibri" w:hAnsi="Calibri" w:cs="Calibri"/>
          <w:bCs/>
          <w:lang w:val="en-US"/>
        </w:rPr>
        <w:t>permission</w:t>
      </w:r>
      <w:r>
        <w:rPr>
          <w:rFonts w:ascii="Calibri" w:hAnsi="Calibri" w:cs="Calibri"/>
          <w:bCs/>
          <w:lang w:val="en-US"/>
        </w:rPr>
        <w:t>_str</w:t>
      </w:r>
      <w:proofErr w:type="spellEnd"/>
      <w:r>
        <w:rPr>
          <w:rFonts w:ascii="Calibri" w:hAnsi="Calibri" w:cs="Calibri"/>
          <w:bCs/>
          <w:lang w:val="en-US"/>
        </w:rPr>
        <w:t xml:space="preserve"> entity must fully participates in </w:t>
      </w:r>
      <w:proofErr w:type="spellStart"/>
      <w:r>
        <w:rPr>
          <w:rFonts w:ascii="Calibri" w:hAnsi="Calibri" w:cs="Calibri"/>
          <w:bCs/>
          <w:lang w:val="en-US"/>
        </w:rPr>
        <w:t>has_permission</w:t>
      </w:r>
      <w:proofErr w:type="spellEnd"/>
      <w:r>
        <w:rPr>
          <w:rFonts w:ascii="Calibri" w:hAnsi="Calibri" w:cs="Calibri"/>
          <w:bCs/>
          <w:lang w:val="en-US"/>
        </w:rPr>
        <w:t xml:space="preserve"> relationship.</w:t>
      </w:r>
    </w:p>
    <w:p w14:paraId="70F8346C" w14:textId="77777777" w:rsidR="00644BEB" w:rsidRDefault="00644BEB" w:rsidP="00644BEB">
      <w:pPr>
        <w:spacing w:line="360" w:lineRule="auto"/>
        <w:rPr>
          <w:rFonts w:ascii="Calibri" w:hAnsi="Calibri" w:cs="Calibri"/>
          <w:b/>
          <w:bCs/>
          <w:lang w:val="en-US"/>
        </w:rPr>
      </w:pPr>
    </w:p>
    <w:p w14:paraId="7D000CEA" w14:textId="23252687" w:rsidR="00644BEB" w:rsidRPr="00644BEB" w:rsidRDefault="00644BEB" w:rsidP="00644BEB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To transform the ER design into relational database, we create 7 tables: 1 table per entity and 1 table for </w:t>
      </w:r>
      <w:proofErr w:type="spellStart"/>
      <w:r>
        <w:rPr>
          <w:rFonts w:ascii="Calibri" w:hAnsi="Calibri" w:cs="Calibri"/>
          <w:bCs/>
        </w:rPr>
        <w:t>symbolic_links</w:t>
      </w:r>
      <w:proofErr w:type="spellEnd"/>
      <w:r>
        <w:rPr>
          <w:rFonts w:ascii="Calibri" w:hAnsi="Calibri" w:cs="Calibri"/>
          <w:bCs/>
        </w:rPr>
        <w:t xml:space="preserve"> relationship. We merge stores into data, and merge </w:t>
      </w:r>
      <w:proofErr w:type="spellStart"/>
      <w:r>
        <w:rPr>
          <w:rFonts w:ascii="Calibri" w:hAnsi="Calibri" w:cs="Calibri"/>
          <w:bCs/>
        </w:rPr>
        <w:t>has_permission</w:t>
      </w:r>
      <w:proofErr w:type="spellEnd"/>
      <w:r>
        <w:rPr>
          <w:rFonts w:ascii="Calibri" w:hAnsi="Calibri" w:cs="Calibri"/>
          <w:bCs/>
        </w:rPr>
        <w:t xml:space="preserve"> into </w:t>
      </w:r>
      <w:proofErr w:type="spellStart"/>
      <w:r>
        <w:rPr>
          <w:rFonts w:ascii="Calibri" w:hAnsi="Calibri" w:cs="Calibri"/>
          <w:bCs/>
        </w:rPr>
        <w:t>permission_str</w:t>
      </w:r>
      <w:proofErr w:type="spellEnd"/>
      <w:r>
        <w:rPr>
          <w:rFonts w:ascii="Calibri" w:hAnsi="Calibri" w:cs="Calibri"/>
          <w:bCs/>
        </w:rPr>
        <w:t xml:space="preserve"> and merge </w:t>
      </w:r>
      <w:proofErr w:type="spellStart"/>
      <w:r>
        <w:rPr>
          <w:rFonts w:ascii="Calibri" w:hAnsi="Calibri" w:cs="Calibri"/>
          <w:bCs/>
        </w:rPr>
        <w:t>has_inode</w:t>
      </w:r>
      <w:proofErr w:type="spellEnd"/>
      <w:r>
        <w:rPr>
          <w:rFonts w:ascii="Calibri" w:hAnsi="Calibri" w:cs="Calibri"/>
          <w:bCs/>
        </w:rPr>
        <w:t xml:space="preserve"> into tree.</w:t>
      </w:r>
    </w:p>
    <w:p w14:paraId="493C18AB" w14:textId="65A6DE2D" w:rsidR="00644BEB" w:rsidRPr="00644BEB" w:rsidRDefault="00644BEB" w:rsidP="00041562">
      <w:pPr>
        <w:spacing w:line="360" w:lineRule="auto"/>
        <w:ind w:left="720"/>
        <w:rPr>
          <w:rFonts w:ascii="Calibri" w:hAnsi="Calibri" w:cs="Calibri"/>
          <w:bCs/>
          <w:lang w:val="en-US"/>
        </w:rPr>
      </w:pPr>
    </w:p>
    <w:p w14:paraId="5E098E3F" w14:textId="77777777" w:rsidR="007173F5" w:rsidRDefault="007173F5" w:rsidP="00041562">
      <w:pPr>
        <w:spacing w:line="360" w:lineRule="auto"/>
        <w:ind w:left="720"/>
        <w:rPr>
          <w:rFonts w:ascii="Calibri" w:hAnsi="Calibri" w:cs="Calibri"/>
        </w:rPr>
      </w:pPr>
    </w:p>
    <w:p w14:paraId="17DEA25F" w14:textId="77777777" w:rsidR="007173F5" w:rsidRPr="00041562" w:rsidRDefault="007173F5" w:rsidP="00041562">
      <w:pPr>
        <w:spacing w:line="360" w:lineRule="auto"/>
        <w:ind w:left="720"/>
        <w:rPr>
          <w:rFonts w:ascii="Calibri" w:hAnsi="Calibri" w:cs="Calibri"/>
        </w:rPr>
      </w:pPr>
    </w:p>
    <w:sectPr w:rsidR="007173F5" w:rsidRPr="00041562" w:rsidSect="00340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51A86"/>
    <w:multiLevelType w:val="hybridMultilevel"/>
    <w:tmpl w:val="75D2566E"/>
    <w:lvl w:ilvl="0" w:tplc="4D90F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846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6059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A4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F43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6A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140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0F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6A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9B33676"/>
    <w:multiLevelType w:val="hybridMultilevel"/>
    <w:tmpl w:val="28A220C0"/>
    <w:lvl w:ilvl="0" w:tplc="E4B48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016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A97A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4D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0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02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C0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F4A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C4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7233DEE"/>
    <w:multiLevelType w:val="hybridMultilevel"/>
    <w:tmpl w:val="113C9C52"/>
    <w:lvl w:ilvl="0" w:tplc="9B14C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D224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8DCC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2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0D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45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A8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A7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89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E1530FE"/>
    <w:multiLevelType w:val="hybridMultilevel"/>
    <w:tmpl w:val="9808DF98"/>
    <w:lvl w:ilvl="0" w:tplc="5A54B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0C7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0BC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60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6F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2B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02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F47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A1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AF"/>
    <w:rsid w:val="00003D9C"/>
    <w:rsid w:val="00041562"/>
    <w:rsid w:val="00184F26"/>
    <w:rsid w:val="00340B33"/>
    <w:rsid w:val="00644BEB"/>
    <w:rsid w:val="007173F5"/>
    <w:rsid w:val="007F48C6"/>
    <w:rsid w:val="008703D0"/>
    <w:rsid w:val="00E870AF"/>
    <w:rsid w:val="00F63679"/>
    <w:rsid w:val="00F8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BE7B5"/>
  <w15:chartTrackingRefBased/>
  <w15:docId w15:val="{18FD4F45-5C87-C043-81EE-3D6C656E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4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6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91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9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09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8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91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10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9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5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8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3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94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578</Words>
  <Characters>3301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Lei</dc:creator>
  <cp:keywords/>
  <dc:description/>
  <cp:lastModifiedBy>Xiaoliang Zhou</cp:lastModifiedBy>
  <cp:revision>4</cp:revision>
  <dcterms:created xsi:type="dcterms:W3CDTF">2020-04-25T17:26:00Z</dcterms:created>
  <dcterms:modified xsi:type="dcterms:W3CDTF">2020-04-25T22:15:00Z</dcterms:modified>
</cp:coreProperties>
</file>