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采用「商品 × 组别」结构：6 个商品（A4白纸、一次性纸杯、金属中性笔、透明胶带大卷、垃圾袋、软毛牙刷）× 2 个组别（协作规范诉求组 / 非协作规范诉求组）= 12 个独立 Agent。每个 Agent 内置该商品的非环保款（A）与环保款（B）两类商品信息（外观描述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交互流程（三轮分支逻辑）</w:t>
      </w:r>
    </w:p>
    <w:p>
      <w:r>
        <w:rPr>
          <w:rFonts w:ascii="微软雅黑" w:hAnsi="微软雅黑" w:eastAsia="微软雅黑"/>
          <w:b w:val="0"/>
          <w:sz w:val="21"/>
        </w:rPr>
        <w:t>交互流程按三轮推进，输入框灰字随轮次切换，每轮只有输入正确指令才推进到下一轮：</w:t>
      </w:r>
    </w:p>
    <w:p>
      <w:r>
        <w:rPr>
          <w:rFonts w:ascii="微软雅黑" w:hAnsi="微软雅黑" w:eastAsia="微软雅黑"/>
          <w:b/>
          <w:sz w:val="21"/>
        </w:rPr>
        <w:t>第一轮 · 待输入商品</w:t>
      </w:r>
      <w:r>
        <w:rPr>
          <w:rFonts w:ascii="微软雅黑" w:hAnsi="微软雅黑" w:eastAsia="微软雅黑"/>
          <w:b w:val="0"/>
          <w:sz w:val="21"/>
        </w:rPr>
        <w:t>灰字「请输入产品名称」。被试输入本品类普通商品（差一两个字、意思一致也可，如「中性笔」）后，Agent 输出核心操纵文案（协作组以「加入我们，让我们一起为环保做出贡献！」开头；非协作组以「请选择绿色消费！」开头），灰字切换为「询问本店可购买的商品」。输入错误商品时提示「抱歉，暂不支持该商品，请输入本超市商品：A4 白纸、金属中性笔、透明胶带大卷、垃圾袋、软毛牙刷、一次性纸杯。」并停留本轮。</w:t>
      </w:r>
    </w:p>
    <w:p>
      <w:r>
        <w:rPr>
          <w:rFonts w:ascii="微软雅黑" w:hAnsi="微软雅黑" w:eastAsia="微软雅黑"/>
          <w:b/>
          <w:sz w:val="21"/>
        </w:rPr>
        <w:t>第二轮 · 待询问商品信息</w:t>
      </w:r>
      <w:r>
        <w:rPr>
          <w:rFonts w:ascii="微软雅黑" w:hAnsi="微软雅黑" w:eastAsia="微软雅黑"/>
          <w:b w:val="0"/>
          <w:sz w:val="21"/>
        </w:rPr>
        <w:t>灰字「询问本店可购买的商品」。被试输入「本店有什么商品」等询问后，Agent 输出 A（非环保产品）/ B（环保产品）的外观与价格信息，灰字切换为「您现在可以询问两种商品的具体信息」。未询问商品时提示并停留本轮。</w:t>
      </w:r>
    </w:p>
    <w:p>
      <w:r>
        <w:rPr>
          <w:rFonts w:ascii="微软雅黑" w:hAnsi="微软雅黑" w:eastAsia="微软雅黑"/>
          <w:b/>
          <w:sz w:val="21"/>
        </w:rPr>
        <w:t>第三轮 · 自由问答</w:t>
      </w:r>
      <w:r>
        <w:rPr>
          <w:rFonts w:ascii="微软雅黑" w:hAnsi="微软雅黑" w:eastAsia="微软雅黑"/>
          <w:b w:val="0"/>
          <w:sz w:val="21"/>
        </w:rPr>
        <w:t>灰字「您现在可以询问两种商品的具体信息」。此后进入自由问答：① 追问检测（优点/缺点/用途/价格/材质/环保意义等）→ 从 A/B 知识库回答并自然收尾；② 环保款检测 → 提示改输普通版本；③ 询问商品 → 重新展示外观价格；④ 普通商品 → 重新展示干预文案；⑤ 兜底报错。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商品识别——将输入与普通款/环保款别名列表做不区分大小写的子串匹配（环保款优先于普通款，避免「竹牙刷」被普通款别名「牙刷」误命中）；②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r>
        <w:rPr>
          <w:rFonts w:ascii="微软雅黑" w:hAnsi="微软雅黑" w:eastAsia="微软雅黑"/>
          <w:b w:val="0"/>
          <w:sz w:val="21"/>
        </w:rPr>
        <w:t>询问「能问什么」（帮助）：当被试问"我能问什么问题""可以问什么"等，Agent 会列出可询问的具体信息清单（优点/好处/缺点、用途/价格/材质/规格/效果、性价比/口碑/安全性/耐用性、环保意义/降解/购买渠道/适用人群/注意事项、对比/推荐，以及环保知识示例）。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第一轮回复（输入本品类普通款 → 核心操纵文案）</w:t>
      </w:r>
    </w:p>
    <w:p>
      <w:r>
        <w:rPr>
          <w:rFonts w:ascii="微软雅黑" w:hAnsi="微软雅黑" w:eastAsia="微软雅黑"/>
          <w:b w:val="0"/>
          <w:sz w:val="21"/>
        </w:rPr>
        <w:t>第一轮输入普通商品后，Agent 输出核心操纵文案（干预文案）。12 条文案逐字对照《实验参考文本》：</w:t>
      </w:r>
    </w:p>
    <w:p>
      <w:r>
        <w:rPr>
          <w:rFonts w:ascii="微软雅黑" w:hAnsi="微软雅黑" w:eastAsia="微软雅黑"/>
          <w:b w:val="0"/>
          <w:sz w:val="19"/>
        </w:rPr>
        <w:t>【笔类 · 协作组】加入我们，让我们一起为环保做出贡献！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第二轮回复（询问商品 → A/B 外观与价格）</w:t>
      </w:r>
    </w:p>
    <w:p>
      <w:r>
        <w:rPr>
          <w:rFonts w:ascii="微软雅黑" w:hAnsi="微软雅黑" w:eastAsia="微软雅黑"/>
          <w:b w:val="0"/>
          <w:sz w:val="21"/>
        </w:rPr>
        <w:t>第二轮询问商品后，Agent 输出「本店有两种X售卖：」+ A（非环保产品）名称/外观/价格 + B（环保产品）名称/外观/价格。</w:t>
      </w:r>
    </w:p>
    <w:p>
      <w:r>
        <w:rPr>
          <w:rFonts w:ascii="微软雅黑" w:hAnsi="微软雅黑" w:eastAsia="微软雅黑"/>
          <w:b w:val="0"/>
          <w:sz w:val="19"/>
        </w:rPr>
        <w:t>【笔类】本店有两种笔售卖：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</w:r>
    </w:p>
    <w:p>
      <w:r>
        <w:rPr>
          <w:rFonts w:ascii="微软雅黑" w:hAnsi="微软雅黑" w:eastAsia="微软雅黑"/>
          <w:b w:val="0"/>
          <w:sz w:val="19"/>
        </w:rPr>
        <w:t>【包装胶带】本店有两种胶带售卖：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</w:r>
    </w:p>
    <w:p>
      <w:r>
        <w:rPr>
          <w:rFonts w:ascii="微软雅黑" w:hAnsi="微软雅黑" w:eastAsia="微软雅黑"/>
          <w:b w:val="0"/>
          <w:sz w:val="19"/>
        </w:rPr>
        <w:t>【垃圾袋】本店有两种垃圾袋售卖：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</w:r>
    </w:p>
    <w:p>
      <w:r>
        <w:rPr>
          <w:rFonts w:ascii="微软雅黑" w:hAnsi="微软雅黑" w:eastAsia="微软雅黑"/>
          <w:b w:val="0"/>
          <w:sz w:val="19"/>
        </w:rPr>
        <w:t>【牙刷】本店有两种牙刷售卖：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</w:r>
    </w:p>
    <w:p>
      <w:r>
        <w:rPr>
          <w:rFonts w:ascii="微软雅黑" w:hAnsi="微软雅黑" w:eastAsia="微软雅黑"/>
          <w:b w:val="0"/>
          <w:sz w:val="19"/>
        </w:rPr>
        <w:t>【纸杯】本店有两种纸杯售卖：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</w:r>
    </w:p>
    <w:p>
      <w:r>
        <w:rPr>
          <w:rFonts w:ascii="微软雅黑" w:hAnsi="微软雅黑" w:eastAsia="微软雅黑"/>
          <w:b w:val="0"/>
          <w:sz w:val="19"/>
        </w:rPr>
        <w:t>【纸张】本店有两种纸售卖：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4.4 追问回答（第三轮，示例：优点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