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2F08B5">
      <w:pPr>
        <w:pStyle w:val="5"/>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line="12" w:lineRule="atLeast"/>
        <w:jc w:val="center"/>
        <w:textAlignment w:val="auto"/>
        <w:rPr>
          <w:rFonts w:hint="default" w:ascii="Times New Roman" w:hAnsi="Times New Roman" w:cs="Times New Roman"/>
          <w:sz w:val="28"/>
          <w:szCs w:val="28"/>
        </w:rPr>
      </w:pPr>
      <w:r>
        <w:rPr>
          <w:rFonts w:hint="default" w:ascii="Times New Roman" w:hAnsi="Times New Roman" w:cs="Times New Roman"/>
          <w:b/>
          <w:bCs/>
          <w:i w:val="0"/>
          <w:iCs w:val="0"/>
          <w:color w:val="000000"/>
          <w:sz w:val="28"/>
          <w:szCs w:val="28"/>
          <w:u w:val="none"/>
          <w:vertAlign w:val="baseline"/>
        </w:rPr>
        <w:t>Investigating Trends in Neglected Tropical Disease (NTD) Clinical Studies</w:t>
      </w:r>
    </w:p>
    <w:p w14:paraId="722F3C97">
      <w:pPr>
        <w:keepNext w:val="0"/>
        <w:keepLines w:val="0"/>
        <w:widowControl/>
        <w:suppressLineNumbers w:val="0"/>
        <w:spacing w:after="240" w:afterAutospacing="0"/>
        <w:jc w:val="left"/>
        <w:rPr>
          <w:rFonts w:hint="default" w:ascii="Times New Roman" w:hAnsi="Times New Roman" w:cs="Times New Roman"/>
        </w:rPr>
      </w:pPr>
    </w:p>
    <w:p w14:paraId="37FAE504">
      <w:pPr>
        <w:pStyle w:val="5"/>
        <w:keepNext w:val="0"/>
        <w:keepLines w:val="0"/>
        <w:widowControl/>
        <w:suppressLineNumbers w:val="0"/>
        <w:bidi w:val="0"/>
        <w:spacing w:before="240" w:beforeAutospacing="0" w:after="24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4"/>
          <w:szCs w:val="24"/>
          <w:u w:val="none"/>
          <w:vertAlign w:val="baseline"/>
        </w:rPr>
        <w:t> </w:t>
      </w:r>
    </w:p>
    <w:p w14:paraId="7C0B4ECE">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0"/>
          <w:szCs w:val="20"/>
          <w:u w:val="none"/>
          <w:vertAlign w:val="baseline"/>
        </w:rPr>
        <w:t>Group ID:</w:t>
      </w:r>
      <w:r>
        <w:rPr>
          <w:rFonts w:hint="default" w:ascii="Times New Roman" w:hAnsi="Times New Roman" w:cs="Times New Roman"/>
          <w:i w:val="0"/>
          <w:iCs w:val="0"/>
          <w:color w:val="000000"/>
          <w:sz w:val="20"/>
          <w:szCs w:val="20"/>
          <w:u w:val="none"/>
          <w:vertAlign w:val="baseline"/>
        </w:rPr>
        <w:t>16 </w:t>
      </w:r>
    </w:p>
    <w:p w14:paraId="30BDE3D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0"/>
          <w:szCs w:val="20"/>
          <w:u w:val="none"/>
          <w:vertAlign w:val="baseline"/>
        </w:rPr>
        <w:t>Project Title</w:t>
      </w:r>
      <w:r>
        <w:rPr>
          <w:rFonts w:hint="default" w:ascii="Times New Roman" w:hAnsi="Times New Roman" w:cs="Times New Roman"/>
          <w:i w:val="0"/>
          <w:iCs w:val="0"/>
          <w:color w:val="000000"/>
          <w:sz w:val="20"/>
          <w:szCs w:val="20"/>
          <w:u w:val="none"/>
          <w:vertAlign w:val="baseline"/>
        </w:rPr>
        <w:t>: Investigating Trends in Neglected Tropical Disease (NTD) Clinical Studies</w:t>
      </w:r>
    </w:p>
    <w:p w14:paraId="6C0D7545">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0"/>
          <w:szCs w:val="20"/>
          <w:u w:val="none"/>
          <w:vertAlign w:val="baseline"/>
        </w:rPr>
        <w:t>Project Host</w:t>
      </w:r>
      <w:r>
        <w:rPr>
          <w:rFonts w:hint="default" w:ascii="Times New Roman" w:hAnsi="Times New Roman" w:cs="Times New Roman"/>
          <w:i w:val="0"/>
          <w:iCs w:val="0"/>
          <w:color w:val="000000"/>
          <w:sz w:val="20"/>
          <w:szCs w:val="20"/>
          <w:u w:val="none"/>
          <w:vertAlign w:val="baseline"/>
        </w:rPr>
        <w:t>: Infectious Diseases Data Observatory, University of Oxford</w:t>
      </w:r>
    </w:p>
    <w:p w14:paraId="3AA3526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0"/>
          <w:szCs w:val="20"/>
          <w:u w:val="none"/>
          <w:vertAlign w:val="baseline"/>
        </w:rPr>
        <w:t>Organisation Name</w:t>
      </w:r>
      <w:r>
        <w:rPr>
          <w:rFonts w:hint="default" w:ascii="Times New Roman" w:hAnsi="Times New Roman" w:cs="Times New Roman"/>
          <w:i w:val="0"/>
          <w:iCs w:val="0"/>
          <w:color w:val="000000"/>
          <w:sz w:val="20"/>
          <w:szCs w:val="20"/>
          <w:u w:val="none"/>
          <w:vertAlign w:val="baseline"/>
        </w:rPr>
        <w:t>: Infectious Diseases Data Observatory, University of Oxford</w:t>
      </w:r>
    </w:p>
    <w:p w14:paraId="0437DB1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0"/>
          <w:szCs w:val="20"/>
          <w:u w:val="none"/>
          <w:vertAlign w:val="baseline"/>
        </w:rPr>
        <w:t>Main contact Name</w:t>
      </w:r>
      <w:r>
        <w:rPr>
          <w:rFonts w:hint="default" w:ascii="Times New Roman" w:hAnsi="Times New Roman" w:cs="Times New Roman"/>
          <w:i w:val="0"/>
          <w:iCs w:val="0"/>
          <w:color w:val="000000"/>
          <w:sz w:val="20"/>
          <w:szCs w:val="20"/>
          <w:u w:val="none"/>
          <w:vertAlign w:val="baseline"/>
        </w:rPr>
        <w:t>: Rhys Peploe</w:t>
      </w:r>
    </w:p>
    <w:p w14:paraId="5ADCA87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0"/>
          <w:szCs w:val="20"/>
          <w:u w:val="none"/>
          <w:vertAlign w:val="baseline"/>
        </w:rPr>
        <w:t>Main contact Position</w:t>
      </w:r>
      <w:r>
        <w:rPr>
          <w:rFonts w:hint="default" w:ascii="Times New Roman" w:hAnsi="Times New Roman" w:cs="Times New Roman"/>
          <w:i w:val="0"/>
          <w:iCs w:val="0"/>
          <w:color w:val="000000"/>
          <w:sz w:val="20"/>
          <w:szCs w:val="20"/>
          <w:u w:val="none"/>
          <w:vertAlign w:val="baseline"/>
        </w:rPr>
        <w:t>: Statistician</w:t>
      </w:r>
    </w:p>
    <w:p w14:paraId="1578414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0"/>
          <w:szCs w:val="20"/>
          <w:u w:val="none"/>
          <w:vertAlign w:val="baseline"/>
        </w:rPr>
      </w:pPr>
      <w:r>
        <w:rPr>
          <w:rFonts w:hint="default" w:ascii="Times New Roman" w:hAnsi="Times New Roman" w:cs="Times New Roman"/>
          <w:b/>
          <w:bCs/>
          <w:i w:val="0"/>
          <w:iCs w:val="0"/>
          <w:color w:val="000000"/>
          <w:sz w:val="20"/>
          <w:szCs w:val="20"/>
          <w:u w:val="none"/>
          <w:vertAlign w:val="baseline"/>
        </w:rPr>
        <w:t>Document Type: </w:t>
      </w:r>
      <w:r>
        <w:rPr>
          <w:rFonts w:hint="default" w:ascii="Times New Roman" w:hAnsi="Times New Roman" w:cs="Times New Roman"/>
          <w:b/>
          <w:bCs/>
          <w:i w:val="0"/>
          <w:iCs w:val="0"/>
          <w:color w:val="000000"/>
          <w:sz w:val="20"/>
          <w:szCs w:val="20"/>
          <w:u w:val="none"/>
          <w:vertAlign w:val="baseline"/>
          <w:lang w:val="en-US" w:eastAsia="zh-CN"/>
        </w:rPr>
        <w:t>P</w:t>
      </w:r>
      <w:r>
        <w:rPr>
          <w:rFonts w:hint="default" w:ascii="Times New Roman" w:hAnsi="Times New Roman" w:cs="Times New Roman"/>
          <w:i w:val="0"/>
          <w:iCs w:val="0"/>
          <w:color w:val="000000"/>
          <w:sz w:val="20"/>
          <w:szCs w:val="20"/>
          <w:u w:val="none"/>
          <w:vertAlign w:val="baseline"/>
        </w:rPr>
        <w:t xml:space="preserve">roject </w:t>
      </w:r>
      <w:r>
        <w:rPr>
          <w:rFonts w:hint="default" w:ascii="Times New Roman" w:hAnsi="Times New Roman" w:cs="Times New Roman"/>
          <w:i w:val="0"/>
          <w:iCs w:val="0"/>
          <w:color w:val="000000"/>
          <w:sz w:val="20"/>
          <w:szCs w:val="20"/>
          <w:u w:val="none"/>
          <w:vertAlign w:val="baseline"/>
          <w:lang w:val="en-US" w:eastAsia="zh-CN"/>
        </w:rPr>
        <w:t>R</w:t>
      </w:r>
      <w:r>
        <w:rPr>
          <w:rFonts w:hint="default" w:ascii="Times New Roman" w:hAnsi="Times New Roman" w:cs="Times New Roman"/>
          <w:i w:val="0"/>
          <w:iCs w:val="0"/>
          <w:color w:val="000000"/>
          <w:sz w:val="20"/>
          <w:szCs w:val="20"/>
          <w:u w:val="none"/>
          <w:vertAlign w:val="baseline"/>
        </w:rPr>
        <w:t>eport</w:t>
      </w:r>
    </w:p>
    <w:p w14:paraId="06612CE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0"/>
          <w:szCs w:val="20"/>
          <w:u w:val="none"/>
          <w:vertAlign w:val="baseline"/>
        </w:rPr>
        <w:t>Team Members</w:t>
      </w:r>
      <w:r>
        <w:rPr>
          <w:rFonts w:hint="default" w:ascii="Times New Roman" w:hAnsi="Times New Roman" w:cs="Times New Roman"/>
          <w:i w:val="0"/>
          <w:iCs w:val="0"/>
          <w:color w:val="000000"/>
          <w:sz w:val="20"/>
          <w:szCs w:val="20"/>
          <w:u w:val="none"/>
          <w:vertAlign w:val="baseline"/>
        </w:rPr>
        <w:t>:</w:t>
      </w:r>
    </w:p>
    <w:p w14:paraId="155E191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0"/>
          <w:szCs w:val="20"/>
          <w:u w:val="none"/>
          <w:vertAlign w:val="baseline"/>
        </w:rPr>
        <w:t>P</w:t>
      </w:r>
      <w:r>
        <w:rPr>
          <w:rFonts w:hint="default" w:ascii="Times New Roman" w:hAnsi="Times New Roman" w:cs="Times New Roman"/>
          <w:i w:val="0"/>
          <w:iCs w:val="0"/>
          <w:color w:val="000000"/>
          <w:sz w:val="20"/>
          <w:szCs w:val="20"/>
          <w:u w:val="none"/>
          <w:vertAlign w:val="baseline"/>
        </w:rPr>
        <w:t>eizhe</w:t>
      </w:r>
      <w:r>
        <w:rPr>
          <w:rFonts w:hint="default" w:ascii="Times New Roman" w:hAnsi="Times New Roman" w:cs="Times New Roman"/>
          <w:b/>
          <w:bCs/>
          <w:i w:val="0"/>
          <w:iCs w:val="0"/>
          <w:color w:val="000000"/>
          <w:sz w:val="20"/>
          <w:szCs w:val="20"/>
          <w:u w:val="none"/>
          <w:vertAlign w:val="baseline"/>
        </w:rPr>
        <w:t xml:space="preserve"> J</w:t>
      </w:r>
      <w:r>
        <w:rPr>
          <w:rFonts w:hint="default" w:ascii="Times New Roman" w:hAnsi="Times New Roman" w:cs="Times New Roman"/>
          <w:i w:val="0"/>
          <w:iCs w:val="0"/>
          <w:color w:val="000000"/>
          <w:sz w:val="20"/>
          <w:szCs w:val="20"/>
          <w:u w:val="none"/>
          <w:vertAlign w:val="baseline"/>
        </w:rPr>
        <w:t>iang </w:t>
      </w:r>
    </w:p>
    <w:p w14:paraId="3A2EBA8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Lancaster University, p.jiang6@lancaster.ac.uk</w:t>
      </w:r>
    </w:p>
    <w:p w14:paraId="5B13FA6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 </w:t>
      </w:r>
    </w:p>
    <w:p w14:paraId="0A718D6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0"/>
          <w:szCs w:val="20"/>
          <w:u w:val="none"/>
          <w:vertAlign w:val="baseline"/>
        </w:rPr>
        <w:t>C</w:t>
      </w:r>
      <w:r>
        <w:rPr>
          <w:rFonts w:hint="default" w:ascii="Times New Roman" w:hAnsi="Times New Roman" w:cs="Times New Roman"/>
          <w:i w:val="0"/>
          <w:iCs w:val="0"/>
          <w:color w:val="000000"/>
          <w:sz w:val="20"/>
          <w:szCs w:val="20"/>
          <w:u w:val="none"/>
          <w:vertAlign w:val="baseline"/>
        </w:rPr>
        <w:t xml:space="preserve">ongyao </w:t>
      </w:r>
      <w:r>
        <w:rPr>
          <w:rFonts w:hint="default" w:ascii="Times New Roman" w:hAnsi="Times New Roman" w:cs="Times New Roman"/>
          <w:b/>
          <w:bCs/>
          <w:i w:val="0"/>
          <w:iCs w:val="0"/>
          <w:color w:val="000000"/>
          <w:sz w:val="20"/>
          <w:szCs w:val="20"/>
          <w:u w:val="none"/>
          <w:vertAlign w:val="baseline"/>
        </w:rPr>
        <w:t>R</w:t>
      </w:r>
      <w:r>
        <w:rPr>
          <w:rFonts w:hint="default" w:ascii="Times New Roman" w:hAnsi="Times New Roman" w:cs="Times New Roman"/>
          <w:i w:val="0"/>
          <w:iCs w:val="0"/>
          <w:color w:val="000000"/>
          <w:sz w:val="20"/>
          <w:szCs w:val="20"/>
          <w:u w:val="none"/>
          <w:vertAlign w:val="baseline"/>
        </w:rPr>
        <w:t>en </w:t>
      </w:r>
    </w:p>
    <w:p w14:paraId="63D307A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Lancaster University, c.ren1@lancaster.ac.uk</w:t>
      </w:r>
    </w:p>
    <w:p w14:paraId="08C7A7F5">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0"/>
          <w:szCs w:val="20"/>
          <w:u w:val="none"/>
          <w:vertAlign w:val="baseline"/>
        </w:rPr>
        <w:t>Z</w:t>
      </w:r>
      <w:r>
        <w:rPr>
          <w:rFonts w:hint="default" w:ascii="Times New Roman" w:hAnsi="Times New Roman" w:cs="Times New Roman"/>
          <w:i w:val="0"/>
          <w:iCs w:val="0"/>
          <w:color w:val="000000"/>
          <w:sz w:val="20"/>
          <w:szCs w:val="20"/>
          <w:u w:val="none"/>
          <w:vertAlign w:val="baseline"/>
        </w:rPr>
        <w:t xml:space="preserve">ixu </w:t>
      </w:r>
      <w:r>
        <w:rPr>
          <w:rFonts w:hint="default" w:ascii="Times New Roman" w:hAnsi="Times New Roman" w:cs="Times New Roman"/>
          <w:b/>
          <w:bCs/>
          <w:i w:val="0"/>
          <w:iCs w:val="0"/>
          <w:color w:val="000000"/>
          <w:sz w:val="20"/>
          <w:szCs w:val="20"/>
          <w:u w:val="none"/>
          <w:vertAlign w:val="baseline"/>
        </w:rPr>
        <w:t>W</w:t>
      </w:r>
      <w:r>
        <w:rPr>
          <w:rFonts w:hint="default" w:ascii="Times New Roman" w:hAnsi="Times New Roman" w:cs="Times New Roman"/>
          <w:i w:val="0"/>
          <w:iCs w:val="0"/>
          <w:color w:val="000000"/>
          <w:sz w:val="20"/>
          <w:szCs w:val="20"/>
          <w:u w:val="none"/>
          <w:vertAlign w:val="baseline"/>
        </w:rPr>
        <w:t>ang </w:t>
      </w:r>
    </w:p>
    <w:p w14:paraId="23F53F3B">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Lancaster University, z.wang120@lancaster.ac.uk</w:t>
      </w:r>
    </w:p>
    <w:p w14:paraId="6F4145D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 </w:t>
      </w:r>
    </w:p>
    <w:p w14:paraId="6811A024">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0"/>
          <w:szCs w:val="20"/>
          <w:u w:val="none"/>
          <w:vertAlign w:val="baseline"/>
        </w:rPr>
        <w:t>A</w:t>
      </w:r>
      <w:r>
        <w:rPr>
          <w:rFonts w:hint="default" w:ascii="Times New Roman" w:hAnsi="Times New Roman" w:cs="Times New Roman"/>
          <w:i w:val="0"/>
          <w:iCs w:val="0"/>
          <w:color w:val="000000"/>
          <w:sz w:val="20"/>
          <w:szCs w:val="20"/>
          <w:u w:val="none"/>
          <w:vertAlign w:val="baseline"/>
        </w:rPr>
        <w:t>laghwani</w:t>
      </w:r>
      <w:r>
        <w:rPr>
          <w:rFonts w:hint="default" w:ascii="Times New Roman" w:hAnsi="Times New Roman" w:cs="Times New Roman"/>
          <w:b/>
          <w:bCs/>
          <w:i w:val="0"/>
          <w:iCs w:val="0"/>
          <w:color w:val="000000"/>
          <w:sz w:val="20"/>
          <w:szCs w:val="20"/>
          <w:u w:val="none"/>
          <w:vertAlign w:val="baseline"/>
        </w:rPr>
        <w:t xml:space="preserve"> B</w:t>
      </w:r>
      <w:r>
        <w:rPr>
          <w:rFonts w:hint="default" w:ascii="Times New Roman" w:hAnsi="Times New Roman" w:cs="Times New Roman"/>
          <w:i w:val="0"/>
          <w:iCs w:val="0"/>
          <w:color w:val="000000"/>
          <w:sz w:val="20"/>
          <w:szCs w:val="20"/>
          <w:u w:val="none"/>
          <w:vertAlign w:val="baseline"/>
        </w:rPr>
        <w:t>alsam</w:t>
      </w:r>
    </w:p>
    <w:p w14:paraId="62529902">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Lancaster University, b.alaghwani@lancaster.ac.uk</w:t>
      </w:r>
    </w:p>
    <w:p w14:paraId="45A099A6">
      <w:pPr>
        <w:keepNext w:val="0"/>
        <w:keepLines w:val="0"/>
        <w:widowControl/>
        <w:suppressLineNumbers w:val="0"/>
        <w:jc w:val="left"/>
        <w:rPr>
          <w:rFonts w:hint="default" w:ascii="Times New Roman" w:hAnsi="Times New Roman" w:cs="Times New Roman"/>
          <w:sz w:val="20"/>
          <w:szCs w:val="20"/>
        </w:rPr>
      </w:pPr>
    </w:p>
    <w:p w14:paraId="4CE405F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project analyses clinical trial data on Neglected Tropical Diseases (NTDs) from the WHO International Clinical Trials Registry Platform (1999–2023). Four diseases — </w:t>
      </w:r>
      <w:r>
        <w:rPr>
          <w:rStyle w:val="11"/>
          <w:rFonts w:hint="default" w:ascii="Times New Roman" w:hAnsi="Times New Roman" w:cs="Times New Roman"/>
        </w:rPr>
        <w:t>Chagas disease</w:t>
      </w:r>
      <w:r>
        <w:rPr>
          <w:rFonts w:hint="default" w:ascii="Times New Roman" w:hAnsi="Times New Roman" w:cs="Times New Roman"/>
        </w:rPr>
        <w:t xml:space="preserve">, </w:t>
      </w:r>
      <w:r>
        <w:rPr>
          <w:rStyle w:val="11"/>
          <w:rFonts w:hint="default" w:ascii="Times New Roman" w:hAnsi="Times New Roman" w:cs="Times New Roman"/>
        </w:rPr>
        <w:t>Schistosomiasis</w:t>
      </w:r>
      <w:r>
        <w:rPr>
          <w:rFonts w:hint="default" w:ascii="Times New Roman" w:hAnsi="Times New Roman" w:cs="Times New Roman"/>
        </w:rPr>
        <w:t xml:space="preserve">, </w:t>
      </w:r>
      <w:r>
        <w:rPr>
          <w:rStyle w:val="11"/>
          <w:rFonts w:hint="default" w:ascii="Times New Roman" w:hAnsi="Times New Roman" w:cs="Times New Roman"/>
        </w:rPr>
        <w:t>Soil-transmitted helminthiases</w:t>
      </w:r>
      <w:r>
        <w:rPr>
          <w:rFonts w:hint="default" w:ascii="Times New Roman" w:hAnsi="Times New Roman" w:cs="Times New Roman"/>
        </w:rPr>
        <w:t xml:space="preserve">, and </w:t>
      </w:r>
      <w:r>
        <w:rPr>
          <w:rStyle w:val="11"/>
          <w:rFonts w:hint="default" w:ascii="Times New Roman" w:hAnsi="Times New Roman" w:cs="Times New Roman"/>
        </w:rPr>
        <w:t>Visceral leishmaniasis</w:t>
      </w:r>
      <w:r>
        <w:rPr>
          <w:rFonts w:hint="default" w:ascii="Times New Roman" w:hAnsi="Times New Roman" w:cs="Times New Roman"/>
        </w:rPr>
        <w:t xml:space="preserve"> — were examined. Using data cleaning, logistic regression, network analysis, and text mining, the study explores sponsor patterns, result disclosure, collaboration networks, and drug trends. Findings show limited industry involvement and low result transparency, highlighting structural imbalances in global NTD research.</w:t>
      </w:r>
    </w:p>
    <w:p w14:paraId="5DD90A1E">
      <w:pPr>
        <w:pStyle w:val="5"/>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Keywords:</w:t>
      </w:r>
      <w:r>
        <w:rPr>
          <w:rFonts w:hint="default" w:ascii="Times New Roman" w:hAnsi="Times New Roman" w:cs="Times New Roman"/>
        </w:rPr>
        <w:t xml:space="preserve"> Neglected Tropical Diseases, Clinical Trials, Logistic Regression, Network Analysis, Data Mining, WHO ICTRP</w:t>
      </w:r>
    </w:p>
    <w:p w14:paraId="28547165">
      <w:pPr>
        <w:pageBreakBefore w:val="0"/>
        <w:kinsoku/>
        <w:wordWrap/>
        <w:overflowPunct/>
        <w:topLinePunct w:val="0"/>
        <w:autoSpaceDE/>
        <w:autoSpaceDN/>
        <w:bidi w:val="0"/>
        <w:adjustRightInd w:val="0"/>
        <w:snapToGrid/>
        <w:spacing w:line="240" w:lineRule="auto"/>
        <w:jc w:val="left"/>
        <w:rPr>
          <w:rFonts w:hint="default" w:ascii="Times New Roman" w:hAnsi="Times New Roman" w:cs="Times New Roman"/>
        </w:rPr>
        <w:sectPr>
          <w:pgSz w:w="11906" w:h="16838"/>
          <w:pgMar w:top="1440" w:right="1800" w:bottom="1440" w:left="1800" w:header="851" w:footer="992" w:gutter="0"/>
          <w:pgNumType w:fmt="decimal"/>
          <w:cols w:space="425" w:num="1"/>
          <w:docGrid w:type="lines" w:linePitch="312" w:charSpace="0"/>
        </w:sectPr>
      </w:pPr>
    </w:p>
    <w:p w14:paraId="70A10F1A">
      <w:pPr>
        <w:pStyle w:val="2"/>
        <w:pageBreakBefore w:val="0"/>
        <w:numPr>
          <w:ilvl w:val="0"/>
          <w:numId w:val="1"/>
        </w:numPr>
        <w:kinsoku/>
        <w:wordWrap/>
        <w:overflowPunct/>
        <w:topLinePunct w:val="0"/>
        <w:autoSpaceDE/>
        <w:autoSpaceDN/>
        <w:bidi w:val="0"/>
        <w:adjustRightInd w:val="0"/>
        <w:snapToGrid/>
        <w:spacing w:before="0" w:beforeLines="0" w:line="240" w:lineRule="auto"/>
        <w:ind w:left="425" w:leftChars="0" w:hanging="425" w:firstLineChars="0"/>
        <w:jc w:val="left"/>
        <w:rPr>
          <w:rFonts w:hint="default" w:ascii="Times New Roman" w:hAnsi="Times New Roman" w:cs="Times New Roman"/>
          <w:sz w:val="22"/>
          <w:szCs w:val="22"/>
          <w:lang w:val="en-US"/>
        </w:rPr>
      </w:pPr>
      <w:r>
        <w:rPr>
          <w:rFonts w:hint="default" w:ascii="Times New Roman" w:hAnsi="Times New Roman" w:cs="Times New Roman"/>
          <w:b w:val="0"/>
          <w:sz w:val="22"/>
          <w:szCs w:val="22"/>
          <w:lang w:val="en-US"/>
        </w:rPr>
        <w:t>Introduce</w:t>
      </w:r>
    </w:p>
    <w:p w14:paraId="32815D7D">
      <w:pPr>
        <w:pageBreakBefore w:val="0"/>
        <w:numPr>
          <w:ilvl w:val="1"/>
          <w:numId w:val="2"/>
        </w:numPr>
        <w:kinsoku/>
        <w:wordWrap/>
        <w:overflowPunct/>
        <w:topLinePunct w:val="0"/>
        <w:autoSpaceDE/>
        <w:autoSpaceDN/>
        <w:bidi w:val="0"/>
        <w:adjustRightInd w:val="0"/>
        <w:snapToGrid/>
        <w:spacing w:line="240" w:lineRule="auto"/>
        <w:ind w:left="850" w:leftChars="0" w:hanging="453" w:firstLineChars="0"/>
        <w:jc w:val="left"/>
        <w:rPr>
          <w:rFonts w:hint="default" w:ascii="Times New Roman" w:hAnsi="Times New Roman" w:cs="Times New Roman"/>
          <w:lang w:val="en-US"/>
        </w:rPr>
      </w:pPr>
      <w:r>
        <w:rPr>
          <w:rFonts w:hint="default" w:ascii="Times New Roman" w:hAnsi="Times New Roman" w:cs="Times New Roman"/>
          <w:lang w:val="en-US"/>
        </w:rPr>
        <w:t>Project Background and Research Motivation</w:t>
      </w:r>
    </w:p>
    <w:p w14:paraId="71C70EFA">
      <w:pPr>
        <w:keepNext w:val="0"/>
        <w:keepLines w:val="0"/>
        <w:pageBreakBefore w:val="0"/>
        <w:widowControl/>
        <w:suppressLineNumbers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cs="Times New Roman"/>
          <w:sz w:val="20"/>
          <w:szCs w:val="20"/>
        </w:rPr>
        <w:t>Neglected Tropical Diseases (NTDs) have long seriously threatened the health of more than a billion people around the world</w:t>
      </w:r>
      <w:r>
        <w:rPr>
          <w:rFonts w:hint="default" w:ascii="Times New Roman" w:hAnsi="Times New Roman" w:eastAsia="宋体" w:cs="Times New Roman"/>
          <w:i w:val="0"/>
          <w:iCs w:val="0"/>
          <w:caps w:val="0"/>
          <w:color w:val="000000"/>
          <w:spacing w:val="0"/>
          <w:kern w:val="0"/>
          <w:sz w:val="20"/>
          <w:szCs w:val="20"/>
          <w:u w:val="none"/>
          <w:vertAlign w:val="baseline"/>
          <w:lang w:val="en-US" w:eastAsia="zh-CN" w:bidi="ar"/>
        </w:rPr>
        <w:t>[1]</w:t>
      </w:r>
      <w:r>
        <w:rPr>
          <w:rFonts w:hint="default" w:ascii="Times New Roman" w:hAnsi="Times New Roman" w:cs="Times New Roman"/>
          <w:sz w:val="20"/>
          <w:szCs w:val="20"/>
        </w:rPr>
        <w:t>, especially in areas with poor socio-economic conditions. However, compared with its huge burden of disease, NTDs-related research and funding are still seriously insufficient. Based on the clinical trial data of the International Clinical Trials Registry Platform (ICTRP) of the World Health Organization (WHO) from 1999 to 2023, this project systematically analyzes four types of key diseases - Chagas disease, Schistosomiasis, Soil-transmitted helminthiases and Visceral leishmaniasis.</w:t>
      </w:r>
    </w:p>
    <w:p w14:paraId="149E4DB7">
      <w:pPr>
        <w:pageBreakBefore w:val="0"/>
        <w:kinsoku/>
        <w:wordWrap/>
        <w:overflowPunct/>
        <w:topLinePunct w:val="0"/>
        <w:autoSpaceDE/>
        <w:autoSpaceDN/>
        <w:bidi w:val="0"/>
        <w:adjustRightInd w:val="0"/>
        <w:snapToGrid/>
        <w:spacing w:line="240" w:lineRule="auto"/>
        <w:ind w:firstLine="420" w:firstLineChars="0"/>
        <w:jc w:val="left"/>
        <w:rPr>
          <w:rFonts w:hint="default" w:ascii="Times New Roman" w:hAnsi="Times New Roman" w:cs="Times New Roman"/>
          <w:sz w:val="20"/>
          <w:szCs w:val="20"/>
        </w:rPr>
      </w:pPr>
      <w:r>
        <w:rPr>
          <w:rFonts w:hint="default" w:ascii="Times New Roman" w:hAnsi="Times New Roman" w:cs="Times New Roman"/>
          <w:sz w:val="20"/>
          <w:szCs w:val="20"/>
        </w:rPr>
        <w:t>This study aims to reveal the distribution characteristics and potential imbalances of global NTDs research through quantitative exploration of the types of trials, disclosure of results, inter-country cooperation networks and drug research trends, so as to provide data support for the allocation of scientific research resources and policy formulation.</w:t>
      </w:r>
    </w:p>
    <w:p w14:paraId="3F72F78C">
      <w:pPr>
        <w:pStyle w:val="2"/>
        <w:pageBreakBefore w:val="0"/>
        <w:numPr>
          <w:ilvl w:val="1"/>
          <w:numId w:val="2"/>
        </w:numPr>
        <w:kinsoku/>
        <w:wordWrap/>
        <w:overflowPunct/>
        <w:topLinePunct w:val="0"/>
        <w:autoSpaceDE/>
        <w:autoSpaceDN/>
        <w:bidi w:val="0"/>
        <w:adjustRightInd w:val="0"/>
        <w:snapToGrid/>
        <w:spacing w:before="0" w:beforeLines="0" w:line="240" w:lineRule="auto"/>
        <w:ind w:left="850" w:leftChars="0" w:hanging="453" w:firstLineChars="0"/>
        <w:jc w:val="left"/>
        <w:rPr>
          <w:rFonts w:hint="default" w:ascii="Times New Roman" w:hAnsi="Times New Roman" w:cs="Times New Roman"/>
          <w:sz w:val="21"/>
          <w:szCs w:val="21"/>
        </w:rPr>
      </w:pPr>
      <w:r>
        <w:rPr>
          <w:rFonts w:hint="default" w:ascii="Times New Roman" w:hAnsi="Times New Roman" w:cs="Times New Roman"/>
          <w:b w:val="0"/>
          <w:bCs/>
          <w:sz w:val="21"/>
          <w:szCs w:val="21"/>
        </w:rPr>
        <w:t xml:space="preserve">Research Questions </w:t>
      </w:r>
    </w:p>
    <w:p w14:paraId="1D9883E7">
      <w:pPr>
        <w:pageBreakBefore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cs="Times New Roman"/>
          <w:sz w:val="20"/>
          <w:szCs w:val="20"/>
        </w:rPr>
        <w:t xml:space="preserve">In order to ensure that the research objectives are clear and measurable, this project revolves around the following four core issues: </w:t>
      </w:r>
    </w:p>
    <w:p w14:paraId="1E72604E">
      <w:pPr>
        <w:keepNext w:val="0"/>
        <w:keepLines w:val="0"/>
        <w:pageBreakBefore w:val="0"/>
        <w:widowControl/>
        <w:suppressLineNumbers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eastAsia="宋体" w:cs="Times New Roman"/>
          <w:b/>
          <w:bCs/>
          <w:kern w:val="0"/>
          <w:sz w:val="20"/>
          <w:szCs w:val="20"/>
          <w:lang w:val="en-US" w:eastAsia="zh-CN" w:bidi="ar"/>
        </w:rPr>
        <w:t>RQ1</w:t>
      </w:r>
      <w:r>
        <w:rPr>
          <w:rFonts w:hint="default" w:ascii="Times New Roman" w:hAnsi="Times New Roman" w:eastAsia="宋体" w:cs="Times New Roman"/>
          <w:kern w:val="0"/>
          <w:sz w:val="20"/>
          <w:szCs w:val="20"/>
          <w:lang w:val="en-US" w:eastAsia="zh-CN" w:bidi="ar"/>
        </w:rPr>
        <w:t xml:space="preserve">: Sponsorship pattern - What is the distribution of sponsors of different categories (government, industry, non-profit organizations, etc.) in all clinical trials and trials with published results? </w:t>
      </w:r>
    </w:p>
    <w:p w14:paraId="3850DCDE">
      <w:pPr>
        <w:keepNext w:val="0"/>
        <w:keepLines w:val="0"/>
        <w:pageBreakBefore w:val="0"/>
        <w:widowControl/>
        <w:suppressLineNumbers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eastAsia="宋体" w:cs="Times New Roman"/>
          <w:b/>
          <w:bCs/>
          <w:kern w:val="0"/>
          <w:sz w:val="20"/>
          <w:szCs w:val="20"/>
          <w:lang w:val="en-US" w:eastAsia="zh-CN" w:bidi="ar"/>
        </w:rPr>
        <w:t>RQ2</w:t>
      </w:r>
      <w:r>
        <w:rPr>
          <w:rFonts w:hint="default" w:ascii="Times New Roman" w:hAnsi="Times New Roman" w:eastAsia="宋体" w:cs="Times New Roman"/>
          <w:kern w:val="0"/>
          <w:sz w:val="20"/>
          <w:szCs w:val="20"/>
          <w:lang w:val="en-US" w:eastAsia="zh-CN" w:bidi="ar"/>
        </w:rPr>
        <w:t xml:space="preserve">: Results Release Factors - Which experimental attributes (research stage, research type, sponsor category, national income level) are related to the release (or not released) of the test results? </w:t>
      </w:r>
    </w:p>
    <w:p w14:paraId="7F54532E">
      <w:pPr>
        <w:keepNext w:val="0"/>
        <w:keepLines w:val="0"/>
        <w:pageBreakBefore w:val="0"/>
        <w:widowControl/>
        <w:suppressLineNumbers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eastAsia="宋体" w:cs="Times New Roman"/>
          <w:b/>
          <w:bCs/>
          <w:kern w:val="0"/>
          <w:sz w:val="20"/>
          <w:szCs w:val="20"/>
          <w:lang w:val="en-US" w:eastAsia="zh-CN" w:bidi="ar"/>
        </w:rPr>
        <w:t>RQ3</w:t>
      </w:r>
      <w:r>
        <w:rPr>
          <w:rFonts w:hint="default" w:ascii="Times New Roman" w:hAnsi="Times New Roman" w:eastAsia="宋体" w:cs="Times New Roman"/>
          <w:kern w:val="0"/>
          <w:sz w:val="20"/>
          <w:szCs w:val="20"/>
          <w:lang w:val="en-US" w:eastAsia="zh-CN" w:bidi="ar"/>
        </w:rPr>
        <w:t xml:space="preserve">: International Cooperation Network - Which countries are at the center of the clinical research cooperation network? Is there a difference in the distribution of industry-funded experiments in countries with a high disease burden? </w:t>
      </w:r>
    </w:p>
    <w:p w14:paraId="50BA9C14">
      <w:pPr>
        <w:keepNext w:val="0"/>
        <w:keepLines w:val="0"/>
        <w:pageBreakBefore w:val="0"/>
        <w:widowControl/>
        <w:suppressLineNumbers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eastAsia="宋体" w:cs="Times New Roman"/>
          <w:b/>
          <w:bCs/>
          <w:kern w:val="0"/>
          <w:sz w:val="20"/>
          <w:szCs w:val="20"/>
          <w:lang w:val="en-US" w:eastAsia="zh-CN" w:bidi="ar"/>
        </w:rPr>
        <w:t>RQ4</w:t>
      </w:r>
      <w:r>
        <w:rPr>
          <w:rFonts w:hint="default" w:ascii="Times New Roman" w:hAnsi="Times New Roman" w:eastAsia="宋体" w:cs="Times New Roman"/>
          <w:kern w:val="0"/>
          <w:sz w:val="20"/>
          <w:szCs w:val="20"/>
          <w:lang w:val="en-US" w:eastAsia="zh-CN" w:bidi="ar"/>
        </w:rPr>
        <w:t>: Drug research trends (take Chagas disease as an example) - Which drugs have been frequently studied in different periods? How does its research trend evolve in the time dimension?</w:t>
      </w:r>
    </w:p>
    <w:p w14:paraId="25E6C8C1">
      <w:pPr>
        <w:keepNext w:val="0"/>
        <w:keepLines w:val="0"/>
        <w:pageBreakBefore w:val="0"/>
        <w:widowControl/>
        <w:suppressLineNumbers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eastAsia="宋体" w:cs="Times New Roman"/>
          <w:b/>
          <w:bCs/>
          <w:kern w:val="0"/>
          <w:sz w:val="20"/>
          <w:szCs w:val="20"/>
          <w:lang w:val="en-US" w:eastAsia="zh-CN" w:bidi="ar"/>
        </w:rPr>
        <w:t>RQ5</w:t>
      </w:r>
      <w:r>
        <w:rPr>
          <w:rFonts w:hint="default" w:ascii="Times New Roman" w:hAnsi="Times New Roman" w:eastAsia="宋体" w:cs="Times New Roman"/>
          <w:kern w:val="0"/>
          <w:sz w:val="20"/>
          <w:szCs w:val="20"/>
          <w:lang w:val="en-US" w:eastAsia="zh-CN" w:bidi="ar"/>
        </w:rPr>
        <w:t>: Are children and pregnant women included or excluded from studies, and how does this vary by disease or study phase?</w:t>
      </w:r>
    </w:p>
    <w:p w14:paraId="322269A6">
      <w:pPr>
        <w:pageBreakBefore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p>
    <w:p w14:paraId="0386693F">
      <w:pPr>
        <w:pageBreakBefore w:val="0"/>
        <w:numPr>
          <w:ilvl w:val="1"/>
          <w:numId w:val="2"/>
        </w:numPr>
        <w:kinsoku/>
        <w:wordWrap/>
        <w:overflowPunct/>
        <w:topLinePunct w:val="0"/>
        <w:autoSpaceDE/>
        <w:autoSpaceDN/>
        <w:bidi w:val="0"/>
        <w:adjustRightInd w:val="0"/>
        <w:snapToGrid/>
        <w:spacing w:line="240" w:lineRule="auto"/>
        <w:ind w:left="850" w:leftChars="0" w:hanging="453" w:firstLineChars="0"/>
        <w:jc w:val="left"/>
        <w:rPr>
          <w:rFonts w:hint="default" w:ascii="Times New Roman" w:hAnsi="Times New Roman" w:cs="Times New Roman"/>
          <w:sz w:val="20"/>
          <w:szCs w:val="20"/>
        </w:rPr>
      </w:pPr>
      <w:r>
        <w:rPr>
          <w:rFonts w:hint="default" w:ascii="Times New Roman" w:hAnsi="Times New Roman" w:cs="Times New Roman"/>
          <w:sz w:val="20"/>
          <w:szCs w:val="20"/>
        </w:rPr>
        <w:t xml:space="preserve">Research Objectives and Expected Results </w:t>
      </w:r>
    </w:p>
    <w:p w14:paraId="6EAD2E89">
      <w:pPr>
        <w:pageBreakBefore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p>
    <w:p w14:paraId="22843A4D">
      <w:pPr>
        <w:pageBreakBefore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r>
        <w:rPr>
          <w:rFonts w:hint="default" w:ascii="Times New Roman" w:hAnsi="Times New Roman" w:cs="Times New Roman"/>
          <w:sz w:val="20"/>
          <w:szCs w:val="20"/>
        </w:rPr>
        <w:t>In order to answer the above questions, this project sets the following specific goals</w:t>
      </w:r>
      <w:r>
        <w:rPr>
          <w:rFonts w:hint="default" w:ascii="Times New Roman" w:hAnsi="Times New Roman" w:cs="Times New Roman"/>
          <w:sz w:val="20"/>
          <w:szCs w:val="20"/>
          <w:lang w:val="en-US" w:eastAsia="zh-CN"/>
        </w:rPr>
        <w:t>[3]</w:t>
      </w:r>
      <w:r>
        <w:rPr>
          <w:rFonts w:hint="default" w:ascii="Times New Roman" w:hAnsi="Times New Roman" w:cs="Times New Roman"/>
          <w:sz w:val="20"/>
          <w:szCs w:val="20"/>
        </w:rPr>
        <w:t>:</w:t>
      </w:r>
    </w:p>
    <w:p w14:paraId="392A7DE6">
      <w:pPr>
        <w:pageBreakBefore w:val="0"/>
        <w:numPr>
          <w:ilvl w:val="2"/>
          <w:numId w:val="2"/>
        </w:numPr>
        <w:kinsoku/>
        <w:wordWrap/>
        <w:overflowPunct/>
        <w:topLinePunct w:val="0"/>
        <w:autoSpaceDE/>
        <w:autoSpaceDN/>
        <w:bidi w:val="0"/>
        <w:adjustRightInd w:val="0"/>
        <w:snapToGrid/>
        <w:spacing w:line="240" w:lineRule="auto"/>
        <w:ind w:left="1508" w:leftChars="0" w:hanging="708" w:firstLineChars="0"/>
        <w:jc w:val="left"/>
        <w:rPr>
          <w:rFonts w:hint="default" w:ascii="Times New Roman" w:hAnsi="Times New Roman" w:cs="Times New Roman"/>
        </w:rPr>
      </w:pPr>
      <w:r>
        <w:rPr>
          <w:rFonts w:hint="default" w:ascii="Times New Roman" w:hAnsi="Times New Roman" w:cs="Times New Roman"/>
          <w:i/>
          <w:iCs/>
        </w:rPr>
        <w:t xml:space="preserve">Data cleaning and construction: </w:t>
      </w:r>
      <w:r>
        <w:rPr>
          <w:rFonts w:hint="default" w:ascii="Times New Roman" w:hAnsi="Times New Roman" w:cs="Times New Roman"/>
        </w:rPr>
        <w:t>extract and sort out core variables from ICTRP raw data to form a clean data set that can be analyzed.</w:t>
      </w:r>
    </w:p>
    <w:p w14:paraId="78072815">
      <w:pPr>
        <w:pageBreakBefore w:val="0"/>
        <w:numPr>
          <w:ilvl w:val="2"/>
          <w:numId w:val="2"/>
        </w:numPr>
        <w:kinsoku/>
        <w:wordWrap/>
        <w:overflowPunct/>
        <w:topLinePunct w:val="0"/>
        <w:autoSpaceDE/>
        <w:autoSpaceDN/>
        <w:bidi w:val="0"/>
        <w:adjustRightInd w:val="0"/>
        <w:snapToGrid/>
        <w:spacing w:line="240" w:lineRule="auto"/>
        <w:ind w:left="1508" w:leftChars="0" w:hanging="708" w:firstLineChars="0"/>
        <w:jc w:val="left"/>
        <w:rPr>
          <w:rFonts w:hint="default" w:ascii="Times New Roman" w:hAnsi="Times New Roman" w:cs="Times New Roman"/>
        </w:rPr>
      </w:pPr>
      <w:r>
        <w:rPr>
          <w:rFonts w:hint="default" w:ascii="Times New Roman" w:hAnsi="Times New Roman" w:cs="Times New Roman"/>
          <w:b w:val="0"/>
          <w:bCs w:val="0"/>
          <w:i/>
          <w:iCs/>
        </w:rPr>
        <w:t>Descriptive analysis</w:t>
      </w:r>
      <w:r>
        <w:rPr>
          <w:rFonts w:hint="default" w:ascii="Times New Roman" w:hAnsi="Times New Roman" w:cs="Times New Roman"/>
        </w:rPr>
        <w:t>: statistics and visualization of the distribution of different sponsorship categories in the overall and "published" subsets.</w:t>
      </w:r>
    </w:p>
    <w:p w14:paraId="74513F5A">
      <w:pPr>
        <w:pageBreakBefore w:val="0"/>
        <w:numPr>
          <w:ilvl w:val="2"/>
          <w:numId w:val="2"/>
        </w:numPr>
        <w:kinsoku/>
        <w:wordWrap/>
        <w:overflowPunct/>
        <w:topLinePunct w:val="0"/>
        <w:autoSpaceDE/>
        <w:autoSpaceDN/>
        <w:bidi w:val="0"/>
        <w:adjustRightInd w:val="0"/>
        <w:snapToGrid/>
        <w:spacing w:line="240" w:lineRule="auto"/>
        <w:ind w:left="1508" w:leftChars="0" w:hanging="708" w:firstLineChars="0"/>
        <w:jc w:val="left"/>
        <w:rPr>
          <w:rFonts w:hint="default" w:ascii="Times New Roman" w:hAnsi="Times New Roman" w:cs="Times New Roman"/>
        </w:rPr>
      </w:pPr>
      <w:r>
        <w:rPr>
          <w:rFonts w:hint="default" w:ascii="Times New Roman" w:hAnsi="Times New Roman" w:cs="Times New Roman"/>
          <w:i/>
          <w:iCs/>
        </w:rPr>
        <w:t>Logical regression modeling:</w:t>
      </w:r>
      <w:r>
        <w:rPr>
          <w:rFonts w:hint="default" w:ascii="Times New Roman" w:hAnsi="Times New Roman" w:cs="Times New Roman"/>
        </w:rPr>
        <w:t xml:space="preserve"> take "whether the results are released" as the dependent variable to study the impact of experimental attributes (stage, type, sponsor, income level) on the release of results.</w:t>
      </w:r>
    </w:p>
    <w:p w14:paraId="5C6D142A">
      <w:pPr>
        <w:pageBreakBefore w:val="0"/>
        <w:numPr>
          <w:ilvl w:val="2"/>
          <w:numId w:val="2"/>
        </w:numPr>
        <w:kinsoku/>
        <w:wordWrap/>
        <w:overflowPunct/>
        <w:topLinePunct w:val="0"/>
        <w:autoSpaceDE/>
        <w:autoSpaceDN/>
        <w:bidi w:val="0"/>
        <w:adjustRightInd w:val="0"/>
        <w:snapToGrid/>
        <w:spacing w:line="240" w:lineRule="auto"/>
        <w:ind w:left="1508" w:leftChars="0" w:hanging="708" w:firstLineChars="0"/>
        <w:jc w:val="left"/>
        <w:rPr>
          <w:rFonts w:hint="default" w:ascii="Times New Roman" w:hAnsi="Times New Roman" w:cs="Times New Roman"/>
        </w:rPr>
      </w:pPr>
      <w:r>
        <w:rPr>
          <w:rFonts w:hint="default" w:ascii="Times New Roman" w:hAnsi="Times New Roman" w:cs="Times New Roman"/>
          <w:i/>
          <w:iCs/>
        </w:rPr>
        <w:t>Cooperative network analysis:</w:t>
      </w:r>
      <w:r>
        <w:rPr>
          <w:rFonts w:hint="default" w:ascii="Times New Roman" w:hAnsi="Times New Roman" w:cs="Times New Roman"/>
        </w:rPr>
        <w:t xml:space="preserve"> build a multi-country cooperation network, calculate the degree-centricity and intermediary-centricity of countries, and compare the industrial funding of countries with high disease burden and non-high-burden countries.</w:t>
      </w:r>
    </w:p>
    <w:p w14:paraId="077A8A7A">
      <w:pPr>
        <w:pageBreakBefore w:val="0"/>
        <w:numPr>
          <w:ilvl w:val="2"/>
          <w:numId w:val="2"/>
        </w:numPr>
        <w:kinsoku/>
        <w:wordWrap/>
        <w:overflowPunct/>
        <w:topLinePunct w:val="0"/>
        <w:autoSpaceDE/>
        <w:autoSpaceDN/>
        <w:bidi w:val="0"/>
        <w:adjustRightInd w:val="0"/>
        <w:snapToGrid/>
        <w:spacing w:line="240" w:lineRule="auto"/>
        <w:ind w:left="1508" w:leftChars="0" w:hanging="708" w:firstLineChars="0"/>
        <w:jc w:val="left"/>
        <w:rPr>
          <w:rFonts w:hint="default" w:ascii="Times New Roman" w:hAnsi="Times New Roman" w:cs="Times New Roman"/>
        </w:rPr>
      </w:pPr>
      <w:r>
        <w:rPr>
          <w:rFonts w:hint="default" w:ascii="Times New Roman" w:hAnsi="Times New Roman" w:cs="Times New Roman"/>
          <w:i/>
          <w:iCs/>
        </w:rPr>
        <w:t>Drug trend analysis</w:t>
      </w:r>
      <w:r>
        <w:rPr>
          <w:rFonts w:hint="default" w:ascii="Times New Roman" w:hAnsi="Times New Roman" w:cs="Times New Roman"/>
        </w:rPr>
        <w:t>: for Chagas disease, extract and count drug names, and analyze the annual frequency of different drugs between 1999 and 2023.</w:t>
      </w:r>
    </w:p>
    <w:p w14:paraId="7F1E6B3D">
      <w:pPr>
        <w:pageBreakBefore w:val="0"/>
        <w:numPr>
          <w:ilvl w:val="2"/>
          <w:numId w:val="2"/>
        </w:numPr>
        <w:kinsoku/>
        <w:wordWrap/>
        <w:overflowPunct/>
        <w:topLinePunct w:val="0"/>
        <w:autoSpaceDE/>
        <w:autoSpaceDN/>
        <w:bidi w:val="0"/>
        <w:adjustRightInd w:val="0"/>
        <w:snapToGrid/>
        <w:spacing w:line="240" w:lineRule="auto"/>
        <w:ind w:left="1508" w:leftChars="0" w:hanging="708" w:firstLineChars="0"/>
        <w:jc w:val="left"/>
        <w:rPr>
          <w:rFonts w:hint="default" w:ascii="Times New Roman" w:hAnsi="Times New Roman" w:cs="Times New Roman"/>
        </w:rPr>
      </w:pPr>
      <w:r>
        <w:rPr>
          <w:rFonts w:hint="default" w:ascii="Times New Roman" w:hAnsi="Times New Roman" w:cs="Times New Roman"/>
          <w:i/>
          <w:iCs/>
        </w:rPr>
        <w:t>Limitations and suggestions for improvement</w:t>
      </w:r>
      <w:r>
        <w:rPr>
          <w:rFonts w:hint="default" w:ascii="Times New Roman" w:hAnsi="Times New Roman" w:cs="Times New Roman"/>
        </w:rPr>
        <w:t>: summarize problems such as data deviation, missing fields and model assumptions, and put forward the direction of improvement for future research.</w:t>
      </w:r>
    </w:p>
    <w:p w14:paraId="7F3736AA">
      <w:pPr>
        <w:pageBreakBefore w:val="0"/>
        <w:numPr>
          <w:ilvl w:val="0"/>
          <w:numId w:val="0"/>
        </w:numPr>
        <w:kinsoku/>
        <w:wordWrap/>
        <w:overflowPunct/>
        <w:topLinePunct w:val="0"/>
        <w:autoSpaceDE/>
        <w:autoSpaceDN/>
        <w:bidi w:val="0"/>
        <w:adjustRightInd w:val="0"/>
        <w:snapToGrid/>
        <w:spacing w:line="240" w:lineRule="auto"/>
        <w:ind w:left="800" w:leftChars="0"/>
        <w:jc w:val="left"/>
        <w:rPr>
          <w:rFonts w:hint="default" w:ascii="Times New Roman" w:hAnsi="Times New Roman" w:cs="Times New Roman"/>
        </w:rPr>
      </w:pPr>
    </w:p>
    <w:p w14:paraId="5B75E877">
      <w:pPr>
        <w:pageBreakBefore w:val="0"/>
        <w:numPr>
          <w:ilvl w:val="0"/>
          <w:numId w:val="0"/>
        </w:numPr>
        <w:kinsoku/>
        <w:wordWrap/>
        <w:overflowPunct/>
        <w:topLinePunct w:val="0"/>
        <w:autoSpaceDE/>
        <w:autoSpaceDN/>
        <w:bidi w:val="0"/>
        <w:adjustRightInd w:val="0"/>
        <w:snapToGrid/>
        <w:spacing w:line="240" w:lineRule="auto"/>
        <w:ind w:left="800" w:leftChars="0"/>
        <w:jc w:val="left"/>
        <w:rPr>
          <w:rFonts w:hint="default" w:ascii="Times New Roman" w:hAnsi="Times New Roman" w:cs="Times New Roman"/>
        </w:rPr>
      </w:pPr>
    </w:p>
    <w:p w14:paraId="3769FC65">
      <w:pPr>
        <w:pageBreakBefore w:val="0"/>
        <w:numPr>
          <w:ilvl w:val="0"/>
          <w:numId w:val="0"/>
        </w:numPr>
        <w:kinsoku/>
        <w:wordWrap/>
        <w:overflowPunct/>
        <w:topLinePunct w:val="0"/>
        <w:autoSpaceDE/>
        <w:autoSpaceDN/>
        <w:bidi w:val="0"/>
        <w:adjustRightInd w:val="0"/>
        <w:snapToGrid/>
        <w:spacing w:line="240" w:lineRule="auto"/>
        <w:ind w:left="800" w:leftChars="0"/>
        <w:jc w:val="left"/>
        <w:rPr>
          <w:rFonts w:hint="default" w:ascii="Times New Roman" w:hAnsi="Times New Roman" w:cs="Times New Roman"/>
        </w:rPr>
      </w:pPr>
    </w:p>
    <w:p w14:paraId="467F7E02">
      <w:pPr>
        <w:pageBreakBefore w:val="0"/>
        <w:numPr>
          <w:ilvl w:val="1"/>
          <w:numId w:val="2"/>
        </w:numPr>
        <w:kinsoku/>
        <w:wordWrap/>
        <w:overflowPunct/>
        <w:topLinePunct w:val="0"/>
        <w:autoSpaceDE/>
        <w:autoSpaceDN/>
        <w:bidi w:val="0"/>
        <w:adjustRightInd w:val="0"/>
        <w:snapToGrid/>
        <w:spacing w:line="240" w:lineRule="auto"/>
        <w:ind w:left="850" w:leftChars="0" w:hanging="453" w:firstLineChars="0"/>
        <w:jc w:val="left"/>
        <w:rPr>
          <w:rFonts w:hint="default" w:ascii="Times New Roman" w:hAnsi="Times New Roman" w:cs="Times New Roman"/>
        </w:rPr>
      </w:pPr>
      <w:r>
        <w:rPr>
          <w:rFonts w:hint="default" w:ascii="Times New Roman" w:hAnsi="Times New Roman" w:cs="Times New Roman"/>
        </w:rPr>
        <w:t>Overview of Methodology and Findings</w:t>
      </w:r>
    </w:p>
    <w:p w14:paraId="0449D4EF">
      <w:pPr>
        <w:pageBreakBefore w:val="0"/>
        <w:kinsoku/>
        <w:wordWrap/>
        <w:overflowPunct/>
        <w:topLinePunct w:val="0"/>
        <w:autoSpaceDE/>
        <w:autoSpaceDN/>
        <w:bidi w:val="0"/>
        <w:adjustRightInd w:val="0"/>
        <w:snapToGrid/>
        <w:spacing w:line="240" w:lineRule="auto"/>
        <w:jc w:val="left"/>
        <w:rPr>
          <w:rFonts w:hint="default" w:ascii="Times New Roman" w:hAnsi="Times New Roman" w:cs="Times New Roman"/>
        </w:rPr>
      </w:pPr>
    </w:p>
    <w:p w14:paraId="2F1D3224">
      <w:pPr>
        <w:pageBreakBefore w:val="0"/>
        <w:kinsoku/>
        <w:wordWrap/>
        <w:overflowPunct/>
        <w:topLinePunct w:val="0"/>
        <w:autoSpaceDE/>
        <w:autoSpaceDN/>
        <w:bidi w:val="0"/>
        <w:adjustRightInd w:val="0"/>
        <w:snapToGrid/>
        <w:spacing w:line="240" w:lineRule="auto"/>
        <w:jc w:val="left"/>
        <w:rPr>
          <w:rFonts w:hint="default" w:ascii="Times New Roman" w:hAnsi="Times New Roman" w:cs="Times New Roman"/>
        </w:rPr>
      </w:pPr>
      <w:r>
        <w:rPr>
          <w:rFonts w:hint="default" w:ascii="Times New Roman" w:hAnsi="Times New Roman" w:cs="Times New Roman"/>
        </w:rPr>
        <w:t>The research first cleans and standardizes the original ICTRP data, and then carries out four types of analysis</w:t>
      </w:r>
      <w:r>
        <w:rPr>
          <w:rFonts w:hint="default" w:ascii="Times New Roman" w:hAnsi="Times New Roman" w:cs="Times New Roman"/>
          <w:lang w:val="en-US" w:eastAsia="zh-CN"/>
        </w:rPr>
        <w:t>[3]</w:t>
      </w:r>
      <w:r>
        <w:rPr>
          <w:rFonts w:hint="default" w:ascii="Times New Roman" w:hAnsi="Times New Roman" w:cs="Times New Roman"/>
        </w:rPr>
        <w:t xml:space="preserve">: </w:t>
      </w:r>
    </w:p>
    <w:p w14:paraId="74A0C588">
      <w:pPr>
        <w:pageBreakBefore w:val="0"/>
        <w:numPr>
          <w:ilvl w:val="0"/>
          <w:numId w:val="3"/>
        </w:numPr>
        <w:kinsoku/>
        <w:wordWrap/>
        <w:overflowPunct/>
        <w:topLinePunct w:val="0"/>
        <w:autoSpaceDE/>
        <w:autoSpaceDN/>
        <w:bidi w:val="0"/>
        <w:adjustRightInd w:val="0"/>
        <w:snapToGrid/>
        <w:spacing w:line="240" w:lineRule="auto"/>
        <w:jc w:val="left"/>
        <w:rPr>
          <w:rFonts w:hint="default" w:ascii="Times New Roman" w:hAnsi="Times New Roman" w:cs="Times New Roman"/>
        </w:rPr>
      </w:pPr>
      <w:r>
        <w:rPr>
          <w:rFonts w:hint="default" w:ascii="Times New Roman" w:hAnsi="Times New Roman" w:cs="Times New Roman"/>
        </w:rPr>
        <w:t xml:space="preserve">descriptive statistics of sponsor type distribution; </w:t>
      </w:r>
    </w:p>
    <w:p w14:paraId="4ECCA38A">
      <w:pPr>
        <w:pageBreakBefore w:val="0"/>
        <w:numPr>
          <w:ilvl w:val="0"/>
          <w:numId w:val="3"/>
        </w:numPr>
        <w:kinsoku/>
        <w:wordWrap/>
        <w:overflowPunct/>
        <w:topLinePunct w:val="0"/>
        <w:autoSpaceDE/>
        <w:autoSpaceDN/>
        <w:bidi w:val="0"/>
        <w:adjustRightInd w:val="0"/>
        <w:snapToGrid/>
        <w:spacing w:line="240" w:lineRule="auto"/>
        <w:jc w:val="left"/>
        <w:rPr>
          <w:rFonts w:hint="default" w:ascii="Times New Roman" w:hAnsi="Times New Roman" w:cs="Times New Roman"/>
        </w:rPr>
      </w:pPr>
      <w:r>
        <w:rPr>
          <w:rFonts w:hint="default" w:ascii="Times New Roman" w:hAnsi="Times New Roman" w:cs="Times New Roman"/>
        </w:rPr>
        <w:t xml:space="preserve">the influencing factors of the logical regression model to explore the results; </w:t>
      </w:r>
    </w:p>
    <w:p w14:paraId="1B5A1060">
      <w:pPr>
        <w:pageBreakBefore w:val="0"/>
        <w:numPr>
          <w:ilvl w:val="0"/>
          <w:numId w:val="3"/>
        </w:numPr>
        <w:kinsoku/>
        <w:wordWrap/>
        <w:overflowPunct/>
        <w:topLinePunct w:val="0"/>
        <w:autoSpaceDE/>
        <w:autoSpaceDN/>
        <w:bidi w:val="0"/>
        <w:adjustRightInd w:val="0"/>
        <w:snapToGrid/>
        <w:spacing w:line="240" w:lineRule="auto"/>
        <w:jc w:val="left"/>
        <w:rPr>
          <w:rFonts w:hint="default" w:ascii="Times New Roman" w:hAnsi="Times New Roman" w:cs="Times New Roman"/>
        </w:rPr>
      </w:pPr>
      <w:r>
        <w:rPr>
          <w:rFonts w:hint="default" w:ascii="Times New Roman" w:hAnsi="Times New Roman" w:cs="Times New Roman"/>
        </w:rPr>
        <w:t xml:space="preserve">the central analysis of the multi-country cooperation network; </w:t>
      </w:r>
    </w:p>
    <w:p w14:paraId="54DE7B31">
      <w:pPr>
        <w:pageBreakBefore w:val="0"/>
        <w:numPr>
          <w:ilvl w:val="0"/>
          <w:numId w:val="3"/>
        </w:numPr>
        <w:kinsoku/>
        <w:wordWrap/>
        <w:overflowPunct/>
        <w:topLinePunct w:val="0"/>
        <w:autoSpaceDE/>
        <w:autoSpaceDN/>
        <w:bidi w:val="0"/>
        <w:adjustRightInd w:val="0"/>
        <w:snapToGrid/>
        <w:spacing w:line="240" w:lineRule="auto"/>
        <w:jc w:val="left"/>
        <w:rPr>
          <w:rFonts w:hint="default" w:ascii="Times New Roman" w:hAnsi="Times New Roman" w:cs="Times New Roman"/>
        </w:rPr>
      </w:pPr>
      <w:r>
        <w:rPr>
          <w:rFonts w:hint="default" w:ascii="Times New Roman" w:hAnsi="Times New Roman" w:cs="Times New Roman"/>
        </w:rPr>
        <w:t xml:space="preserve">the extraction and visualization of drug research trends for Chagas disease. </w:t>
      </w:r>
    </w:p>
    <w:p w14:paraId="354EB107">
      <w:pPr>
        <w:pageBreakBefore w:val="0"/>
        <w:numPr>
          <w:ilvl w:val="0"/>
          <w:numId w:val="0"/>
        </w:numPr>
        <w:kinsoku/>
        <w:wordWrap/>
        <w:overflowPunct/>
        <w:topLinePunct w:val="0"/>
        <w:autoSpaceDE/>
        <w:autoSpaceDN/>
        <w:bidi w:val="0"/>
        <w:adjustRightInd w:val="0"/>
        <w:snapToGrid/>
        <w:spacing w:line="240" w:lineRule="auto"/>
        <w:jc w:val="left"/>
        <w:rPr>
          <w:rFonts w:hint="default" w:ascii="Times New Roman" w:hAnsi="Times New Roman" w:cs="Times New Roman"/>
        </w:rPr>
      </w:pPr>
      <w:r>
        <w:rPr>
          <w:rFonts w:hint="default" w:ascii="Times New Roman" w:hAnsi="Times New Roman" w:cs="Times New Roman"/>
        </w:rPr>
        <w:t>Preliminary results show that the proportion of experiments sponsored by non-profit organizations accounts for about</w:t>
      </w:r>
      <w:r>
        <w:rPr>
          <w:rFonts w:hint="default" w:ascii="Times New Roman" w:hAnsi="Times New Roman" w:cs="Times New Roman"/>
          <w:b/>
          <w:bCs/>
        </w:rPr>
        <w:t xml:space="preserve"> 67%</w:t>
      </w:r>
      <w:r>
        <w:rPr>
          <w:rFonts w:hint="default" w:ascii="Times New Roman" w:hAnsi="Times New Roman" w:cs="Times New Roman"/>
        </w:rPr>
        <w:t xml:space="preserve">, and the industry accounts for only about </w:t>
      </w:r>
      <w:r>
        <w:rPr>
          <w:rFonts w:hint="default" w:ascii="Times New Roman" w:hAnsi="Times New Roman" w:cs="Times New Roman"/>
          <w:b/>
          <w:bCs/>
        </w:rPr>
        <w:t>7%</w:t>
      </w:r>
      <w:r>
        <w:rPr>
          <w:rFonts w:hint="default" w:ascii="Times New Roman" w:hAnsi="Times New Roman" w:cs="Times New Roman"/>
        </w:rPr>
        <w:t xml:space="preserve">; only about </w:t>
      </w:r>
      <w:r>
        <w:rPr>
          <w:rFonts w:hint="default" w:ascii="Times New Roman" w:hAnsi="Times New Roman" w:cs="Times New Roman"/>
          <w:b/>
          <w:bCs/>
        </w:rPr>
        <w:t>4%</w:t>
      </w:r>
      <w:r>
        <w:rPr>
          <w:rFonts w:hint="default" w:ascii="Times New Roman" w:hAnsi="Times New Roman" w:cs="Times New Roman"/>
        </w:rPr>
        <w:t xml:space="preserve"> of the experiments released results, showing that information transparency is insufficient. </w:t>
      </w:r>
    </w:p>
    <w:p w14:paraId="7D5ED091">
      <w:pPr>
        <w:pageBreakBefore w:val="0"/>
        <w:numPr>
          <w:ilvl w:val="0"/>
          <w:numId w:val="0"/>
        </w:numPr>
        <w:kinsoku/>
        <w:wordWrap/>
        <w:overflowPunct/>
        <w:topLinePunct w:val="0"/>
        <w:autoSpaceDE/>
        <w:autoSpaceDN/>
        <w:bidi w:val="0"/>
        <w:adjustRightInd w:val="0"/>
        <w:snapToGrid/>
        <w:spacing w:line="240" w:lineRule="auto"/>
        <w:jc w:val="left"/>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drawing>
          <wp:inline distT="0" distB="0" distL="114300" distR="114300">
            <wp:extent cx="5263515" cy="2358390"/>
            <wp:effectExtent l="0" t="0" r="6985" b="3810"/>
            <wp:docPr id="1" name="图片 1" descr="sponsor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ponsor_distribution"/>
                    <pic:cNvPicPr>
                      <a:picLocks noChangeAspect="1"/>
                    </pic:cNvPicPr>
                  </pic:nvPicPr>
                  <pic:blipFill>
                    <a:blip r:embed="rId5"/>
                    <a:stretch>
                      <a:fillRect/>
                    </a:stretch>
                  </pic:blipFill>
                  <pic:spPr>
                    <a:xfrm>
                      <a:off x="0" y="0"/>
                      <a:ext cx="5263515" cy="2358390"/>
                    </a:xfrm>
                    <a:prstGeom prst="rect">
                      <a:avLst/>
                    </a:prstGeom>
                  </pic:spPr>
                </pic:pic>
              </a:graphicData>
            </a:graphic>
          </wp:inline>
        </w:drawing>
      </w:r>
    </w:p>
    <w:p w14:paraId="442634A6">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jc w:val="left"/>
        <w:textAlignment w:val="auto"/>
        <w:rPr>
          <w:rFonts w:hint="default" w:ascii="Times New Roman" w:hAnsi="Times New Roman" w:cs="Times New Roman" w:eastAsiaTheme="minorEastAsia"/>
          <w:sz w:val="18"/>
          <w:szCs w:val="18"/>
          <w:lang w:val="en-US" w:eastAsia="zh-CN"/>
        </w:rPr>
      </w:pPr>
      <w:r>
        <w:rPr>
          <w:rFonts w:hint="default" w:ascii="Times New Roman" w:hAnsi="Times New Roman" w:cs="Times New Roman"/>
          <w:sz w:val="18"/>
          <w:szCs w:val="18"/>
          <w:lang w:val="en-US" w:eastAsia="zh-CN"/>
        </w:rPr>
        <w:t>Figure1 Sponsor Category Distribution(CleanedDataPlt/sponsor_distribution.png)</w:t>
      </w:r>
    </w:p>
    <w:p w14:paraId="62E323F4">
      <w:pPr>
        <w:pageBreakBefore w:val="0"/>
        <w:numPr>
          <w:ilvl w:val="0"/>
          <w:numId w:val="0"/>
        </w:numPr>
        <w:kinsoku/>
        <w:wordWrap/>
        <w:overflowPunct/>
        <w:topLinePunct w:val="0"/>
        <w:autoSpaceDE/>
        <w:autoSpaceDN/>
        <w:bidi w:val="0"/>
        <w:adjustRightInd w:val="0"/>
        <w:snapToGrid/>
        <w:spacing w:line="240" w:lineRule="auto"/>
        <w:ind w:firstLine="420" w:firstLineChars="0"/>
        <w:jc w:val="left"/>
        <w:rPr>
          <w:rFonts w:hint="default" w:ascii="Times New Roman" w:hAnsi="Times New Roman" w:cs="Times New Roman"/>
        </w:rPr>
      </w:pPr>
      <w:r>
        <w:rPr>
          <w:rFonts w:hint="default" w:ascii="Times New Roman" w:hAnsi="Times New Roman" w:cs="Times New Roman"/>
        </w:rPr>
        <w:t>The cooperative network is centered on a few countries, and the industrial participation in high-burden areas is low. The study of Chagas disease is concentrated on a few drugs (such as Benznidazole, E1224), and the time distribution fluctuates in stages</w:t>
      </w:r>
      <w:r>
        <w:rPr>
          <w:rFonts w:hint="default" w:ascii="Times New Roman" w:hAnsi="Times New Roman" w:cs="Times New Roman"/>
          <w:lang w:val="en-US" w:eastAsia="zh-CN"/>
        </w:rPr>
        <w:t>[4]</w:t>
      </w:r>
      <w:r>
        <w:rPr>
          <w:rFonts w:hint="default" w:ascii="Times New Roman" w:hAnsi="Times New Roman" w:cs="Times New Roman"/>
        </w:rPr>
        <w:t>. These results reveal the significant imbalance in the sponsorship structure and knowledge disclosure of the current NTDs clinical research</w:t>
      </w:r>
      <w:r>
        <w:rPr>
          <w:rFonts w:hint="default" w:ascii="Times New Roman" w:hAnsi="Times New Roman" w:cs="Times New Roman"/>
          <w:lang w:val="en-US" w:eastAsia="zh-CN"/>
        </w:rPr>
        <w:t>[5]</w:t>
      </w:r>
      <w:r>
        <w:rPr>
          <w:rFonts w:hint="default" w:ascii="Times New Roman" w:hAnsi="Times New Roman" w:cs="Times New Roman"/>
        </w:rPr>
        <w:t>, and provide a reference basis for follow-up policy interventions and resource allocation.</w:t>
      </w:r>
    </w:p>
    <w:p w14:paraId="3E355824">
      <w:pPr>
        <w:pageBreakBefore w:val="0"/>
        <w:numPr>
          <w:ilvl w:val="0"/>
          <w:numId w:val="0"/>
        </w:numPr>
        <w:kinsoku/>
        <w:wordWrap/>
        <w:overflowPunct/>
        <w:topLinePunct w:val="0"/>
        <w:autoSpaceDE/>
        <w:autoSpaceDN/>
        <w:bidi w:val="0"/>
        <w:adjustRightInd w:val="0"/>
        <w:snapToGrid/>
        <w:spacing w:line="240" w:lineRule="auto"/>
        <w:ind w:firstLine="420" w:firstLineChars="0"/>
        <w:jc w:val="left"/>
        <w:rPr>
          <w:rFonts w:hint="default" w:ascii="Times New Roman" w:hAnsi="Times New Roman" w:cs="Times New Roman"/>
        </w:rPr>
      </w:pPr>
    </w:p>
    <w:p w14:paraId="23C35E57">
      <w:pPr>
        <w:pageBreakBefore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Figure2 network_country (waited created )</w:t>
      </w:r>
    </w:p>
    <w:p w14:paraId="0C253B9D">
      <w:pPr>
        <w:pageBreakBefore w:val="0"/>
        <w:numPr>
          <w:ilvl w:val="0"/>
          <w:numId w:val="1"/>
        </w:numPr>
        <w:kinsoku/>
        <w:wordWrap/>
        <w:overflowPunct/>
        <w:topLinePunct w:val="0"/>
        <w:autoSpaceDE/>
        <w:autoSpaceDN/>
        <w:bidi w:val="0"/>
        <w:adjustRightInd w:val="0"/>
        <w:snapToGrid/>
        <w:spacing w:line="240" w:lineRule="auto"/>
        <w:ind w:left="425" w:leftChars="0" w:hanging="425" w:firstLineChars="0"/>
        <w:jc w:val="left"/>
        <w:rPr>
          <w:rFonts w:hint="default" w:ascii="Times New Roman" w:hAnsi="Times New Roman" w:cs="Times New Roman"/>
          <w:b/>
          <w:bCs/>
          <w:sz w:val="22"/>
          <w:szCs w:val="22"/>
          <w:lang w:val="en-US" w:eastAsia="zh-CN"/>
        </w:rPr>
      </w:pPr>
      <w:r>
        <w:rPr>
          <w:rFonts w:hint="default" w:ascii="Times New Roman" w:hAnsi="Times New Roman" w:cs="Times New Roman"/>
          <w:b/>
          <w:bCs/>
          <w:sz w:val="22"/>
          <w:szCs w:val="22"/>
        </w:rPr>
        <w:t>Methodology</w:t>
      </w:r>
    </w:p>
    <w:p w14:paraId="005E803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1"/>
          <w:szCs w:val="21"/>
        </w:rPr>
      </w:pPr>
      <w:r>
        <w:rPr>
          <w:rFonts w:hint="default" w:ascii="Times New Roman" w:hAnsi="Times New Roman" w:cs="Times New Roman" w:eastAsiaTheme="minorEastAsia"/>
          <w:kern w:val="2"/>
          <w:sz w:val="24"/>
          <w:szCs w:val="24"/>
          <w:lang w:val="en-US" w:eastAsia="zh-CN" w:bidi="ar-SA"/>
        </w:rPr>
        <w:t>.</w:t>
      </w:r>
    </w:p>
    <w:p w14:paraId="5CDC7E34">
      <w:pPr>
        <w:keepNext w:val="0"/>
        <w:keepLines w:val="0"/>
        <w:pageBreakBefore w:val="0"/>
        <w:widowControl/>
        <w:numPr>
          <w:ilvl w:val="1"/>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50" w:leftChars="0" w:right="0" w:rightChars="0" w:hanging="453" w:firstLineChars="0"/>
        <w:jc w:val="left"/>
        <w:textAlignment w:val="baseline"/>
        <w:rPr>
          <w:rFonts w:hint="default" w:ascii="Times New Roman" w:hAnsi="Times New Roman" w:eastAsia="微软雅黑" w:cs="Times New Roman"/>
          <w:i w:val="0"/>
          <w:iCs w:val="0"/>
          <w:caps w:val="0"/>
          <w:spacing w:val="0"/>
          <w:kern w:val="0"/>
          <w:sz w:val="21"/>
          <w:szCs w:val="21"/>
          <w:vertAlign w:val="baseline"/>
          <w:lang w:val="en-US" w:eastAsia="zh-CN" w:bidi="ar"/>
        </w:rPr>
      </w:pPr>
      <w:r>
        <w:rPr>
          <w:rFonts w:hint="default" w:ascii="Times New Roman" w:hAnsi="Times New Roman" w:eastAsia="微软雅黑" w:cs="Times New Roman"/>
          <w:i w:val="0"/>
          <w:iCs w:val="0"/>
          <w:caps w:val="0"/>
          <w:spacing w:val="0"/>
          <w:kern w:val="0"/>
          <w:sz w:val="21"/>
          <w:szCs w:val="21"/>
          <w:vertAlign w:val="baseline"/>
          <w:lang w:val="en-US" w:eastAsia="zh-CN" w:bidi="ar"/>
        </w:rPr>
        <w:t xml:space="preserve">Research Strategy </w:t>
      </w:r>
    </w:p>
    <w:p w14:paraId="0C88C5D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right="0" w:firstLine="0"/>
        <w:jc w:val="left"/>
        <w:textAlignment w:val="baseline"/>
        <w:rPr>
          <w:rFonts w:hint="default" w:ascii="Times New Roman" w:hAnsi="Times New Roman" w:eastAsia="微软雅黑" w:cs="Times New Roman"/>
          <w:i w:val="0"/>
          <w:iCs w:val="0"/>
          <w:caps w:val="0"/>
          <w:spacing w:val="0"/>
          <w:kern w:val="0"/>
          <w:sz w:val="16"/>
          <w:szCs w:val="16"/>
          <w:vertAlign w:val="baseline"/>
          <w:lang w:val="en-US" w:eastAsia="zh-CN" w:bidi="ar"/>
        </w:rPr>
      </w:pPr>
      <w:r>
        <w:rPr>
          <w:rFonts w:hint="default" w:ascii="Times New Roman" w:hAnsi="Times New Roman" w:eastAsia="微软雅黑" w:cs="Times New Roman"/>
          <w:i w:val="0"/>
          <w:iCs w:val="0"/>
          <w:caps w:val="0"/>
          <w:spacing w:val="0"/>
          <w:kern w:val="0"/>
          <w:sz w:val="16"/>
          <w:szCs w:val="16"/>
          <w:vertAlign w:val="baseline"/>
          <w:lang w:val="en-US" w:eastAsia="zh-CN" w:bidi="ar"/>
        </w:rPr>
        <w:t xml:space="preserve">This study adopts the strategy of combining quantitative data analysis and data mining to systematically explore the structural characteristics and result release laws of neglected tropical disease (NTDs) clinical trials [3]. The research follows the CRISP-DM (Cross Industry Standard Process for Data Mining) process [6], including: </w:t>
      </w:r>
    </w:p>
    <w:p w14:paraId="4E775E5E">
      <w:pPr>
        <w:keepNext w:val="0"/>
        <w:keepLines w:val="0"/>
        <w:pageBreakBefore w:val="0"/>
        <w:widowControl/>
        <w:numPr>
          <w:ilvl w:val="2"/>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1508" w:leftChars="0" w:right="0" w:hanging="708" w:firstLineChars="0"/>
        <w:jc w:val="left"/>
        <w:textAlignment w:val="baseline"/>
        <w:rPr>
          <w:rFonts w:hint="default" w:ascii="Times New Roman" w:hAnsi="Times New Roman" w:eastAsia="微软雅黑" w:cs="Times New Roman"/>
          <w:i w:val="0"/>
          <w:iCs w:val="0"/>
          <w:caps w:val="0"/>
          <w:spacing w:val="0"/>
          <w:kern w:val="0"/>
          <w:sz w:val="16"/>
          <w:szCs w:val="16"/>
          <w:vertAlign w:val="baseline"/>
          <w:lang w:val="en-US" w:eastAsia="zh-CN" w:bidi="ar"/>
        </w:rPr>
      </w:pPr>
      <w:r>
        <w:rPr>
          <w:rFonts w:hint="default" w:ascii="Times New Roman" w:hAnsi="Times New Roman" w:eastAsia="微软雅黑" w:cs="Times New Roman"/>
          <w:i/>
          <w:iCs/>
          <w:caps w:val="0"/>
          <w:spacing w:val="0"/>
          <w:kern w:val="0"/>
          <w:sz w:val="16"/>
          <w:szCs w:val="16"/>
          <w:vertAlign w:val="baseline"/>
          <w:lang w:val="en-US" w:eastAsia="zh-CN" w:bidi="ar"/>
        </w:rPr>
        <w:t>Problem understanding:</w:t>
      </w:r>
      <w:r>
        <w:rPr>
          <w:rFonts w:hint="default" w:ascii="Times New Roman" w:hAnsi="Times New Roman" w:eastAsia="微软雅黑" w:cs="Times New Roman"/>
          <w:i w:val="0"/>
          <w:iCs w:val="0"/>
          <w:caps w:val="0"/>
          <w:spacing w:val="0"/>
          <w:kern w:val="0"/>
          <w:sz w:val="16"/>
          <w:szCs w:val="16"/>
          <w:vertAlign w:val="baseline"/>
          <w:lang w:val="en-US" w:eastAsia="zh-CN" w:bidi="ar"/>
        </w:rPr>
        <w:t xml:space="preserve"> clarify four research questions (RQ1–RQ4) and define the research objectives; </w:t>
      </w:r>
    </w:p>
    <w:p w14:paraId="2332377A">
      <w:pPr>
        <w:keepNext w:val="0"/>
        <w:keepLines w:val="0"/>
        <w:pageBreakBefore w:val="0"/>
        <w:widowControl/>
        <w:numPr>
          <w:ilvl w:val="2"/>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1508" w:leftChars="0" w:right="0" w:hanging="708" w:firstLineChars="0"/>
        <w:jc w:val="left"/>
        <w:textAlignment w:val="baseline"/>
        <w:rPr>
          <w:rFonts w:hint="default" w:ascii="Times New Roman" w:hAnsi="Times New Roman" w:eastAsia="微软雅黑" w:cs="Times New Roman"/>
          <w:i w:val="0"/>
          <w:iCs w:val="0"/>
          <w:caps w:val="0"/>
          <w:spacing w:val="0"/>
          <w:kern w:val="0"/>
          <w:sz w:val="16"/>
          <w:szCs w:val="16"/>
          <w:vertAlign w:val="baseline"/>
          <w:lang w:val="en-US" w:eastAsia="zh-CN" w:bidi="ar"/>
        </w:rPr>
      </w:pPr>
      <w:r>
        <w:rPr>
          <w:rFonts w:hint="default" w:ascii="Times New Roman" w:hAnsi="Times New Roman" w:eastAsia="微软雅黑" w:cs="Times New Roman"/>
          <w:i/>
          <w:iCs/>
          <w:caps w:val="0"/>
          <w:spacing w:val="0"/>
          <w:kern w:val="0"/>
          <w:sz w:val="16"/>
          <w:szCs w:val="16"/>
          <w:vertAlign w:val="baseline"/>
          <w:lang w:val="en-US" w:eastAsia="zh-CN" w:bidi="ar"/>
        </w:rPr>
        <w:t>Data understanding and preparation:</w:t>
      </w:r>
      <w:r>
        <w:rPr>
          <w:rFonts w:hint="default" w:ascii="Times New Roman" w:hAnsi="Times New Roman" w:eastAsia="微软雅黑" w:cs="Times New Roman"/>
          <w:i w:val="0"/>
          <w:iCs w:val="0"/>
          <w:caps w:val="0"/>
          <w:spacing w:val="0"/>
          <w:kern w:val="0"/>
          <w:sz w:val="16"/>
          <w:szCs w:val="16"/>
          <w:vertAlign w:val="baseline"/>
          <w:lang w:val="en-US" w:eastAsia="zh-CN" w:bidi="ar"/>
        </w:rPr>
        <w:t xml:space="preserve"> export NTDs-related test data from the WHO ICTRP platform and clean it;</w:t>
      </w:r>
    </w:p>
    <w:p w14:paraId="2837E775">
      <w:pPr>
        <w:keepNext w:val="0"/>
        <w:keepLines w:val="0"/>
        <w:pageBreakBefore w:val="0"/>
        <w:widowControl/>
        <w:numPr>
          <w:ilvl w:val="2"/>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1508" w:leftChars="0" w:right="0" w:hanging="708" w:firstLineChars="0"/>
        <w:jc w:val="left"/>
        <w:textAlignment w:val="baseline"/>
        <w:rPr>
          <w:rFonts w:hint="default" w:ascii="Times New Roman" w:hAnsi="Times New Roman" w:eastAsia="微软雅黑" w:cs="Times New Roman"/>
          <w:i w:val="0"/>
          <w:iCs w:val="0"/>
          <w:caps w:val="0"/>
          <w:spacing w:val="0"/>
          <w:kern w:val="0"/>
          <w:sz w:val="16"/>
          <w:szCs w:val="16"/>
          <w:vertAlign w:val="baseline"/>
          <w:lang w:val="en-US" w:eastAsia="zh-CN" w:bidi="ar"/>
        </w:rPr>
      </w:pPr>
      <w:r>
        <w:rPr>
          <w:rFonts w:hint="default" w:ascii="Times New Roman" w:hAnsi="Times New Roman" w:eastAsia="微软雅黑" w:cs="Times New Roman"/>
          <w:i/>
          <w:iCs/>
          <w:caps w:val="0"/>
          <w:spacing w:val="0"/>
          <w:kern w:val="0"/>
          <w:sz w:val="16"/>
          <w:szCs w:val="16"/>
          <w:vertAlign w:val="baseline"/>
          <w:lang w:val="en-US" w:eastAsia="zh-CN" w:bidi="ar"/>
        </w:rPr>
        <w:t>Modeling and analysis:</w:t>
      </w:r>
      <w:r>
        <w:rPr>
          <w:rFonts w:hint="default" w:ascii="Times New Roman" w:hAnsi="Times New Roman" w:eastAsia="微软雅黑" w:cs="Times New Roman"/>
          <w:i w:val="0"/>
          <w:iCs w:val="0"/>
          <w:caps w:val="0"/>
          <w:spacing w:val="0"/>
          <w:kern w:val="0"/>
          <w:sz w:val="16"/>
          <w:szCs w:val="16"/>
          <w:vertAlign w:val="baseline"/>
          <w:lang w:val="en-US" w:eastAsia="zh-CN" w:bidi="ar"/>
        </w:rPr>
        <w:t xml:space="preserve"> using descriptive statistics, logical regression models, network analysis and text mining;</w:t>
      </w:r>
    </w:p>
    <w:p w14:paraId="15F32879">
      <w:pPr>
        <w:keepNext w:val="0"/>
        <w:keepLines w:val="0"/>
        <w:pageBreakBefore w:val="0"/>
        <w:widowControl/>
        <w:numPr>
          <w:ilvl w:val="2"/>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1508" w:leftChars="0" w:right="0" w:hanging="708" w:firstLineChars="0"/>
        <w:jc w:val="left"/>
        <w:textAlignment w:val="baseline"/>
        <w:rPr>
          <w:rFonts w:hint="default" w:ascii="Times New Roman" w:hAnsi="Times New Roman" w:eastAsia="微软雅黑" w:cs="Times New Roman"/>
          <w:i w:val="0"/>
          <w:iCs w:val="0"/>
          <w:caps w:val="0"/>
          <w:spacing w:val="0"/>
          <w:sz w:val="16"/>
          <w:szCs w:val="16"/>
        </w:rPr>
      </w:pPr>
      <w:r>
        <w:rPr>
          <w:rFonts w:hint="default" w:ascii="Times New Roman" w:hAnsi="Times New Roman" w:eastAsia="微软雅黑" w:cs="Times New Roman"/>
          <w:i/>
          <w:iCs/>
          <w:caps w:val="0"/>
          <w:spacing w:val="0"/>
          <w:kern w:val="0"/>
          <w:sz w:val="16"/>
          <w:szCs w:val="16"/>
          <w:vertAlign w:val="baseline"/>
          <w:lang w:val="en-US" w:eastAsia="zh-CN" w:bidi="ar"/>
        </w:rPr>
        <w:t xml:space="preserve">Evaluation and interpretation: </w:t>
      </w:r>
      <w:r>
        <w:rPr>
          <w:rFonts w:hint="default" w:ascii="Times New Roman" w:hAnsi="Times New Roman" w:eastAsia="微软雅黑" w:cs="Times New Roman"/>
          <w:i w:val="0"/>
          <w:iCs w:val="0"/>
          <w:caps w:val="0"/>
          <w:spacing w:val="0"/>
          <w:kern w:val="0"/>
          <w:sz w:val="16"/>
          <w:szCs w:val="16"/>
          <w:vertAlign w:val="baseline"/>
          <w:lang w:val="en-US" w:eastAsia="zh-CN" w:bidi="ar"/>
        </w:rPr>
        <w:t>Verify and reflect on the research problems in combination with charts and model results. This strategy can effectively integrate statistical inference and visual analysis to ensure that the conclusion is interpretable and reproducible.</w:t>
      </w:r>
    </w:p>
    <w:p w14:paraId="04B65834">
      <w:pPr>
        <w:keepNext w:val="0"/>
        <w:keepLines w:val="0"/>
        <w:pageBreakBefore w:val="0"/>
        <w:widowControl/>
        <w:numPr>
          <w:ilvl w:val="1"/>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50" w:leftChars="0" w:right="0" w:rightChars="0" w:hanging="453" w:firstLineChars="0"/>
        <w:jc w:val="left"/>
        <w:textAlignment w:val="baseline"/>
        <w:rPr>
          <w:rFonts w:hint="default" w:ascii="Times New Roman" w:hAnsi="Times New Roman" w:cs="Times New Roman"/>
          <w:sz w:val="21"/>
          <w:szCs w:val="21"/>
        </w:rPr>
      </w:pPr>
      <w:r>
        <w:rPr>
          <w:rFonts w:hint="default" w:ascii="Times New Roman" w:hAnsi="Times New Roman" w:cs="Times New Roman"/>
          <w:sz w:val="21"/>
          <w:szCs w:val="21"/>
        </w:rPr>
        <w:t>Data Collection, Cleaning and Preprocessing</w:t>
      </w:r>
    </w:p>
    <w:p w14:paraId="7F84CB0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16"/>
          <w:szCs w:val="16"/>
        </w:rPr>
      </w:pPr>
    </w:p>
    <w:p w14:paraId="4DD23323">
      <w:pPr>
        <w:keepNext w:val="0"/>
        <w:keepLines w:val="0"/>
        <w:pageBreakBefore w:val="0"/>
        <w:widowControl/>
        <w:numPr>
          <w:ilvl w:val="2"/>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1508" w:leftChars="0" w:right="0" w:rightChars="0" w:hanging="708" w:firstLineChars="0"/>
        <w:jc w:val="left"/>
        <w:textAlignment w:val="baseline"/>
        <w:rPr>
          <w:rFonts w:hint="default" w:ascii="Times New Roman" w:hAnsi="Times New Roman" w:cs="Times New Roman"/>
          <w:i/>
          <w:iCs/>
          <w:sz w:val="20"/>
          <w:szCs w:val="20"/>
        </w:rPr>
      </w:pPr>
      <w:r>
        <w:rPr>
          <w:rFonts w:hint="default" w:ascii="Times New Roman" w:hAnsi="Times New Roman" w:cs="Times New Roman"/>
          <w:i/>
          <w:iCs/>
          <w:sz w:val="20"/>
          <w:szCs w:val="20"/>
        </w:rPr>
        <w:t>Data source</w:t>
      </w:r>
    </w:p>
    <w:p w14:paraId="5C228EA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p>
    <w:p w14:paraId="7D56C8B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sz w:val="20"/>
          <w:szCs w:val="20"/>
        </w:rPr>
        <w:t>The original data comes from the WHO International Clinical Trials Registry Platform (ICTRP) of the World Health Organization.</w:t>
      </w:r>
    </w:p>
    <w:p w14:paraId="31263BF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sz w:val="20"/>
          <w:szCs w:val="20"/>
        </w:rPr>
        <w:t>A total of 315 records (1999–2023), involving four types of key diseases:</w:t>
      </w:r>
    </w:p>
    <w:p w14:paraId="5A0FABE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b w:val="0"/>
          <w:bCs w:val="0"/>
          <w:sz w:val="20"/>
          <w:szCs w:val="20"/>
        </w:rPr>
        <w:t>Chagas disease</w:t>
      </w:r>
      <w:r>
        <w:rPr>
          <w:rFonts w:hint="default" w:ascii="Times New Roman" w:hAnsi="Times New Roman" w:cs="Times New Roman"/>
          <w:sz w:val="20"/>
          <w:szCs w:val="20"/>
        </w:rPr>
        <w:t>, Schistosomiasis, Soil-transmitted helminthiases,And Visceral leishmaniasis.</w:t>
      </w:r>
    </w:p>
    <w:p w14:paraId="13257E61">
      <w:pPr>
        <w:keepNext w:val="0"/>
        <w:keepLines w:val="0"/>
        <w:pageBreakBefore w:val="0"/>
        <w:widowControl/>
        <w:numPr>
          <w:ilvl w:val="2"/>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1508" w:leftChars="0" w:right="0" w:rightChars="0" w:hanging="708" w:firstLineChars="0"/>
        <w:jc w:val="left"/>
        <w:textAlignment w:val="baseline"/>
        <w:rPr>
          <w:rFonts w:hint="default" w:ascii="Times New Roman" w:hAnsi="Times New Roman" w:cs="Times New Roman"/>
          <w:i/>
          <w:iCs/>
          <w:sz w:val="20"/>
          <w:szCs w:val="20"/>
        </w:rPr>
      </w:pPr>
      <w:r>
        <w:rPr>
          <w:rFonts w:hint="default" w:ascii="Times New Roman" w:hAnsi="Times New Roman" w:cs="Times New Roman"/>
          <w:i/>
          <w:iCs/>
          <w:sz w:val="20"/>
          <w:szCs w:val="20"/>
        </w:rPr>
        <w:t>Cleaning process</w:t>
      </w:r>
    </w:p>
    <w:p w14:paraId="3A4AE2F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sz w:val="20"/>
          <w:szCs w:val="20"/>
        </w:rPr>
        <w:t>Data cleaning is implemented using Python (Pandas, NumPy)</w:t>
      </w:r>
      <w:r>
        <w:rPr>
          <w:rFonts w:hint="default" w:ascii="Times New Roman" w:hAnsi="Times New Roman" w:cs="Times New Roman"/>
          <w:sz w:val="20"/>
          <w:szCs w:val="20"/>
          <w:lang w:val="en-US" w:eastAsia="zh-CN"/>
        </w:rPr>
        <w:t>[7]</w:t>
      </w:r>
      <w:r>
        <w:rPr>
          <w:rFonts w:hint="default" w:ascii="Times New Roman" w:hAnsi="Times New Roman" w:cs="Times New Roman"/>
          <w:sz w:val="20"/>
          <w:szCs w:val="20"/>
        </w:rPr>
        <w:t>, and the core steps include:</w:t>
      </w:r>
    </w:p>
    <w:p w14:paraId="331D554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b/>
          <w:bCs/>
          <w:sz w:val="20"/>
          <w:szCs w:val="20"/>
        </w:rPr>
        <w:t>Field filtering</w:t>
      </w:r>
      <w:r>
        <w:rPr>
          <w:rFonts w:hint="default" w:ascii="Times New Roman" w:hAnsi="Times New Roman" w:cs="Times New Roman"/>
          <w:sz w:val="20"/>
          <w:szCs w:val="20"/>
        </w:rPr>
        <w:t>: retain the characteristics related to the research problem (research stage, research type, sponsor category, income level, result release status, etc.), and delete irrelevant fields (such as contact information, web links, etc.).</w:t>
      </w:r>
    </w:p>
    <w:p w14:paraId="1BF690B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b/>
          <w:bCs/>
          <w:sz w:val="20"/>
          <w:szCs w:val="20"/>
        </w:rPr>
        <w:t>Missing value processing</w:t>
      </w:r>
      <w:r>
        <w:rPr>
          <w:rFonts w:hint="default" w:ascii="Times New Roman" w:hAnsi="Times New Roman" w:cs="Times New Roman"/>
          <w:sz w:val="20"/>
          <w:szCs w:val="20"/>
        </w:rPr>
        <w:t>: fill in the missing value of the sample volume with the medin (286); delete the record of seriously missing information (4).</w:t>
      </w:r>
    </w:p>
    <w:p w14:paraId="4DCF4EE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b/>
          <w:bCs/>
          <w:sz w:val="20"/>
          <w:szCs w:val="20"/>
        </w:rPr>
        <w:t>Text normalization</w:t>
      </w:r>
      <w:r>
        <w:rPr>
          <w:rFonts w:hint="default" w:ascii="Times New Roman" w:hAnsi="Times New Roman" w:cs="Times New Roman"/>
          <w:sz w:val="20"/>
          <w:szCs w:val="20"/>
        </w:rPr>
        <w:t>: unify case and remove HTML tags and abnormal symbols.</w:t>
      </w:r>
    </w:p>
    <w:p w14:paraId="79F9EA0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b/>
          <w:bCs/>
          <w:sz w:val="20"/>
          <w:szCs w:val="20"/>
        </w:rPr>
        <w:t>Sponsor classification</w:t>
      </w:r>
      <w:r>
        <w:rPr>
          <w:rFonts w:hint="default" w:ascii="Times New Roman" w:hAnsi="Times New Roman" w:cs="Times New Roman"/>
          <w:sz w:val="20"/>
          <w:szCs w:val="20"/>
        </w:rPr>
        <w:t>: Sponsors are divided into Government, Industry, Non-profit and Other according to keywords (such as university, ministry, pharma)</w:t>
      </w:r>
      <w:r>
        <w:rPr>
          <w:rFonts w:hint="default" w:ascii="Times New Roman" w:hAnsi="Times New Roman" w:cs="Times New Roman"/>
          <w:sz w:val="20"/>
          <w:szCs w:val="20"/>
          <w:lang w:val="en-US" w:eastAsia="zh-CN"/>
        </w:rPr>
        <w:t>[8]</w:t>
      </w:r>
      <w:r>
        <w:rPr>
          <w:rFonts w:hint="default" w:ascii="Times New Roman" w:hAnsi="Times New Roman" w:cs="Times New Roman"/>
          <w:sz w:val="20"/>
          <w:szCs w:val="20"/>
        </w:rPr>
        <w:t>.</w:t>
      </w:r>
    </w:p>
    <w:p w14:paraId="621A243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0" w:leftChars="0" w:right="0" w:rightChars="0" w:hanging="360" w:firstLineChars="0"/>
        <w:jc w:val="left"/>
        <w:textAlignment w:val="baseline"/>
        <w:rPr>
          <w:rFonts w:hint="default" w:ascii="Times New Roman" w:hAnsi="Times New Roman" w:cs="Times New Roman"/>
          <w:sz w:val="20"/>
          <w:szCs w:val="20"/>
        </w:rPr>
      </w:pPr>
      <w:r>
        <w:rPr>
          <w:rFonts w:hint="default" w:ascii="Times New Roman" w:hAnsi="Times New Roman" w:cs="Times New Roman"/>
          <w:b/>
          <w:bCs/>
          <w:sz w:val="20"/>
          <w:szCs w:val="20"/>
        </w:rPr>
        <w:t>Time and country verification</w:t>
      </w:r>
      <w:r>
        <w:rPr>
          <w:rFonts w:hint="default" w:ascii="Times New Roman" w:hAnsi="Times New Roman" w:cs="Times New Roman"/>
          <w:sz w:val="20"/>
          <w:szCs w:val="20"/>
        </w:rPr>
        <w:t>: ensure that the test time</w:t>
      </w:r>
      <w:r>
        <w:rPr>
          <w:rFonts w:hint="default" w:ascii="Times New Roman" w:hAnsi="Times New Roman" w:cs="Times New Roman"/>
          <w:sz w:val="20"/>
          <w:szCs w:val="20"/>
          <w:lang w:val="en-US" w:eastAsia="zh-CN"/>
        </w:rPr>
        <w:t xml:space="preserve"> </w:t>
      </w:r>
      <w:r>
        <w:rPr>
          <w:rFonts w:hint="default" w:ascii="Times New Roman" w:hAnsi="Times New Roman" w:cs="Times New Roman"/>
          <w:sz w:val="20"/>
          <w:szCs w:val="20"/>
        </w:rPr>
        <w:t>and the country field are valid.</w:t>
      </w:r>
    </w:p>
    <w:p w14:paraId="4ACF9CF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360" w:leftChars="0" w:right="0" w:rightChars="0"/>
        <w:jc w:val="left"/>
        <w:textAlignment w:val="baseline"/>
        <w:rPr>
          <w:rFonts w:hint="default" w:ascii="Times New Roman" w:hAnsi="Times New Roman" w:cs="Times New Roman"/>
          <w:sz w:val="20"/>
          <w:szCs w:val="20"/>
        </w:rPr>
      </w:pPr>
      <w:r>
        <w:rPr>
          <w:rFonts w:hint="default" w:ascii="Times New Roman" w:hAnsi="Times New Roman" w:cs="Times New Roman"/>
          <w:sz w:val="20"/>
          <w:szCs w:val="20"/>
        </w:rPr>
        <w:t xml:space="preserve">Finally, 311 valid records were obtained and saved as </w:t>
      </w:r>
      <w:r>
        <w:rPr>
          <w:rFonts w:hint="default" w:ascii="Times New Roman" w:hAnsi="Times New Roman" w:cs="Times New Roman"/>
          <w:sz w:val="20"/>
          <w:szCs w:val="20"/>
          <w:lang w:val="en-US" w:eastAsia="zh-CN"/>
        </w:rPr>
        <w:t>(</w:t>
      </w:r>
      <w:r>
        <w:rPr>
          <w:rFonts w:hint="default" w:ascii="Times New Roman" w:hAnsi="Times New Roman" w:cs="Times New Roman"/>
          <w:i/>
          <w:iCs/>
          <w:sz w:val="20"/>
          <w:szCs w:val="20"/>
        </w:rPr>
        <w:t>CleanedData/cleaned_ictrp.csv</w:t>
      </w:r>
      <w:r>
        <w:rPr>
          <w:rFonts w:hint="default" w:ascii="Times New Roman" w:hAnsi="Times New Roman" w:cs="Times New Roman"/>
          <w:sz w:val="20"/>
          <w:szCs w:val="20"/>
          <w:lang w:val="en-US" w:eastAsia="zh-CN"/>
        </w:rPr>
        <w:t>)</w:t>
      </w:r>
      <w:r>
        <w:rPr>
          <w:rFonts w:hint="default" w:ascii="Times New Roman" w:hAnsi="Times New Roman" w:cs="Times New Roman"/>
          <w:sz w:val="20"/>
          <w:szCs w:val="20"/>
        </w:rPr>
        <w:t xml:space="preserve">.At the same time, generate several derived data tables (such as </w:t>
      </w:r>
      <w:r>
        <w:rPr>
          <w:rFonts w:hint="default" w:ascii="Times New Roman" w:hAnsi="Times New Roman" w:cs="Times New Roman"/>
          <w:i/>
          <w:iCs/>
          <w:sz w:val="20"/>
          <w:szCs w:val="20"/>
        </w:rPr>
        <w:t>country_statistics.csv</w:t>
      </w:r>
      <w:r>
        <w:rPr>
          <w:rFonts w:hint="default" w:ascii="Times New Roman" w:hAnsi="Times New Roman" w:cs="Times New Roman"/>
          <w:sz w:val="20"/>
          <w:szCs w:val="20"/>
        </w:rPr>
        <w:t>,</w:t>
      </w:r>
      <w:r>
        <w:rPr>
          <w:rFonts w:hint="default" w:ascii="Times New Roman" w:hAnsi="Times New Roman" w:cs="Times New Roman"/>
          <w:i/>
          <w:iCs/>
          <w:sz w:val="20"/>
          <w:szCs w:val="20"/>
        </w:rPr>
        <w:t xml:space="preserve"> network_statistics.csv</w:t>
      </w:r>
      <w:r>
        <w:rPr>
          <w:rFonts w:hint="default" w:ascii="Times New Roman" w:hAnsi="Times New Roman" w:cs="Times New Roman"/>
          <w:sz w:val="20"/>
          <w:szCs w:val="20"/>
        </w:rPr>
        <w:t xml:space="preserve">, </w:t>
      </w:r>
      <w:r>
        <w:rPr>
          <w:rFonts w:hint="default" w:ascii="Times New Roman" w:hAnsi="Times New Roman" w:cs="Times New Roman"/>
          <w:i/>
          <w:iCs/>
          <w:sz w:val="20"/>
          <w:szCs w:val="20"/>
        </w:rPr>
        <w:t>chagas_drug_trends.csv</w:t>
      </w:r>
      <w:r>
        <w:rPr>
          <w:rFonts w:hint="default" w:ascii="Times New Roman" w:hAnsi="Times New Roman" w:cs="Times New Roman"/>
          <w:sz w:val="20"/>
          <w:szCs w:val="20"/>
        </w:rPr>
        <w:t>) for subsequent analysis.</w:t>
      </w:r>
    </w:p>
    <w:p w14:paraId="12795D9C">
      <w:pPr>
        <w:keepNext w:val="0"/>
        <w:keepLines w:val="0"/>
        <w:pageBreakBefore w:val="0"/>
        <w:widowControl/>
        <w:numPr>
          <w:ilvl w:val="2"/>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1508" w:leftChars="0" w:right="0" w:rightChars="0" w:hanging="708" w:firstLineChars="0"/>
        <w:jc w:val="left"/>
        <w:textAlignment w:val="baseline"/>
        <w:rPr>
          <w:rFonts w:hint="default" w:ascii="Times New Roman" w:hAnsi="Times New Roman" w:cs="Times New Roman"/>
          <w:i/>
          <w:iCs/>
          <w:sz w:val="20"/>
          <w:szCs w:val="20"/>
          <w:lang w:val="en-US" w:eastAsia="zh-CN"/>
        </w:rPr>
      </w:pPr>
      <w:r>
        <w:rPr>
          <w:rFonts w:hint="default" w:ascii="Times New Roman" w:hAnsi="Times New Roman" w:cs="Times New Roman"/>
          <w:i/>
          <w:iCs/>
          <w:sz w:val="20"/>
          <w:szCs w:val="20"/>
          <w:lang w:val="en-US" w:eastAsia="zh-CN"/>
        </w:rPr>
        <w:t>Feature coding and preprocessing</w:t>
      </w:r>
    </w:p>
    <w:p w14:paraId="3D7817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right="0" w:rightChars="0"/>
        <w:jc w:val="left"/>
        <w:textAlignment w:val="baseline"/>
        <w:rPr>
          <w:rFonts w:hint="default" w:ascii="Times New Roman" w:hAnsi="Times New Roman" w:cs="Times New Roman"/>
          <w:i/>
          <w:iCs/>
          <w:sz w:val="20"/>
          <w:szCs w:val="20"/>
          <w:lang w:val="en-US" w:eastAsia="zh-CN"/>
        </w:rPr>
      </w:pPr>
    </w:p>
    <w:p w14:paraId="67B2F80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right="0" w:rightChars="0"/>
        <w:jc w:val="left"/>
        <w:textAlignment w:val="baseline"/>
        <w:rPr>
          <w:rFonts w:hint="default" w:ascii="Times New Roman" w:hAnsi="Times New Roman" w:cs="Times New Roman"/>
          <w:i/>
          <w:iCs/>
          <w:sz w:val="20"/>
          <w:szCs w:val="20"/>
          <w:lang w:val="en-US" w:eastAsia="zh-CN"/>
        </w:rPr>
      </w:pPr>
      <w:r>
        <w:rPr>
          <w:rFonts w:hint="default" w:ascii="Times New Roman" w:hAnsi="Times New Roman" w:eastAsia="微软雅黑" w:cs="Times New Roman"/>
          <w:i w:val="0"/>
          <w:iCs w:val="0"/>
          <w:caps w:val="0"/>
          <w:spacing w:val="0"/>
          <w:sz w:val="20"/>
          <w:szCs w:val="20"/>
        </w:rPr>
        <w:t>In order to facilitate logical regression modeling, One-Hot Encoding is carried out on four classification features (phase, study_type, sponsor_category, income_level).Coding is implemented through OneHotEncoder(handle_unknown='ignore')</w:t>
      </w:r>
      <w:r>
        <w:rPr>
          <w:rFonts w:hint="default" w:ascii="Times New Roman" w:hAnsi="Times New Roman" w:eastAsia="微软雅黑" w:cs="Times New Roman"/>
          <w:i w:val="0"/>
          <w:iCs w:val="0"/>
          <w:caps w:val="0"/>
          <w:spacing w:val="0"/>
          <w:sz w:val="20"/>
          <w:szCs w:val="20"/>
          <w:lang w:val="en-US" w:eastAsia="zh-CN"/>
        </w:rPr>
        <w:t>[9]</w:t>
      </w:r>
      <w:r>
        <w:rPr>
          <w:rFonts w:hint="default" w:ascii="Times New Roman" w:hAnsi="Times New Roman" w:eastAsia="微软雅黑" w:cs="Times New Roman"/>
          <w:i w:val="0"/>
          <w:iCs w:val="0"/>
          <w:caps w:val="0"/>
          <w:spacing w:val="0"/>
          <w:sz w:val="20"/>
          <w:szCs w:val="20"/>
        </w:rPr>
        <w:t xml:space="preserve"> and integrated into ColumnTransformer and Pipeline, Ensure the integration of preprocessing and model training, and be able to automatically process unknown categories.</w:t>
      </w:r>
    </w:p>
    <w:p w14:paraId="7A0EBEA7">
      <w:pPr>
        <w:keepNext w:val="0"/>
        <w:keepLines w:val="0"/>
        <w:pageBreakBefore w:val="0"/>
        <w:widowControl/>
        <w:numPr>
          <w:ilvl w:val="1"/>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850" w:leftChars="0" w:right="0" w:rightChars="0" w:hanging="453" w:firstLineChars="0"/>
        <w:jc w:val="left"/>
        <w:textAlignment w:val="baseline"/>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Data Analysis and Modeling </w:t>
      </w:r>
    </w:p>
    <w:p w14:paraId="6114475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right="0" w:rightChars="0"/>
        <w:jc w:val="left"/>
        <w:textAlignment w:val="baseline"/>
        <w:rPr>
          <w:rFonts w:hint="default" w:ascii="Times New Roman" w:hAnsi="Times New Roman" w:cs="Times New Roman"/>
          <w:sz w:val="20"/>
          <w:szCs w:val="20"/>
          <w:lang w:val="en-US" w:eastAsia="zh-CN"/>
        </w:rPr>
      </w:pPr>
    </w:p>
    <w:p w14:paraId="43468EFB">
      <w:pPr>
        <w:keepNext w:val="0"/>
        <w:keepLines w:val="0"/>
        <w:pageBreakBefore w:val="0"/>
        <w:widowControl/>
        <w:numPr>
          <w:ilvl w:val="2"/>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left="1508" w:leftChars="0" w:right="0" w:rightChars="0" w:hanging="708" w:firstLineChars="0"/>
        <w:jc w:val="left"/>
        <w:textAlignment w:val="baseline"/>
        <w:rPr>
          <w:rFonts w:hint="default" w:ascii="Times New Roman" w:hAnsi="Times New Roman" w:cs="Times New Roman"/>
          <w:sz w:val="20"/>
          <w:szCs w:val="20"/>
        </w:rPr>
      </w:pPr>
      <w:r>
        <w:rPr>
          <w:rFonts w:hint="default" w:ascii="Times New Roman" w:hAnsi="Times New Roman" w:eastAsia="微软雅黑" w:cs="Times New Roman"/>
          <w:i w:val="0"/>
          <w:iCs w:val="0"/>
          <w:caps w:val="0"/>
          <w:spacing w:val="0"/>
          <w:sz w:val="20"/>
          <w:szCs w:val="20"/>
        </w:rPr>
        <w:t>Descriptive analysis First, carry out descriptive statistics and visualization of sponsor distribution, result release rate and regional distribution: Use Matplotlib to draw a pie chart of sponsor categories and a distribution map of industrial funding areas; Calculate the proportion of release results, the proportion of sponsorship types, and the difference in the number of tests between high-burden countries and ordinary countries. This step provides a macro overview of the research problems RQ1 and RQ3.</w:t>
      </w:r>
    </w:p>
    <w:p w14:paraId="7B5371C9">
      <w:pPr>
        <w:numPr>
          <w:ilvl w:val="2"/>
          <w:numId w:val="4"/>
        </w:numPr>
        <w:ind w:left="1508" w:leftChars="0" w:hanging="708" w:firstLineChars="0"/>
        <w:rPr>
          <w:rFonts w:hint="default" w:ascii="Times New Roman" w:hAnsi="Times New Roman" w:cs="Times New Roman"/>
          <w:sz w:val="20"/>
          <w:szCs w:val="20"/>
        </w:rPr>
      </w:pPr>
      <w:r>
        <w:rPr>
          <w:rFonts w:hint="default" w:ascii="Times New Roman" w:hAnsi="Times New Roman" w:eastAsia="微软雅黑" w:cs="Times New Roman"/>
          <w:i w:val="0"/>
          <w:iCs w:val="0"/>
          <w:caps w:val="0"/>
          <w:spacing w:val="0"/>
          <w:sz w:val="20"/>
          <w:szCs w:val="20"/>
        </w:rPr>
        <w:t>Logistic Regression</w:t>
      </w:r>
    </w:p>
    <w:p w14:paraId="42CD5712">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w:hAnsi="Times New Roman" w:eastAsia="微软雅黑" w:cs="Times New Roman"/>
          <w:i w:val="0"/>
          <w:iCs w:val="0"/>
          <w:caps w:val="0"/>
          <w:spacing w:val="0"/>
          <w:sz w:val="20"/>
          <w:szCs w:val="20"/>
        </w:rPr>
      </w:pPr>
      <w:r>
        <w:rPr>
          <w:rFonts w:hint="default" w:ascii="Times New Roman" w:hAnsi="Times New Roman" w:eastAsia="微软雅黑" w:cs="Times New Roman"/>
          <w:i w:val="0"/>
          <w:iCs w:val="0"/>
          <w:caps w:val="0"/>
          <w:spacing w:val="0"/>
          <w:sz w:val="20"/>
          <w:szCs w:val="20"/>
        </w:rPr>
        <w:t>In order to explore the impact of experimental attributes on the release of results (RQ2), use LogisticRegression to build a classification model</w:t>
      </w:r>
      <w:r>
        <w:rPr>
          <w:rFonts w:hint="default" w:ascii="Times New Roman" w:hAnsi="Times New Roman" w:eastAsia="微软雅黑" w:cs="Times New Roman"/>
          <w:i w:val="0"/>
          <w:iCs w:val="0"/>
          <w:caps w:val="0"/>
          <w:spacing w:val="0"/>
          <w:sz w:val="20"/>
          <w:szCs w:val="20"/>
          <w:lang w:val="en-US" w:eastAsia="zh-CN"/>
        </w:rPr>
        <w:t>[10]</w:t>
      </w:r>
      <w:r>
        <w:rPr>
          <w:rFonts w:hint="default" w:ascii="Times New Roman" w:hAnsi="Times New Roman" w:eastAsia="微软雅黑" w:cs="Times New Roman"/>
          <w:i w:val="0"/>
          <w:iCs w:val="0"/>
          <w:caps w:val="0"/>
          <w:spacing w:val="0"/>
          <w:sz w:val="20"/>
          <w:szCs w:val="20"/>
        </w:rPr>
        <w:t>:</w:t>
      </w:r>
    </w:p>
    <w:p w14:paraId="425940CC">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Times New Roman" w:hAnsi="Times New Roman" w:cs="Times New Roman" w:eastAsiaTheme="minorEastAsia"/>
          <w:i w:val="0"/>
          <w:kern w:val="2"/>
          <w:sz w:val="20"/>
          <w:szCs w:val="20"/>
          <w:lang w:val="en-US" w:eastAsia="zh-CN" w:bidi="ar-SA"/>
        </w:rPr>
      </w:pPr>
      <m:oMathPara>
        <m:oMath>
          <m:r>
            <m:rPr>
              <m:nor/>
            </m:rPr>
            <w:rPr>
              <w:rFonts w:hint="default" w:ascii="Times New Roman" w:hAnsi="Times New Roman" w:cs="Times New Roman" w:eastAsiaTheme="minorEastAsia"/>
              <w:i/>
              <w:sz w:val="20"/>
            </w:rPr>
            <m:t>P</m:t>
          </m:r>
          <m:r>
            <m:rPr>
              <m:nor/>
              <m:sty m:val="p"/>
            </m:rPr>
            <w:rPr>
              <w:rFonts w:hint="default" w:ascii="Times New Roman" w:hAnsi="Times New Roman" w:cs="Times New Roman" w:eastAsiaTheme="minorEastAsia"/>
              <w:b w:val="0"/>
              <w:i w:val="0"/>
              <w:sz w:val="20"/>
            </w:rPr>
            <m:t>(</m:t>
          </m:r>
          <m:r>
            <m:rPr>
              <m:nor/>
            </m:rPr>
            <w:rPr>
              <w:rFonts w:hint="default" w:ascii="Times New Roman" w:hAnsi="Times New Roman" w:cs="Times New Roman" w:eastAsiaTheme="minorEastAsia"/>
              <w:i/>
              <w:sz w:val="20"/>
            </w:rPr>
            <m:t>results</m:t>
          </m:r>
          <m:r>
            <m:rPr>
              <m:nor/>
              <m:sty m:val="p"/>
            </m:rPr>
            <w:rPr>
              <w:rFonts w:hint="default" w:ascii="Times New Roman" w:hAnsi="Times New Roman" w:cs="Times New Roman" w:eastAsiaTheme="minorEastAsia"/>
              <w:b w:val="0"/>
              <w:i w:val="0"/>
              <w:sz w:val="20"/>
            </w:rPr>
            <m:t>\_</m:t>
          </m:r>
          <m:r>
            <m:rPr>
              <m:nor/>
            </m:rPr>
            <w:rPr>
              <w:rFonts w:hint="default" w:ascii="Times New Roman" w:hAnsi="Times New Roman" w:cs="Times New Roman" w:eastAsiaTheme="minorEastAsia"/>
              <w:i/>
              <w:sz w:val="20"/>
            </w:rPr>
            <m:t>posted</m:t>
          </m:r>
          <m:r>
            <m:rPr>
              <m:nor/>
              <m:sty m:val="p"/>
            </m:rPr>
            <w:rPr>
              <w:rFonts w:hint="default" w:ascii="Times New Roman" w:hAnsi="Times New Roman" w:cs="Times New Roman" w:eastAsiaTheme="minorEastAsia"/>
              <w:b w:val="0"/>
              <w:i w:val="0"/>
              <w:sz w:val="20"/>
            </w:rPr>
            <m:t>=1)=</m:t>
          </m:r>
          <m:r>
            <m:rPr>
              <m:nor/>
            </m:rPr>
            <w:rPr>
              <w:rFonts w:hint="default" w:ascii="Times New Roman" w:hAnsi="Times New Roman" w:cs="Times New Roman" w:eastAsiaTheme="minorEastAsia"/>
              <w:i/>
              <w:sz w:val="20"/>
            </w:rPr>
            <m:t>σ</m:t>
          </m:r>
          <m:r>
            <m:rPr>
              <m:nor/>
              <m:sty m:val="p"/>
            </m:rPr>
            <w:rPr>
              <w:rFonts w:hint="default" w:ascii="Times New Roman" w:hAnsi="Times New Roman" w:cs="Times New Roman" w:eastAsiaTheme="minorEastAsia"/>
              <w:b w:val="0"/>
              <w:i w:val="0"/>
              <w:sz w:val="20"/>
            </w:rPr>
            <m:t>(</m:t>
          </m:r>
          <m:sSub>
            <m:sSubPr>
              <m:ctrlPr>
                <w:rPr>
                  <w:rFonts w:hint="default" w:ascii="Cambria Math" w:hAnsi="Cambria Math" w:cs="Times New Roman" w:eastAsiaTheme="minorEastAsia"/>
                  <w:sz w:val="20"/>
                </w:rPr>
              </m:ctrlPr>
            </m:sSubPr>
            <m:e>
              <m:r>
                <m:rPr>
                  <m:nor/>
                </m:rPr>
                <w:rPr>
                  <w:rFonts w:hint="default" w:ascii="Times New Roman" w:hAnsi="Times New Roman" w:cs="Times New Roman" w:eastAsiaTheme="minorEastAsia"/>
                  <w:i/>
                  <w:sz w:val="20"/>
                </w:rPr>
                <m:t>β</m:t>
              </m:r>
              <m:ctrlPr>
                <w:rPr>
                  <w:rFonts w:hint="default" w:ascii="Cambria Math" w:hAnsi="Cambria Math" w:cs="Times New Roman" w:eastAsiaTheme="minorEastAsia"/>
                  <w:sz w:val="20"/>
                </w:rPr>
              </m:ctrlPr>
            </m:e>
            <m:sub>
              <m:r>
                <m:rPr>
                  <m:nor/>
                  <m:sty m:val="p"/>
                </m:rPr>
                <w:rPr>
                  <w:rFonts w:hint="default" w:ascii="Times New Roman" w:hAnsi="Times New Roman" w:cs="Times New Roman" w:eastAsiaTheme="minorEastAsia"/>
                  <w:b w:val="0"/>
                  <w:i w:val="0"/>
                  <w:sz w:val="20"/>
                </w:rPr>
                <m:t>0</m:t>
              </m:r>
              <m:ctrlPr>
                <w:rPr>
                  <w:rFonts w:hint="default" w:ascii="Cambria Math" w:hAnsi="Cambria Math" w:cs="Times New Roman" w:eastAsiaTheme="minorEastAsia"/>
                  <w:sz w:val="20"/>
                </w:rPr>
              </m:ctrlPr>
            </m:sub>
          </m:sSub>
          <m:r>
            <m:rPr>
              <m:nor/>
              <m:sty m:val="p"/>
            </m:rPr>
            <w:rPr>
              <w:rFonts w:hint="default" w:ascii="Times New Roman" w:hAnsi="Times New Roman" w:cs="Times New Roman" w:eastAsiaTheme="minorEastAsia"/>
              <w:b w:val="0"/>
              <w:i w:val="0"/>
              <w:sz w:val="20"/>
            </w:rPr>
            <m:t>+</m:t>
          </m:r>
          <m:nary>
            <m:naryPr>
              <m:chr m:val="∑"/>
              <m:limLoc m:val="undOvr"/>
              <m:supHide m:val="1"/>
              <m:ctrlPr>
                <w:rPr>
                  <w:rFonts w:hint="default" w:ascii="Cambria Math" w:hAnsi="Cambria Math" w:cs="Times New Roman" w:eastAsiaTheme="minorEastAsia"/>
                  <w:i/>
                  <w:sz w:val="20"/>
                </w:rPr>
              </m:ctrlPr>
            </m:naryPr>
            <m:sub>
              <m:r>
                <m:rPr>
                  <m:nor/>
                </m:rPr>
                <w:rPr>
                  <w:rFonts w:hint="default" w:ascii="Times New Roman" w:hAnsi="Times New Roman" w:cs="Times New Roman" w:eastAsiaTheme="minorEastAsia"/>
                  <w:i/>
                  <w:sz w:val="20"/>
                </w:rPr>
                <m:t>i</m:t>
              </m:r>
              <m:ctrlPr>
                <w:rPr>
                  <w:rFonts w:hint="default" w:ascii="Cambria Math" w:hAnsi="Cambria Math" w:cs="Times New Roman" w:eastAsiaTheme="minorEastAsia"/>
                  <w:sz w:val="20"/>
                </w:rPr>
              </m:ctrlPr>
            </m:sub>
            <m:sup>
              <m:ctrlPr>
                <w:rPr>
                  <w:rFonts w:hint="default" w:ascii="Cambria Math" w:hAnsi="Cambria Math" w:cs="Times New Roman" w:eastAsiaTheme="minorEastAsia"/>
                  <w:sz w:val="20"/>
                </w:rPr>
              </m:ctrlPr>
            </m:sup>
            <m:e>
              <m:sSub>
                <m:sSubPr>
                  <m:ctrlPr>
                    <w:rPr>
                      <w:rFonts w:hint="default" w:ascii="Cambria Math" w:hAnsi="Cambria Math" w:cs="Times New Roman" w:eastAsiaTheme="minorEastAsia"/>
                      <w:sz w:val="20"/>
                    </w:rPr>
                  </m:ctrlPr>
                </m:sSubPr>
                <m:e>
                  <m:r>
                    <m:rPr>
                      <m:nor/>
                    </m:rPr>
                    <w:rPr>
                      <w:rFonts w:hint="default" w:ascii="Times New Roman" w:hAnsi="Times New Roman" w:cs="Times New Roman" w:eastAsiaTheme="minorEastAsia"/>
                      <w:i/>
                      <w:sz w:val="20"/>
                    </w:rPr>
                    <m:t>β</m:t>
                  </m:r>
                  <m:ctrlPr>
                    <w:rPr>
                      <w:rFonts w:hint="default" w:ascii="Cambria Math" w:hAnsi="Cambria Math" w:cs="Times New Roman" w:eastAsiaTheme="minorEastAsia"/>
                      <w:sz w:val="20"/>
                    </w:rPr>
                  </m:ctrlPr>
                </m:e>
                <m:sub>
                  <m:r>
                    <m:rPr>
                      <m:nor/>
                    </m:rPr>
                    <w:rPr>
                      <w:rFonts w:hint="default" w:ascii="Times New Roman" w:hAnsi="Times New Roman" w:cs="Times New Roman" w:eastAsiaTheme="minorEastAsia"/>
                      <w:i/>
                      <w:sz w:val="20"/>
                    </w:rPr>
                    <m:t>i</m:t>
                  </m:r>
                  <m:ctrlPr>
                    <w:rPr>
                      <w:rFonts w:hint="default" w:ascii="Cambria Math" w:hAnsi="Cambria Math" w:cs="Times New Roman" w:eastAsiaTheme="minorEastAsia"/>
                      <w:sz w:val="20"/>
                    </w:rPr>
                  </m:ctrlPr>
                </m:sub>
              </m:sSub>
              <m:ctrlPr>
                <w:rPr>
                  <w:rFonts w:hint="default" w:ascii="Cambria Math" w:hAnsi="Cambria Math" w:cs="Times New Roman" w:eastAsiaTheme="minorEastAsia"/>
                  <w:sz w:val="20"/>
                </w:rPr>
              </m:ctrlPr>
            </m:e>
          </m:nary>
          <m:sSub>
            <m:sSubPr>
              <m:ctrlPr>
                <w:rPr>
                  <w:rFonts w:hint="default" w:ascii="Cambria Math" w:hAnsi="Cambria Math" w:cs="Times New Roman" w:eastAsiaTheme="minorEastAsia"/>
                  <w:sz w:val="20"/>
                </w:rPr>
              </m:ctrlPr>
            </m:sSubPr>
            <m:e>
              <m:r>
                <m:rPr>
                  <m:nor/>
                </m:rPr>
                <w:rPr>
                  <w:rFonts w:hint="default" w:ascii="Times New Roman" w:hAnsi="Times New Roman" w:cs="Times New Roman" w:eastAsiaTheme="minorEastAsia"/>
                  <w:i/>
                  <w:sz w:val="20"/>
                </w:rPr>
                <m:t>X</m:t>
              </m:r>
              <m:ctrlPr>
                <w:rPr>
                  <w:rFonts w:hint="default" w:ascii="Cambria Math" w:hAnsi="Cambria Math" w:cs="Times New Roman" w:eastAsiaTheme="minorEastAsia"/>
                  <w:sz w:val="20"/>
                </w:rPr>
              </m:ctrlPr>
            </m:e>
            <m:sub>
              <m:r>
                <m:rPr>
                  <m:nor/>
                </m:rPr>
                <w:rPr>
                  <w:rFonts w:hint="default" w:ascii="Times New Roman" w:hAnsi="Times New Roman" w:cs="Times New Roman" w:eastAsiaTheme="minorEastAsia"/>
                  <w:i/>
                  <w:sz w:val="20"/>
                </w:rPr>
                <m:t>i</m:t>
              </m:r>
              <m:ctrlPr>
                <w:rPr>
                  <w:rFonts w:hint="default" w:ascii="Cambria Math" w:hAnsi="Cambria Math" w:cs="Times New Roman" w:eastAsiaTheme="minorEastAsia"/>
                  <w:sz w:val="20"/>
                </w:rPr>
              </m:ctrlPr>
            </m:sub>
          </m:sSub>
          <m:r>
            <m:rPr>
              <m:nor/>
              <m:sty m:val="p"/>
            </m:rPr>
            <w:rPr>
              <w:rFonts w:hint="default" w:ascii="Times New Roman" w:hAnsi="Times New Roman" w:cs="Times New Roman" w:eastAsiaTheme="minorEastAsia"/>
              <w:b w:val="0"/>
              <w:i w:val="0"/>
              <w:sz w:val="20"/>
            </w:rPr>
            <m:t>)</m:t>
          </m:r>
        </m:oMath>
      </m:oMathPara>
    </w:p>
    <w:p w14:paraId="005F40C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16"/>
          <w:szCs w:val="16"/>
          <w:u w:val="none"/>
          <w:vertAlign w:val="baseline"/>
        </w:rPr>
        <w:t xml:space="preserve">Among them, </w:t>
      </w:r>
      <w:r>
        <w:rPr>
          <w:rFonts w:hint="default" w:ascii="Times New Roman" w:hAnsi="Times New Roman" w:cs="Times New Roman"/>
          <w:i w:val="0"/>
          <w:iCs w:val="0"/>
          <w:color w:val="000000"/>
          <w:sz w:val="20"/>
          <w:szCs w:val="20"/>
          <w:u w:val="none"/>
          <w:vertAlign w:val="baseline"/>
        </w:rPr>
        <w:t xml:space="preserve">represents the features after </w:t>
      </w:r>
      <w:r>
        <w:rPr>
          <w:rFonts w:hint="default" w:ascii="Times New Roman" w:hAnsi="Times New Roman" w:cs="Times New Roman"/>
          <w:b/>
          <w:bCs/>
          <w:i w:val="0"/>
          <w:iCs w:val="0"/>
          <w:color w:val="000000"/>
          <w:sz w:val="20"/>
          <w:szCs w:val="20"/>
          <w:u w:val="none"/>
          <w:vertAlign w:val="baseline"/>
        </w:rPr>
        <w:t>one-hot encoding.</w:t>
      </w:r>
    </w:p>
    <w:p w14:paraId="0682D2EC">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 xml:space="preserve">The model parameters are set to: the maximum number of iterations </w:t>
      </w:r>
      <w:r>
        <w:rPr>
          <w:rFonts w:hint="default" w:ascii="Times New Roman" w:hAnsi="Times New Roman" w:cs="Times New Roman"/>
          <w:b/>
          <w:bCs/>
          <w:i w:val="0"/>
          <w:iCs w:val="0"/>
          <w:color w:val="000000"/>
          <w:sz w:val="20"/>
          <w:szCs w:val="20"/>
          <w:u w:val="none"/>
          <w:vertAlign w:val="baseline"/>
        </w:rPr>
        <w:t>max_iter=2000</w:t>
      </w:r>
      <w:r>
        <w:rPr>
          <w:rFonts w:hint="default" w:ascii="Times New Roman" w:hAnsi="Times New Roman" w:cs="Times New Roman"/>
          <w:i w:val="0"/>
          <w:iCs w:val="0"/>
          <w:color w:val="000000"/>
          <w:sz w:val="20"/>
          <w:szCs w:val="20"/>
          <w:u w:val="none"/>
          <w:vertAlign w:val="baseline"/>
        </w:rPr>
        <w:t xml:space="preserve">, and the solver </w:t>
      </w:r>
      <w:r>
        <w:rPr>
          <w:rFonts w:hint="default" w:ascii="Times New Roman" w:hAnsi="Times New Roman" w:cs="Times New Roman"/>
          <w:b/>
          <w:bCs/>
          <w:i w:val="0"/>
          <w:iCs w:val="0"/>
          <w:color w:val="000000"/>
          <w:sz w:val="20"/>
          <w:szCs w:val="20"/>
          <w:u w:val="none"/>
          <w:vertAlign w:val="baseline"/>
        </w:rPr>
        <w:t>solver='lbfgs'</w:t>
      </w:r>
      <w:r>
        <w:rPr>
          <w:rFonts w:hint="default" w:ascii="Times New Roman" w:hAnsi="Times New Roman" w:cs="Times New Roman"/>
          <w:i w:val="0"/>
          <w:iCs w:val="0"/>
          <w:color w:val="000000"/>
          <w:sz w:val="20"/>
          <w:szCs w:val="20"/>
          <w:u w:val="none"/>
          <w:vertAlign w:val="baseline"/>
        </w:rPr>
        <w:t>.</w:t>
      </w:r>
    </w:p>
    <w:p w14:paraId="572FCC66">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 xml:space="preserve">The output includes: regression coefficient </w:t>
      </w:r>
      <w:r>
        <w:rPr>
          <w:rFonts w:hint="default" w:ascii="Times New Roman" w:hAnsi="Times New Roman" w:cs="Times New Roman"/>
          <w:b/>
          <w:bCs/>
          <w:i w:val="0"/>
          <w:iCs w:val="0"/>
          <w:color w:val="000000"/>
          <w:sz w:val="20"/>
          <w:szCs w:val="20"/>
          <w:u w:val="none"/>
          <w:vertAlign w:val="baseline"/>
        </w:rPr>
        <w:t>β</w:t>
      </w:r>
      <w:r>
        <w:rPr>
          <w:rFonts w:hint="default" w:ascii="Times New Roman" w:hAnsi="Times New Roman" w:cs="Times New Roman"/>
          <w:i w:val="0"/>
          <w:iCs w:val="0"/>
          <w:color w:val="000000"/>
          <w:sz w:val="20"/>
          <w:szCs w:val="20"/>
          <w:u w:val="none"/>
          <w:vertAlign w:val="baseline"/>
        </w:rPr>
        <w:t>, odds (</w:t>
      </w:r>
      <w:r>
        <w:rPr>
          <w:rFonts w:hint="default" w:ascii="Times New Roman" w:hAnsi="Times New Roman" w:cs="Times New Roman"/>
          <w:b/>
          <w:bCs/>
          <w:i w:val="0"/>
          <w:iCs w:val="0"/>
          <w:color w:val="000000"/>
          <w:sz w:val="20"/>
          <w:szCs w:val="20"/>
          <w:u w:val="none"/>
          <w:vertAlign w:val="baseline"/>
        </w:rPr>
        <w:t>Odds Ratio = e^β</w:t>
      </w:r>
      <w:r>
        <w:rPr>
          <w:rFonts w:hint="default" w:ascii="Times New Roman" w:hAnsi="Times New Roman" w:cs="Times New Roman"/>
          <w:i w:val="0"/>
          <w:iCs w:val="0"/>
          <w:color w:val="000000"/>
          <w:sz w:val="20"/>
          <w:szCs w:val="20"/>
          <w:u w:val="none"/>
          <w:vertAlign w:val="baseline"/>
        </w:rPr>
        <w:t>),</w:t>
      </w:r>
    </w:p>
    <w:p w14:paraId="1BCB807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Model accuracy rate (about 0.85).</w:t>
      </w:r>
    </w:p>
    <w:p w14:paraId="20474AC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0"/>
          <w:szCs w:val="20"/>
          <w:u w:val="none"/>
          <w:vertAlign w:val="baseline"/>
        </w:rPr>
      </w:pPr>
      <w:r>
        <w:rPr>
          <w:rFonts w:hint="default" w:ascii="Times New Roman" w:hAnsi="Times New Roman" w:cs="Times New Roman"/>
          <w:i w:val="0"/>
          <w:iCs w:val="0"/>
          <w:color w:val="000000"/>
          <w:sz w:val="20"/>
          <w:szCs w:val="20"/>
          <w:u w:val="none"/>
          <w:vertAlign w:val="baseline"/>
        </w:rPr>
        <w:t xml:space="preserve">Export the results to </w:t>
      </w:r>
      <w:r>
        <w:rPr>
          <w:rFonts w:hint="default" w:ascii="Times New Roman" w:hAnsi="Times New Roman" w:cs="Times New Roman"/>
          <w:b/>
          <w:bCs/>
          <w:i w:val="0"/>
          <w:iCs w:val="0"/>
          <w:color w:val="000000"/>
          <w:sz w:val="20"/>
          <w:szCs w:val="20"/>
          <w:u w:val="none"/>
          <w:vertAlign w:val="baseline"/>
        </w:rPr>
        <w:t>CleanedData/logit_results.csv</w:t>
      </w:r>
      <w:r>
        <w:rPr>
          <w:rFonts w:hint="default" w:ascii="Times New Roman" w:hAnsi="Times New Roman" w:cs="Times New Roman"/>
          <w:i w:val="0"/>
          <w:iCs w:val="0"/>
          <w:color w:val="000000"/>
          <w:sz w:val="20"/>
          <w:szCs w:val="20"/>
          <w:u w:val="none"/>
          <w:vertAlign w:val="baseline"/>
        </w:rPr>
        <w:t xml:space="preserve">, and draw a grouped bar chart to show the direction of influence of each feature </w:t>
      </w:r>
    </w:p>
    <w:p w14:paraId="02C12FA7">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eastAsiaTheme="minorEastAsia"/>
          <w:i w:val="0"/>
          <w:iCs w:val="0"/>
          <w:color w:val="000000"/>
          <w:sz w:val="20"/>
          <w:szCs w:val="20"/>
          <w:u w:val="none"/>
          <w:vertAlign w:val="baseline"/>
          <w:lang w:eastAsia="zh-CN"/>
        </w:rPr>
      </w:pPr>
      <w:r>
        <w:rPr>
          <w:rFonts w:hint="default" w:ascii="Times New Roman" w:hAnsi="Times New Roman" w:cs="Times New Roman" w:eastAsiaTheme="minorEastAsia"/>
          <w:i w:val="0"/>
          <w:iCs w:val="0"/>
          <w:color w:val="000000"/>
          <w:sz w:val="20"/>
          <w:szCs w:val="20"/>
          <w:u w:val="none"/>
          <w:vertAlign w:val="baseline"/>
          <w:lang w:eastAsia="zh-CN"/>
        </w:rPr>
        <w:drawing>
          <wp:inline distT="0" distB="0" distL="114300" distR="114300">
            <wp:extent cx="5266055" cy="3909060"/>
            <wp:effectExtent l="0" t="0" r="4445" b="2540"/>
            <wp:docPr id="5" name="图片 5" descr="coefficients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efficients_plot"/>
                    <pic:cNvPicPr>
                      <a:picLocks noChangeAspect="1"/>
                    </pic:cNvPicPr>
                  </pic:nvPicPr>
                  <pic:blipFill>
                    <a:blip r:embed="rId6"/>
                    <a:stretch>
                      <a:fillRect/>
                    </a:stretch>
                  </pic:blipFill>
                  <pic:spPr>
                    <a:xfrm>
                      <a:off x="0" y="0"/>
                      <a:ext cx="5266055" cy="3909060"/>
                    </a:xfrm>
                    <a:prstGeom prst="rect">
                      <a:avLst/>
                    </a:prstGeom>
                  </pic:spPr>
                </pic:pic>
              </a:graphicData>
            </a:graphic>
          </wp:inline>
        </w:drawing>
      </w:r>
    </w:p>
    <w:p w14:paraId="385E363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2" w:lineRule="atLeast"/>
        <w:jc w:val="center"/>
        <w:textAlignment w:val="auto"/>
        <w:rPr>
          <w:rFonts w:hint="default" w:ascii="Times New Roman" w:hAnsi="Times New Roman" w:cs="Times New Roman" w:eastAsiaTheme="minorEastAsia"/>
          <w:b w:val="0"/>
          <w:bCs w:val="0"/>
          <w:i w:val="0"/>
          <w:iCs w:val="0"/>
          <w:color w:val="000000"/>
          <w:sz w:val="18"/>
          <w:szCs w:val="18"/>
          <w:u w:val="none"/>
          <w:vertAlign w:val="baseline"/>
          <w:lang w:val="en-US" w:eastAsia="zh-CN"/>
        </w:rPr>
      </w:pPr>
      <w:r>
        <w:rPr>
          <w:rFonts w:hint="default" w:ascii="Times New Roman" w:hAnsi="Times New Roman" w:cs="Times New Roman"/>
          <w:b w:val="0"/>
          <w:bCs w:val="0"/>
          <w:i w:val="0"/>
          <w:iCs w:val="0"/>
          <w:color w:val="000000"/>
          <w:sz w:val="18"/>
          <w:szCs w:val="18"/>
          <w:u w:val="none"/>
          <w:vertAlign w:val="baseline"/>
          <w:lang w:val="en-US" w:eastAsia="zh-CN"/>
        </w:rPr>
        <w:t>Figure3 Logistic Regression Coefficients(CleanedDataPlt/coefficients_plot.png)</w:t>
      </w:r>
    </w:p>
    <w:p w14:paraId="4D8C3E7D">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0"/>
          <w:szCs w:val="20"/>
          <w:u w:val="none"/>
          <w:vertAlign w:val="baseline"/>
        </w:rPr>
        <w:t>Network Analysis</w:t>
      </w:r>
    </w:p>
    <w:p w14:paraId="6C8C8F2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To study inter-country cooperation (</w:t>
      </w:r>
      <w:r>
        <w:rPr>
          <w:rFonts w:hint="default" w:ascii="Times New Roman" w:hAnsi="Times New Roman" w:cs="Times New Roman"/>
          <w:b/>
          <w:bCs/>
          <w:i w:val="0"/>
          <w:iCs w:val="0"/>
          <w:color w:val="000000"/>
          <w:sz w:val="20"/>
          <w:szCs w:val="20"/>
          <w:u w:val="none"/>
          <w:vertAlign w:val="baseline"/>
        </w:rPr>
        <w:t>RQ3</w:t>
      </w:r>
      <w:r>
        <w:rPr>
          <w:rFonts w:hint="default" w:ascii="Times New Roman" w:hAnsi="Times New Roman" w:cs="Times New Roman"/>
          <w:i w:val="0"/>
          <w:iCs w:val="0"/>
          <w:color w:val="000000"/>
          <w:sz w:val="20"/>
          <w:szCs w:val="20"/>
          <w:u w:val="none"/>
          <w:vertAlign w:val="baseline"/>
        </w:rPr>
        <w:t xml:space="preserve">), use </w:t>
      </w:r>
      <w:r>
        <w:rPr>
          <w:rFonts w:hint="default" w:ascii="Times New Roman" w:hAnsi="Times New Roman" w:cs="Times New Roman"/>
          <w:b/>
          <w:bCs/>
          <w:i w:val="0"/>
          <w:iCs w:val="0"/>
          <w:color w:val="000000"/>
          <w:sz w:val="20"/>
          <w:szCs w:val="20"/>
          <w:u w:val="none"/>
          <w:vertAlign w:val="baseline"/>
        </w:rPr>
        <w:t>NetworkX</w:t>
      </w:r>
      <w:r>
        <w:rPr>
          <w:rFonts w:hint="default" w:ascii="Times New Roman" w:hAnsi="Times New Roman" w:cs="Times New Roman"/>
          <w:i w:val="0"/>
          <w:iCs w:val="0"/>
          <w:color w:val="000000"/>
          <w:sz w:val="20"/>
          <w:szCs w:val="20"/>
          <w:u w:val="none"/>
          <w:vertAlign w:val="baseline"/>
        </w:rPr>
        <w:t xml:space="preserve"> to build a national collaboration network:</w:t>
      </w:r>
    </w:p>
    <w:p w14:paraId="02F46360">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The node represents the country</w:t>
      </w:r>
      <w:r>
        <w:rPr>
          <w:rFonts w:hint="default" w:ascii="Times New Roman" w:hAnsi="Times New Roman" w:cs="Times New Roman"/>
          <w:i w:val="0"/>
          <w:iCs w:val="0"/>
          <w:color w:val="000000"/>
          <w:sz w:val="20"/>
          <w:szCs w:val="20"/>
          <w:u w:val="none"/>
          <w:vertAlign w:val="baseline"/>
          <w:lang w:val="en-US" w:eastAsia="zh-CN"/>
        </w:rPr>
        <w:t>[11]</w:t>
      </w:r>
      <w:r>
        <w:rPr>
          <w:rFonts w:hint="default" w:ascii="Times New Roman" w:hAnsi="Times New Roman" w:cs="Times New Roman"/>
          <w:i w:val="0"/>
          <w:iCs w:val="0"/>
          <w:color w:val="000000"/>
          <w:sz w:val="20"/>
          <w:szCs w:val="20"/>
          <w:u w:val="none"/>
          <w:vertAlign w:val="baseline"/>
        </w:rPr>
        <w:t>;</w:t>
      </w:r>
    </w:p>
    <w:p w14:paraId="6485AC0A">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0"/>
          <w:szCs w:val="20"/>
          <w:u w:val="none"/>
          <w:vertAlign w:val="baseline"/>
        </w:rPr>
        <w:t>The edge indicates that two countries appeared together in the same trial.</w:t>
      </w:r>
    </w:p>
    <w:p w14:paraId="1012B3D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 xml:space="preserve">Degree Centrality and </w:t>
      </w:r>
      <w:r>
        <w:rPr>
          <w:rFonts w:hint="default" w:ascii="Times New Roman" w:hAnsi="Times New Roman" w:cs="Times New Roman"/>
          <w:b/>
          <w:bCs/>
          <w:i w:val="0"/>
          <w:iCs w:val="0"/>
          <w:color w:val="000000"/>
          <w:sz w:val="20"/>
          <w:szCs w:val="20"/>
          <w:u w:val="none"/>
          <w:vertAlign w:val="baseline"/>
        </w:rPr>
        <w:t>Betweenness Centrality</w:t>
      </w:r>
      <w:r>
        <w:rPr>
          <w:rFonts w:hint="default" w:ascii="Times New Roman" w:hAnsi="Times New Roman" w:cs="Times New Roman"/>
          <w:i w:val="0"/>
          <w:iCs w:val="0"/>
          <w:color w:val="000000"/>
          <w:sz w:val="20"/>
          <w:szCs w:val="20"/>
          <w:u w:val="none"/>
          <w:vertAlign w:val="baseline"/>
        </w:rPr>
        <w:t xml:space="preserve"> identify key cooperation nodes (such as Argentina, Brazil, Vietnam, etc.).</w:t>
      </w:r>
    </w:p>
    <w:p w14:paraId="76CCB6E9">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 xml:space="preserve">The result output is </w:t>
      </w:r>
      <w:r>
        <w:rPr>
          <w:rFonts w:hint="default" w:ascii="Times New Roman" w:hAnsi="Times New Roman" w:cs="Times New Roman"/>
          <w:b/>
          <w:bCs/>
          <w:i w:val="0"/>
          <w:iCs w:val="0"/>
          <w:color w:val="000000"/>
          <w:sz w:val="20"/>
          <w:szCs w:val="20"/>
          <w:u w:val="none"/>
          <w:vertAlign w:val="baseline"/>
        </w:rPr>
        <w:t>network_statistics.csv</w:t>
      </w:r>
      <w:r>
        <w:rPr>
          <w:rFonts w:hint="default" w:ascii="Times New Roman" w:hAnsi="Times New Roman" w:cs="Times New Roman"/>
          <w:i w:val="0"/>
          <w:iCs w:val="0"/>
          <w:color w:val="000000"/>
          <w:sz w:val="20"/>
          <w:szCs w:val="20"/>
          <w:u w:val="none"/>
          <w:vertAlign w:val="baseline"/>
        </w:rPr>
        <w:t>.</w:t>
      </w:r>
    </w:p>
    <w:p w14:paraId="2E6215F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b/>
          <w:bCs/>
          <w:i w:val="0"/>
          <w:iCs w:val="0"/>
          <w:color w:val="000000"/>
          <w:sz w:val="20"/>
          <w:szCs w:val="20"/>
          <w:u w:val="none"/>
          <w:vertAlign w:val="baseline"/>
        </w:rPr>
        <w:t>Text Mining for Drug Trends</w:t>
      </w:r>
    </w:p>
    <w:p w14:paraId="463C2EE8">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eastAsiaTheme="minorEastAsia"/>
          <w:lang w:val="en-US" w:eastAsia="zh-CN"/>
        </w:rPr>
      </w:pPr>
      <w:r>
        <w:rPr>
          <w:rFonts w:hint="default" w:ascii="Times New Roman" w:hAnsi="Times New Roman" w:cs="Times New Roman"/>
          <w:i w:val="0"/>
          <w:iCs w:val="0"/>
          <w:color w:val="000000"/>
          <w:sz w:val="20"/>
          <w:szCs w:val="20"/>
          <w:u w:val="none"/>
          <w:vertAlign w:val="baseline"/>
        </w:rPr>
        <w:t xml:space="preserve">For </w:t>
      </w:r>
      <w:r>
        <w:rPr>
          <w:rFonts w:hint="default" w:ascii="Times New Roman" w:hAnsi="Times New Roman" w:cs="Times New Roman"/>
          <w:b/>
          <w:bCs/>
          <w:i w:val="0"/>
          <w:iCs w:val="0"/>
          <w:color w:val="000000"/>
          <w:sz w:val="20"/>
          <w:szCs w:val="20"/>
          <w:u w:val="none"/>
          <w:vertAlign w:val="baseline"/>
        </w:rPr>
        <w:t>Chagas disease (RQ4)</w:t>
      </w:r>
      <w:r>
        <w:rPr>
          <w:rFonts w:hint="default" w:ascii="Times New Roman" w:hAnsi="Times New Roman" w:cs="Times New Roman"/>
          <w:i w:val="0"/>
          <w:iCs w:val="0"/>
          <w:color w:val="000000"/>
          <w:sz w:val="20"/>
          <w:szCs w:val="20"/>
          <w:u w:val="none"/>
          <w:vertAlign w:val="baseline"/>
        </w:rPr>
        <w:t xml:space="preserve">, use regular expressions to extract drug name fields (such as </w:t>
      </w:r>
      <w:r>
        <w:rPr>
          <w:rFonts w:hint="default" w:ascii="Times New Roman" w:hAnsi="Times New Roman" w:cs="Times New Roman"/>
          <w:i/>
          <w:iCs/>
          <w:color w:val="000000"/>
          <w:sz w:val="20"/>
          <w:szCs w:val="20"/>
          <w:u w:val="none"/>
          <w:vertAlign w:val="baseline"/>
        </w:rPr>
        <w:t>Benznidazole</w:t>
      </w:r>
      <w:r>
        <w:rPr>
          <w:rFonts w:hint="default" w:ascii="Times New Roman" w:hAnsi="Times New Roman" w:cs="Times New Roman"/>
          <w:i w:val="0"/>
          <w:iCs w:val="0"/>
          <w:color w:val="000000"/>
          <w:sz w:val="20"/>
          <w:szCs w:val="20"/>
          <w:u w:val="none"/>
          <w:vertAlign w:val="baseline"/>
        </w:rPr>
        <w:t xml:space="preserve">, </w:t>
      </w:r>
      <w:r>
        <w:rPr>
          <w:rFonts w:hint="default" w:ascii="Times New Roman" w:hAnsi="Times New Roman" w:cs="Times New Roman"/>
          <w:i/>
          <w:iCs/>
          <w:color w:val="000000"/>
          <w:sz w:val="20"/>
          <w:szCs w:val="20"/>
          <w:u w:val="none"/>
          <w:vertAlign w:val="baseline"/>
        </w:rPr>
        <w:t>E1224</w:t>
      </w:r>
      <w:r>
        <w:rPr>
          <w:rFonts w:hint="default" w:ascii="Times New Roman" w:hAnsi="Times New Roman" w:cs="Times New Roman"/>
          <w:i w:val="0"/>
          <w:iCs w:val="0"/>
          <w:color w:val="000000"/>
          <w:sz w:val="20"/>
          <w:szCs w:val="20"/>
          <w:u w:val="none"/>
          <w:vertAlign w:val="baseline"/>
        </w:rPr>
        <w:t xml:space="preserve">, </w:t>
      </w:r>
      <w:r>
        <w:rPr>
          <w:rFonts w:hint="default" w:ascii="Times New Roman" w:hAnsi="Times New Roman" w:cs="Times New Roman"/>
          <w:i/>
          <w:iCs/>
          <w:color w:val="000000"/>
          <w:sz w:val="20"/>
          <w:szCs w:val="20"/>
          <w:u w:val="none"/>
          <w:vertAlign w:val="baseline"/>
        </w:rPr>
        <w:t>Placebo</w:t>
      </w:r>
      <w:r>
        <w:rPr>
          <w:rFonts w:hint="default" w:ascii="Times New Roman" w:hAnsi="Times New Roman" w:cs="Times New Roman"/>
          <w:i w:val="0"/>
          <w:iCs w:val="0"/>
          <w:color w:val="000000"/>
          <w:sz w:val="20"/>
          <w:szCs w:val="20"/>
          <w:u w:val="none"/>
          <w:vertAlign w:val="baseline"/>
        </w:rPr>
        <w:t>, etc.),</w:t>
      </w:r>
      <w:r>
        <w:rPr>
          <w:rFonts w:hint="default" w:ascii="Times New Roman" w:hAnsi="Times New Roman" w:cs="Times New Roman"/>
          <w:i w:val="0"/>
          <w:iCs w:val="0"/>
          <w:color w:val="000000"/>
          <w:sz w:val="20"/>
          <w:szCs w:val="20"/>
          <w:u w:val="none"/>
          <w:vertAlign w:val="baseline"/>
          <w:lang w:val="en-US" w:eastAsia="zh-CN"/>
        </w:rPr>
        <w:t>[12]</w:t>
      </w:r>
    </w:p>
    <w:p w14:paraId="018AC9E4">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0"/>
          <w:szCs w:val="20"/>
          <w:u w:val="none"/>
          <w:vertAlign w:val="baseline"/>
        </w:rPr>
      </w:pPr>
      <w:r>
        <w:rPr>
          <w:rFonts w:hint="default" w:ascii="Times New Roman" w:hAnsi="Times New Roman" w:cs="Times New Roman"/>
          <w:i w:val="0"/>
          <w:iCs w:val="0"/>
          <w:color w:val="000000"/>
          <w:sz w:val="20"/>
          <w:szCs w:val="20"/>
          <w:u w:val="none"/>
          <w:vertAlign w:val="baseline"/>
        </w:rPr>
        <w:t xml:space="preserve">Count the annual research frequency of different drugs and generate a line chart </w:t>
      </w:r>
    </w:p>
    <w:p w14:paraId="192914EA">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i w:val="0"/>
          <w:iCs w:val="0"/>
          <w:color w:val="000000"/>
          <w:sz w:val="20"/>
          <w:szCs w:val="20"/>
          <w:u w:val="none"/>
          <w:vertAlign w:val="baseline"/>
        </w:rPr>
      </w:pPr>
    </w:p>
    <w:p w14:paraId="7433D3B3">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eastAsiaTheme="minorEastAsia"/>
          <w:i w:val="0"/>
          <w:iCs w:val="0"/>
          <w:color w:val="000000"/>
          <w:sz w:val="20"/>
          <w:szCs w:val="20"/>
          <w:u w:val="none"/>
          <w:vertAlign w:val="baseline"/>
          <w:lang w:val="en-US" w:eastAsia="zh-CN"/>
        </w:rPr>
      </w:pPr>
      <w:r>
        <w:rPr>
          <w:rFonts w:hint="default" w:ascii="Times New Roman" w:hAnsi="Times New Roman" w:cs="Times New Roman"/>
          <w:i w:val="0"/>
          <w:iCs w:val="0"/>
          <w:color w:val="000000"/>
          <w:sz w:val="20"/>
          <w:szCs w:val="20"/>
          <w:u w:val="none"/>
          <w:vertAlign w:val="baseline"/>
          <w:lang w:val="en-US" w:eastAsia="zh-CN"/>
        </w:rPr>
        <w:t>Figure4 chagas_drug_trends line chart</w:t>
      </w:r>
      <w:r>
        <w:rPr>
          <w:rFonts w:hint="default" w:ascii="Times New Roman" w:hAnsi="Times New Roman" w:cs="Times New Roman"/>
          <w:sz w:val="20"/>
          <w:szCs w:val="20"/>
          <w:lang w:val="en-US" w:eastAsia="zh-CN"/>
        </w:rPr>
        <w:t>(waited created )</w:t>
      </w:r>
    </w:p>
    <w:p w14:paraId="11C91A01">
      <w:pPr>
        <w:pStyle w:val="5"/>
        <w:keepNext w:val="0"/>
        <w:keepLines w:val="0"/>
        <w:widowControl/>
        <w:suppressLineNumbers w:val="0"/>
        <w:bidi w:val="0"/>
        <w:spacing w:before="0" w:beforeAutospacing="0" w:after="0" w:afterAutospacing="0" w:line="12" w:lineRule="atLeast"/>
        <w:rPr>
          <w:rFonts w:hint="default" w:ascii="Times New Roman" w:hAnsi="Times New Roman" w:cs="Times New Roman"/>
        </w:rPr>
      </w:pPr>
      <w:r>
        <w:rPr>
          <w:rFonts w:hint="default" w:ascii="Times New Roman" w:hAnsi="Times New Roman" w:cs="Times New Roman"/>
          <w:i w:val="0"/>
          <w:iCs w:val="0"/>
          <w:color w:val="000000"/>
          <w:sz w:val="20"/>
          <w:szCs w:val="20"/>
          <w:u w:val="none"/>
          <w:vertAlign w:val="baseline"/>
        </w:rPr>
        <w:t>The analysis reveals the time trend and research concentration of drug research and development.</w:t>
      </w:r>
    </w:p>
    <w:p w14:paraId="00859B79">
      <w:pPr>
        <w:rPr>
          <w:rFonts w:hint="default" w:ascii="Times New Roman" w:hAnsi="Times New Roman" w:cs="Times New Roman"/>
          <w:sz w:val="20"/>
          <w:szCs w:val="20"/>
        </w:rPr>
      </w:pPr>
      <w:r>
        <w:rPr>
          <w:rFonts w:hint="default" w:ascii="Times New Roman" w:hAnsi="Times New Roman" w:cs="Times New Roman"/>
          <w:sz w:val="20"/>
          <w:szCs w:val="20"/>
        </w:rPr>
        <w:br w:type="page"/>
      </w:r>
    </w:p>
    <w:p w14:paraId="00E21D51">
      <w:pPr>
        <w:rPr>
          <w:rFonts w:hint="default" w:ascii="Times New Roman" w:hAnsi="Times New Roman" w:cs="Times New Roman"/>
          <w:sz w:val="20"/>
          <w:szCs w:val="20"/>
        </w:rPr>
      </w:pPr>
    </w:p>
    <w:p w14:paraId="1CCBF3F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imes New Roman" w:hAnsi="Times New Roman" w:cs="Times New Roman"/>
          <w:sz w:val="20"/>
          <w:szCs w:val="20"/>
        </w:rPr>
      </w:pPr>
    </w:p>
    <w:p w14:paraId="48B6C29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spacing w:beforeAutospacing="0" w:after="0" w:afterAutospacing="0" w:line="240" w:lineRule="auto"/>
        <w:ind w:right="0" w:rightChars="0"/>
        <w:jc w:val="left"/>
        <w:textAlignment w:val="baseline"/>
        <w:rPr>
          <w:rFonts w:hint="default" w:ascii="Times New Roman" w:hAnsi="Times New Roman" w:cs="Times New Roman"/>
          <w:sz w:val="20"/>
          <w:szCs w:val="20"/>
        </w:rPr>
      </w:pPr>
    </w:p>
    <w:p w14:paraId="04CFDD02">
      <w:pPr>
        <w:pageBreakBefore w:val="0"/>
        <w:kinsoku/>
        <w:wordWrap/>
        <w:overflowPunct/>
        <w:topLinePunct w:val="0"/>
        <w:autoSpaceDE/>
        <w:autoSpaceDN/>
        <w:bidi w:val="0"/>
        <w:adjustRightInd w:val="0"/>
        <w:snapToGrid/>
        <w:spacing w:line="240" w:lineRule="auto"/>
        <w:jc w:val="left"/>
        <w:rPr>
          <w:rFonts w:hint="default" w:ascii="Times New Roman" w:hAnsi="Times New Roman" w:cs="Times New Roman"/>
          <w:sz w:val="20"/>
          <w:szCs w:val="20"/>
        </w:rPr>
      </w:pPr>
    </w:p>
    <w:p w14:paraId="10CE32CA">
      <w:pPr>
        <w:pageBreakBefore w:val="0"/>
        <w:numPr>
          <w:ilvl w:val="0"/>
          <w:numId w:val="1"/>
        </w:numPr>
        <w:kinsoku/>
        <w:wordWrap/>
        <w:overflowPunct/>
        <w:topLinePunct w:val="0"/>
        <w:autoSpaceDE/>
        <w:autoSpaceDN/>
        <w:bidi w:val="0"/>
        <w:adjustRightInd w:val="0"/>
        <w:snapToGrid/>
        <w:spacing w:line="240" w:lineRule="auto"/>
        <w:ind w:left="425" w:leftChars="0" w:hanging="425" w:firstLineChars="0"/>
        <w:jc w:val="left"/>
        <w:rPr>
          <w:rFonts w:hint="default" w:ascii="Times New Roman" w:hAnsi="Times New Roman" w:cs="Times New Roman"/>
          <w:b/>
          <w:bCs/>
          <w:color w:val="auto"/>
          <w:sz w:val="22"/>
          <w:szCs w:val="22"/>
          <w:shd w:val="clear" w:color="auto" w:fill="auto"/>
          <w:lang w:val="en-US" w:eastAsia="zh-CN"/>
        </w:rPr>
      </w:pPr>
      <w:bookmarkStart w:id="0" w:name="_GoBack"/>
      <w:r>
        <w:rPr>
          <w:rFonts w:hint="default" w:ascii="Times New Roman" w:hAnsi="Times New Roman" w:cs="Times New Roman"/>
          <w:b/>
          <w:bCs/>
          <w:color w:val="auto"/>
          <w:sz w:val="22"/>
          <w:szCs w:val="22"/>
          <w:shd w:val="clear" w:color="auto" w:fill="auto"/>
          <w:lang w:val="en-US" w:eastAsia="zh-CN"/>
        </w:rPr>
        <w:t xml:space="preserve">Reference </w:t>
      </w:r>
    </w:p>
    <w:bookmarkEnd w:id="0"/>
    <w:p w14:paraId="0AEADF36">
      <w:pPr>
        <w:keepNext w:val="0"/>
        <w:keepLines w:val="0"/>
        <w:pageBreakBefore w:val="0"/>
        <w:widowControl/>
        <w:numPr>
          <w:ilvl w:val="0"/>
          <w:numId w:val="5"/>
        </w:numPr>
        <w:suppressLineNumbers w:val="0"/>
        <w:kinsoku/>
        <w:wordWrap/>
        <w:overflowPunct/>
        <w:topLinePunct w:val="0"/>
        <w:autoSpaceDE/>
        <w:autoSpaceDN/>
        <w:bidi w:val="0"/>
        <w:adjustRightInd w:val="0"/>
        <w:snapToGrid/>
        <w:spacing w:line="240" w:lineRule="auto"/>
        <w:jc w:val="both"/>
        <w:textAlignment w:val="auto"/>
        <w:rPr>
          <w:rFonts w:hint="default" w:ascii="Times New Roman" w:hAnsi="Times New Roman" w:eastAsia="宋体" w:cs="Times New Roman"/>
          <w:b w:val="0"/>
          <w:bCs w:val="0"/>
          <w:i w:val="0"/>
          <w:iCs w:val="0"/>
          <w:caps w:val="0"/>
          <w:color w:val="auto"/>
          <w:spacing w:val="0"/>
          <w:kern w:val="0"/>
          <w:sz w:val="24"/>
          <w:szCs w:val="24"/>
          <w:u w:val="none"/>
          <w:shd w:val="clear" w:color="auto" w:fill="auto"/>
          <w:lang w:val="en-US" w:eastAsia="zh-CN" w:bidi="ar"/>
        </w:rPr>
      </w:pPr>
      <w:r>
        <w:rPr>
          <w:rFonts w:hint="default" w:ascii="Times New Roman" w:hAnsi="Times New Roman" w:eastAsia="宋体" w:cs="Times New Roman"/>
          <w:i w:val="0"/>
          <w:iCs w:val="0"/>
          <w:caps w:val="0"/>
          <w:color w:val="auto"/>
          <w:spacing w:val="0"/>
          <w:kern w:val="0"/>
          <w:sz w:val="18"/>
          <w:szCs w:val="18"/>
          <w:u w:val="none"/>
          <w:shd w:val="clear" w:color="auto" w:fill="auto"/>
          <w:vertAlign w:val="baseline"/>
          <w:lang w:val="en-US" w:eastAsia="zh-CN" w:bidi="ar"/>
        </w:rPr>
        <w:t>World Health Organisation. 2025. Global Report on Neglected Tropical Diseases 2025. Retrieved from</w:t>
      </w:r>
      <w:r>
        <w:rPr>
          <w:rFonts w:hint="default" w:ascii="Times New Roman" w:hAnsi="Times New Roman" w:eastAsia="宋体" w:cs="Times New Roman"/>
          <w:i w:val="0"/>
          <w:iCs w:val="0"/>
          <w:caps w:val="0"/>
          <w:color w:val="auto"/>
          <w:spacing w:val="0"/>
          <w:kern w:val="0"/>
          <w:sz w:val="18"/>
          <w:szCs w:val="18"/>
          <w:u w:val="none"/>
          <w:shd w:val="clear" w:color="auto" w:fill="auto"/>
          <w:vertAlign w:val="baseline"/>
          <w:lang w:val="en-US" w:eastAsia="zh-CN" w:bidi="ar"/>
        </w:rPr>
        <w:fldChar w:fldCharType="begin"/>
      </w:r>
      <w:r>
        <w:rPr>
          <w:rFonts w:hint="default" w:ascii="Times New Roman" w:hAnsi="Times New Roman" w:eastAsia="宋体" w:cs="Times New Roman"/>
          <w:i w:val="0"/>
          <w:iCs w:val="0"/>
          <w:caps w:val="0"/>
          <w:color w:val="auto"/>
          <w:spacing w:val="0"/>
          <w:kern w:val="0"/>
          <w:sz w:val="18"/>
          <w:szCs w:val="18"/>
          <w:u w:val="none"/>
          <w:shd w:val="clear" w:color="auto" w:fill="auto"/>
          <w:vertAlign w:val="baseline"/>
          <w:lang w:val="en-US" w:eastAsia="zh-CN" w:bidi="ar"/>
        </w:rPr>
        <w:instrText xml:space="preserve"> HYPERLINK "https://www.who.int/teams/control-of-neglected-tropical-diseases/global-report-on-neglected-tropical-diseases-2025" </w:instrText>
      </w:r>
      <w:r>
        <w:rPr>
          <w:rFonts w:hint="default" w:ascii="Times New Roman" w:hAnsi="Times New Roman" w:eastAsia="宋体" w:cs="Times New Roman"/>
          <w:i w:val="0"/>
          <w:iCs w:val="0"/>
          <w:caps w:val="0"/>
          <w:color w:val="auto"/>
          <w:spacing w:val="0"/>
          <w:kern w:val="0"/>
          <w:sz w:val="18"/>
          <w:szCs w:val="18"/>
          <w:u w:val="none"/>
          <w:shd w:val="clear" w:color="auto" w:fill="auto"/>
          <w:vertAlign w:val="baseline"/>
          <w:lang w:val="en-US" w:eastAsia="zh-CN" w:bidi="ar"/>
        </w:rPr>
        <w:fldChar w:fldCharType="separate"/>
      </w:r>
      <w:r>
        <w:rPr>
          <w:rStyle w:val="12"/>
          <w:rFonts w:hint="default" w:ascii="Times New Roman" w:hAnsi="Times New Roman" w:eastAsia="宋体" w:cs="Times New Roman"/>
          <w:i w:val="0"/>
          <w:iCs w:val="0"/>
          <w:caps w:val="0"/>
          <w:color w:val="auto"/>
          <w:spacing w:val="0"/>
          <w:kern w:val="0"/>
          <w:sz w:val="18"/>
          <w:szCs w:val="18"/>
          <w:shd w:val="clear" w:color="auto" w:fill="auto"/>
          <w:vertAlign w:val="baseline"/>
          <w:lang w:val="en-US" w:eastAsia="zh-CN" w:bidi="ar"/>
        </w:rPr>
        <w:t xml:space="preserve"> https://www.who.int/teams/control-of-neglected-tropical-diseases/global-report-on-neglected-tropical-diseases-2025</w:t>
      </w:r>
      <w:r>
        <w:rPr>
          <w:rFonts w:hint="default" w:ascii="Times New Roman" w:hAnsi="Times New Roman" w:eastAsia="宋体" w:cs="Times New Roman"/>
          <w:i w:val="0"/>
          <w:iCs w:val="0"/>
          <w:caps w:val="0"/>
          <w:color w:val="auto"/>
          <w:spacing w:val="0"/>
          <w:kern w:val="0"/>
          <w:sz w:val="18"/>
          <w:szCs w:val="18"/>
          <w:u w:val="none"/>
          <w:shd w:val="clear" w:color="auto" w:fill="auto"/>
          <w:vertAlign w:val="baseline"/>
          <w:lang w:val="en-US" w:eastAsia="zh-CN" w:bidi="ar"/>
        </w:rPr>
        <w:fldChar w:fldCharType="end"/>
      </w:r>
    </w:p>
    <w:p w14:paraId="7DFE3705">
      <w:pPr>
        <w:keepNext w:val="0"/>
        <w:keepLines w:val="0"/>
        <w:pageBreakBefore w:val="0"/>
        <w:widowControl/>
        <w:numPr>
          <w:ilvl w:val="0"/>
          <w:numId w:val="5"/>
        </w:numPr>
        <w:suppressLineNumbers w:val="0"/>
        <w:kinsoku/>
        <w:wordWrap/>
        <w:overflowPunct/>
        <w:topLinePunct w:val="0"/>
        <w:autoSpaceDE/>
        <w:autoSpaceDN/>
        <w:bidi w:val="0"/>
        <w:adjustRightInd w:val="0"/>
        <w:snapToGrid/>
        <w:spacing w:line="240" w:lineRule="auto"/>
        <w:jc w:val="both"/>
        <w:textAlignment w:val="auto"/>
        <w:rPr>
          <w:rFonts w:hint="default" w:ascii="Times New Roman" w:hAnsi="Times New Roman" w:eastAsia="宋体" w:cs="Times New Roman"/>
          <w:b w:val="0"/>
          <w:bCs w:val="0"/>
          <w:i w:val="0"/>
          <w:iCs w:val="0"/>
          <w:caps w:val="0"/>
          <w:color w:val="auto"/>
          <w:spacing w:val="0"/>
          <w:kern w:val="0"/>
          <w:sz w:val="18"/>
          <w:szCs w:val="18"/>
          <w:u w:val="none"/>
          <w:shd w:val="clear" w:color="auto" w:fill="auto"/>
          <w:lang w:val="en-US" w:eastAsia="zh-CN" w:bidi="ar"/>
        </w:rPr>
      </w:pPr>
      <w:r>
        <w:rPr>
          <w:rFonts w:hint="default" w:ascii="Times New Roman" w:hAnsi="Times New Roman" w:eastAsia="宋体" w:cs="Times New Roman"/>
          <w:color w:val="auto"/>
          <w:sz w:val="18"/>
          <w:szCs w:val="18"/>
          <w:shd w:val="clear" w:color="auto" w:fill="auto"/>
        </w:rPr>
        <w:t xml:space="preserve">N. Feasey, M. Wansbrough-Jones, D. C. W. Mabey, and A. W. Solomon, “Neglected tropical diseases,” </w:t>
      </w:r>
      <w:r>
        <w:rPr>
          <w:rStyle w:val="11"/>
          <w:rFonts w:hint="default" w:ascii="Times New Roman" w:hAnsi="Times New Roman" w:eastAsia="宋体" w:cs="Times New Roman"/>
          <w:color w:val="auto"/>
          <w:sz w:val="18"/>
          <w:szCs w:val="18"/>
          <w:shd w:val="clear" w:color="auto" w:fill="auto"/>
        </w:rPr>
        <w:t>British Medical Bulletin</w:t>
      </w:r>
      <w:r>
        <w:rPr>
          <w:rFonts w:hint="default" w:ascii="Times New Roman" w:hAnsi="Times New Roman" w:eastAsia="宋体" w:cs="Times New Roman"/>
          <w:color w:val="auto"/>
          <w:sz w:val="18"/>
          <w:szCs w:val="18"/>
          <w:shd w:val="clear" w:color="auto" w:fill="auto"/>
        </w:rPr>
        <w:t xml:space="preserve">, vol. 93, no. 1, pp. 179–200, Mar. 2010. [Online]. Available: </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"https://doi.org/10.1093/bmb/ldp046" </w:instrText>
      </w:r>
      <w:r>
        <w:rPr>
          <w:rFonts w:hint="default" w:ascii="Times New Roman" w:hAnsi="Times New Roman" w:eastAsia="宋体" w:cs="Times New Roman"/>
          <w:color w:val="auto"/>
          <w:sz w:val="18"/>
          <w:szCs w:val="18"/>
          <w:shd w:val="clear" w:color="auto" w:fill="auto"/>
        </w:rPr>
        <w:fldChar w:fldCharType="separate"/>
      </w:r>
      <w:r>
        <w:rPr>
          <w:rStyle w:val="12"/>
          <w:rFonts w:hint="default" w:ascii="Times New Roman" w:hAnsi="Times New Roman" w:eastAsia="宋体" w:cs="Times New Roman"/>
          <w:color w:val="auto"/>
          <w:sz w:val="18"/>
          <w:szCs w:val="18"/>
          <w:shd w:val="clear" w:color="auto" w:fill="auto"/>
        </w:rPr>
        <w:t>https://doi.org/10.1093/bmb/ldp046</w:t>
      </w:r>
      <w:r>
        <w:rPr>
          <w:rFonts w:hint="default" w:ascii="Times New Roman" w:hAnsi="Times New Roman" w:eastAsia="宋体" w:cs="Times New Roman"/>
          <w:color w:val="auto"/>
          <w:sz w:val="18"/>
          <w:szCs w:val="18"/>
          <w:shd w:val="clear" w:color="auto" w:fill="auto"/>
        </w:rPr>
        <w:fldChar w:fldCharType="end"/>
      </w:r>
    </w:p>
    <w:p w14:paraId="57E844E0">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color w:val="auto"/>
          <w:sz w:val="18"/>
          <w:szCs w:val="18"/>
          <w:shd w:val="clear" w:color="auto" w:fill="auto"/>
        </w:rPr>
        <w:t xml:space="preserve">J. Han, M. Kamber, and J. Pei, </w:t>
      </w:r>
      <w:r>
        <w:rPr>
          <w:rStyle w:val="11"/>
          <w:rFonts w:hint="default" w:ascii="Times New Roman" w:hAnsi="Times New Roman" w:eastAsia="宋体" w:cs="Times New Roman"/>
          <w:color w:val="auto"/>
          <w:sz w:val="18"/>
          <w:szCs w:val="18"/>
          <w:shd w:val="clear" w:color="auto" w:fill="auto"/>
        </w:rPr>
        <w:t>Data Mining: Concepts and Techniques</w:t>
      </w:r>
      <w:r>
        <w:rPr>
          <w:rFonts w:hint="default" w:ascii="Times New Roman" w:hAnsi="Times New Roman" w:eastAsia="宋体" w:cs="Times New Roman"/>
          <w:color w:val="auto"/>
          <w:sz w:val="18"/>
          <w:szCs w:val="18"/>
          <w:shd w:val="clear" w:color="auto" w:fill="auto"/>
        </w:rPr>
        <w:t>, 4th ed. Amsterdam: Elsevier, 2023.</w:t>
      </w:r>
      <w:r>
        <w:rPr>
          <w:rFonts w:hint="default" w:ascii="Times New Roman" w:hAnsi="Times New Roman" w:eastAsia="宋体" w:cs="Times New Roman"/>
          <w:color w:val="auto"/>
          <w:sz w:val="18"/>
          <w:szCs w:val="18"/>
          <w:shd w:val="clear" w:color="auto" w:fill="auto"/>
          <w:lang w:val="en-US" w:eastAsia="zh-CN"/>
        </w:rPr>
        <w:t>Available:</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"https://www.elsevier.com/books/data-mining/han/978-0-12-811760-6" </w:instrText>
      </w:r>
      <w:r>
        <w:rPr>
          <w:rFonts w:hint="default" w:ascii="Times New Roman" w:hAnsi="Times New Roman" w:eastAsia="宋体" w:cs="Times New Roman"/>
          <w:color w:val="auto"/>
          <w:sz w:val="18"/>
          <w:szCs w:val="18"/>
          <w:shd w:val="clear" w:color="auto" w:fill="auto"/>
        </w:rPr>
        <w:fldChar w:fldCharType="separate"/>
      </w:r>
      <w:r>
        <w:rPr>
          <w:rStyle w:val="12"/>
          <w:rFonts w:hint="default" w:ascii="Times New Roman" w:hAnsi="Times New Roman" w:eastAsia="宋体" w:cs="Times New Roman"/>
          <w:color w:val="auto"/>
          <w:sz w:val="18"/>
          <w:szCs w:val="18"/>
          <w:shd w:val="clear" w:color="auto" w:fill="auto"/>
        </w:rPr>
        <w:t>https://www.elsevier.com/books/data-mining/han/978-0-12-811760-6</w:t>
      </w:r>
      <w:r>
        <w:rPr>
          <w:rFonts w:hint="default" w:ascii="Times New Roman" w:hAnsi="Times New Roman" w:eastAsia="宋体" w:cs="Times New Roman"/>
          <w:color w:val="auto"/>
          <w:sz w:val="18"/>
          <w:szCs w:val="18"/>
          <w:shd w:val="clear" w:color="auto" w:fill="auto"/>
        </w:rPr>
        <w:fldChar w:fldCharType="end"/>
      </w:r>
    </w:p>
    <w:p w14:paraId="49292B20">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color w:val="auto"/>
          <w:sz w:val="18"/>
          <w:szCs w:val="18"/>
          <w:shd w:val="clear" w:color="auto" w:fill="auto"/>
        </w:rPr>
        <w:t xml:space="preserve">J. A. Pérez-Molina and I. Molina, “Chagas disease,” </w:t>
      </w:r>
      <w:r>
        <w:rPr>
          <w:rStyle w:val="11"/>
          <w:rFonts w:hint="default" w:ascii="Times New Roman" w:hAnsi="Times New Roman" w:eastAsia="宋体" w:cs="Times New Roman"/>
          <w:color w:val="auto"/>
          <w:sz w:val="18"/>
          <w:szCs w:val="18"/>
          <w:shd w:val="clear" w:color="auto" w:fill="auto"/>
        </w:rPr>
        <w:t>The Lancet</w:t>
      </w:r>
      <w:r>
        <w:rPr>
          <w:rFonts w:hint="default" w:ascii="Times New Roman" w:hAnsi="Times New Roman" w:eastAsia="宋体" w:cs="Times New Roman"/>
          <w:color w:val="auto"/>
          <w:sz w:val="18"/>
          <w:szCs w:val="18"/>
          <w:shd w:val="clear" w:color="auto" w:fill="auto"/>
        </w:rPr>
        <w:t xml:space="preserve">, vol. 391, no. 10115, pp. 82–94, 2018. [Online]. Available: </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"https://www.sciencedirect.com/science/article/pii/S0140673617316124?via%3Dihub" </w:instrText>
      </w:r>
      <w:r>
        <w:rPr>
          <w:rFonts w:hint="default" w:ascii="Times New Roman" w:hAnsi="Times New Roman" w:eastAsia="宋体" w:cs="Times New Roman"/>
          <w:color w:val="auto"/>
          <w:sz w:val="18"/>
          <w:szCs w:val="18"/>
          <w:shd w:val="clear" w:color="auto" w:fill="auto"/>
        </w:rPr>
        <w:fldChar w:fldCharType="separate"/>
      </w:r>
      <w:r>
        <w:rPr>
          <w:rStyle w:val="12"/>
          <w:rFonts w:hint="default" w:ascii="Times New Roman" w:hAnsi="Times New Roman" w:eastAsia="宋体" w:cs="Times New Roman"/>
          <w:color w:val="auto"/>
          <w:sz w:val="18"/>
          <w:szCs w:val="18"/>
          <w:shd w:val="clear" w:color="auto" w:fill="auto"/>
        </w:rPr>
        <w:t>https://doi.org/10.1016/S0140-6736(17)31612-4</w:t>
      </w:r>
      <w:r>
        <w:rPr>
          <w:rFonts w:hint="default" w:ascii="Times New Roman" w:hAnsi="Times New Roman" w:eastAsia="宋体" w:cs="Times New Roman"/>
          <w:color w:val="auto"/>
          <w:sz w:val="18"/>
          <w:szCs w:val="18"/>
          <w:shd w:val="clear" w:color="auto" w:fill="auto"/>
        </w:rPr>
        <w:fldChar w:fldCharType="end"/>
      </w:r>
    </w:p>
    <w:p w14:paraId="648363B0">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color w:val="auto"/>
          <w:sz w:val="18"/>
          <w:szCs w:val="18"/>
          <w:shd w:val="clear" w:color="auto" w:fill="auto"/>
        </w:rPr>
        <w:t xml:space="preserve">Bourgeois et al. (2010). </w:t>
      </w:r>
      <w:r>
        <w:rPr>
          <w:rStyle w:val="11"/>
          <w:rFonts w:hint="default" w:ascii="Times New Roman" w:hAnsi="Times New Roman" w:eastAsia="宋体" w:cs="Times New Roman"/>
          <w:color w:val="auto"/>
          <w:sz w:val="18"/>
          <w:szCs w:val="18"/>
          <w:shd w:val="clear" w:color="auto" w:fill="auto"/>
        </w:rPr>
        <w:t>BMJ</w:t>
      </w:r>
      <w:r>
        <w:rPr>
          <w:rFonts w:hint="default" w:ascii="Times New Roman" w:hAnsi="Times New Roman" w:eastAsia="宋体" w:cs="Times New Roman"/>
          <w:color w:val="auto"/>
          <w:sz w:val="18"/>
          <w:szCs w:val="18"/>
          <w:shd w:val="clear" w:color="auto" w:fill="auto"/>
        </w:rPr>
        <w:t xml:space="preserve"> — Clinical trial result reporting &amp; transparenc</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"https://www.bmj.com/content/341/bmj.c4753" </w:instrText>
      </w:r>
      <w:r>
        <w:rPr>
          <w:rFonts w:hint="default" w:ascii="Times New Roman" w:hAnsi="Times New Roman" w:eastAsia="宋体" w:cs="Times New Roman"/>
          <w:color w:val="auto"/>
          <w:sz w:val="18"/>
          <w:szCs w:val="18"/>
          <w:shd w:val="clear" w:color="auto" w:fill="auto"/>
        </w:rPr>
        <w:fldChar w:fldCharType="separate"/>
      </w:r>
      <w:r>
        <w:rPr>
          <w:rStyle w:val="12"/>
          <w:rFonts w:hint="default" w:ascii="Times New Roman" w:hAnsi="Times New Roman" w:eastAsia="宋体" w:cs="Times New Roman"/>
          <w:color w:val="auto"/>
          <w:sz w:val="18"/>
          <w:szCs w:val="18"/>
          <w:shd w:val="clear" w:color="auto" w:fill="auto"/>
        </w:rPr>
        <w:t>https://www.bmj.com/content/341/bmj.c4753</w:t>
      </w:r>
      <w:r>
        <w:rPr>
          <w:rFonts w:hint="default" w:ascii="Times New Roman" w:hAnsi="Times New Roman" w:eastAsia="宋体" w:cs="Times New Roman"/>
          <w:color w:val="auto"/>
          <w:sz w:val="18"/>
          <w:szCs w:val="18"/>
          <w:shd w:val="clear" w:color="auto" w:fill="auto"/>
        </w:rPr>
        <w:fldChar w:fldCharType="end"/>
      </w:r>
    </w:p>
    <w:p w14:paraId="64389093">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color w:val="auto"/>
          <w:sz w:val="18"/>
          <w:szCs w:val="18"/>
          <w:shd w:val="clear" w:color="auto" w:fill="auto"/>
        </w:rPr>
        <w:t xml:space="preserve">P. Chapman, J. Clinton, R. Kerber, T. Khabaza, T. Reinartz, C. Shearer, and R. Wirth, </w:t>
      </w:r>
      <w:r>
        <w:rPr>
          <w:rStyle w:val="11"/>
          <w:rFonts w:hint="default" w:ascii="Times New Roman" w:hAnsi="Times New Roman" w:eastAsia="宋体" w:cs="Times New Roman"/>
          <w:color w:val="auto"/>
          <w:sz w:val="18"/>
          <w:szCs w:val="18"/>
          <w:shd w:val="clear" w:color="auto" w:fill="auto"/>
        </w:rPr>
        <w:t>CRISP-DM 1.0: Step-by-step data mining guide</w:t>
      </w:r>
      <w:r>
        <w:rPr>
          <w:rFonts w:hint="default" w:ascii="Times New Roman" w:hAnsi="Times New Roman" w:eastAsia="宋体" w:cs="Times New Roman"/>
          <w:color w:val="auto"/>
          <w:sz w:val="18"/>
          <w:szCs w:val="18"/>
          <w:shd w:val="clear" w:color="auto" w:fill="auto"/>
        </w:rPr>
        <w:t>, SPSS Inc., 2000. [Online]. Available:</w:t>
      </w:r>
      <w:r>
        <w:rPr>
          <w:rFonts w:hint="default" w:ascii="Times New Roman" w:hAnsi="Times New Roman" w:cs="Times New Roman"/>
          <w:color w:val="auto"/>
          <w:sz w:val="18"/>
          <w:szCs w:val="18"/>
          <w:shd w:val="clear" w:color="auto" w:fill="auto"/>
          <w:lang w:val="en-US" w:eastAsia="zh-CN"/>
        </w:rPr>
        <w:fldChar w:fldCharType="begin"/>
      </w:r>
      <w:r>
        <w:rPr>
          <w:rFonts w:hint="default" w:ascii="Times New Roman" w:hAnsi="Times New Roman" w:cs="Times New Roman"/>
          <w:color w:val="auto"/>
          <w:sz w:val="18"/>
          <w:szCs w:val="18"/>
          <w:shd w:val="clear" w:color="auto" w:fill="auto"/>
          <w:lang w:val="en-US" w:eastAsia="zh-CN"/>
        </w:rPr>
        <w:instrText xml:space="preserve"> HYPERLINK "https://public.dhe.ibm.com/software/analytics/spss/documentation/modeler/14.2/es/CRISP-DM.pdf" </w:instrText>
      </w:r>
      <w:r>
        <w:rPr>
          <w:rFonts w:hint="default" w:ascii="Times New Roman" w:hAnsi="Times New Roman" w:cs="Times New Roman"/>
          <w:color w:val="auto"/>
          <w:sz w:val="18"/>
          <w:szCs w:val="18"/>
          <w:shd w:val="clear" w:color="auto" w:fill="auto"/>
          <w:lang w:val="en-US" w:eastAsia="zh-CN"/>
        </w:rPr>
        <w:fldChar w:fldCharType="separate"/>
      </w:r>
      <w:r>
        <w:rPr>
          <w:rStyle w:val="10"/>
          <w:rFonts w:hint="default" w:ascii="Times New Roman" w:hAnsi="Times New Roman" w:cs="Times New Roman"/>
          <w:color w:val="auto"/>
          <w:sz w:val="18"/>
          <w:szCs w:val="18"/>
          <w:shd w:val="clear" w:color="auto" w:fill="auto"/>
          <w:lang w:val="en-US" w:eastAsia="zh-CN"/>
        </w:rPr>
        <w:t>https://public.dhe.ibm.com/software/analytics/spss/documentation/modeler/14.2/es/CRISP-DM.pdf</w:t>
      </w:r>
      <w:r>
        <w:rPr>
          <w:rFonts w:hint="default" w:ascii="Times New Roman" w:hAnsi="Times New Roman" w:cs="Times New Roman"/>
          <w:color w:val="auto"/>
          <w:sz w:val="18"/>
          <w:szCs w:val="18"/>
          <w:shd w:val="clear" w:color="auto" w:fill="auto"/>
          <w:lang w:val="en-US" w:eastAsia="zh-CN"/>
        </w:rPr>
        <w:fldChar w:fldCharType="end"/>
      </w:r>
    </w:p>
    <w:p w14:paraId="0DE3A95D">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color w:val="auto"/>
          <w:sz w:val="18"/>
          <w:szCs w:val="18"/>
          <w:shd w:val="clear" w:color="auto" w:fill="auto"/>
        </w:rPr>
        <w:t xml:space="preserve">W. McKinney, </w:t>
      </w:r>
      <w:r>
        <w:rPr>
          <w:rStyle w:val="11"/>
          <w:rFonts w:hint="default" w:ascii="Times New Roman" w:hAnsi="Times New Roman" w:eastAsia="宋体" w:cs="Times New Roman"/>
          <w:color w:val="auto"/>
          <w:sz w:val="18"/>
          <w:szCs w:val="18"/>
          <w:shd w:val="clear" w:color="auto" w:fill="auto"/>
        </w:rPr>
        <w:t>Python for Data Analysis</w:t>
      </w:r>
      <w:r>
        <w:rPr>
          <w:rFonts w:hint="default" w:ascii="Times New Roman" w:hAnsi="Times New Roman" w:eastAsia="宋体" w:cs="Times New Roman"/>
          <w:color w:val="auto"/>
          <w:sz w:val="18"/>
          <w:szCs w:val="18"/>
          <w:shd w:val="clear" w:color="auto" w:fill="auto"/>
        </w:rPr>
        <w:t xml:space="preserve">, 3rd ed. Beijing: O’Reilly Media, 2022. [Online]. Available: </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"https://wesmckinney.com/book/" \t "_new" </w:instrText>
      </w:r>
      <w:r>
        <w:rPr>
          <w:rFonts w:hint="default" w:ascii="Times New Roman" w:hAnsi="Times New Roman" w:eastAsia="宋体" w:cs="Times New Roman"/>
          <w:color w:val="auto"/>
          <w:sz w:val="18"/>
          <w:szCs w:val="18"/>
          <w:shd w:val="clear" w:color="auto" w:fill="auto"/>
        </w:rPr>
        <w:fldChar w:fldCharType="separate"/>
      </w:r>
      <w:r>
        <w:rPr>
          <w:rStyle w:val="12"/>
          <w:rFonts w:hint="default" w:ascii="Times New Roman" w:hAnsi="Times New Roman" w:eastAsia="宋体" w:cs="Times New Roman"/>
          <w:color w:val="auto"/>
          <w:sz w:val="18"/>
          <w:szCs w:val="18"/>
          <w:shd w:val="clear" w:color="auto" w:fill="auto"/>
        </w:rPr>
        <w:t>https://wesmckinney.com/book/</w:t>
      </w:r>
      <w:r>
        <w:rPr>
          <w:rFonts w:hint="default" w:ascii="Times New Roman" w:hAnsi="Times New Roman" w:eastAsia="宋体" w:cs="Times New Roman"/>
          <w:color w:val="auto"/>
          <w:sz w:val="18"/>
          <w:szCs w:val="18"/>
          <w:shd w:val="clear" w:color="auto" w:fill="auto"/>
        </w:rPr>
        <w:fldChar w:fldCharType="end"/>
      </w:r>
    </w:p>
    <w:p w14:paraId="00A21285">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i w:val="0"/>
          <w:iCs w:val="0"/>
          <w:color w:val="auto"/>
          <w:sz w:val="18"/>
          <w:szCs w:val="18"/>
          <w:u w:val="none"/>
          <w:shd w:val="clear" w:color="auto" w:fill="auto"/>
          <w:vertAlign w:val="baseline"/>
        </w:rPr>
        <w:t xml:space="preserve">Florence T. Bourgeois, S. Murthy, and Kenneth D. Mandl. 2010. Outcome reporting among drug trials registered in ClinicalTrials.gov. Annals of Internal Medicine, 153(3), 158–166. </w:t>
      </w:r>
      <w:r>
        <w:rPr>
          <w:rFonts w:hint="default" w:ascii="Times New Roman" w:hAnsi="Times New Roman" w:eastAsia="宋体" w:cs="Times New Roman"/>
          <w:b w:val="0"/>
          <w:bCs w:val="0"/>
          <w:color w:val="auto"/>
          <w:sz w:val="18"/>
          <w:szCs w:val="18"/>
          <w:u w:val="none"/>
          <w:shd w:val="clear" w:color="auto" w:fill="auto"/>
        </w:rPr>
        <w:fldChar w:fldCharType="begin"/>
      </w:r>
      <w:r>
        <w:rPr>
          <w:rFonts w:hint="default" w:ascii="Times New Roman" w:hAnsi="Times New Roman" w:eastAsia="宋体" w:cs="Times New Roman"/>
          <w:b w:val="0"/>
          <w:bCs w:val="0"/>
          <w:color w:val="auto"/>
          <w:sz w:val="18"/>
          <w:szCs w:val="18"/>
          <w:u w:val="none"/>
          <w:shd w:val="clear" w:color="auto" w:fill="auto"/>
        </w:rPr>
        <w:instrText xml:space="preserve"> HYPERLINK "https://www.acpjournals.org/doi/10.7326/0003-4819-153-3-201008030-00006" </w:instrText>
      </w:r>
      <w:r>
        <w:rPr>
          <w:rFonts w:hint="default" w:ascii="Times New Roman" w:hAnsi="Times New Roman" w:eastAsia="宋体" w:cs="Times New Roman"/>
          <w:b w:val="0"/>
          <w:bCs w:val="0"/>
          <w:color w:val="auto"/>
          <w:sz w:val="18"/>
          <w:szCs w:val="18"/>
          <w:u w:val="none"/>
          <w:shd w:val="clear" w:color="auto" w:fill="auto"/>
        </w:rPr>
        <w:fldChar w:fldCharType="separate"/>
      </w:r>
      <w:r>
        <w:rPr>
          <w:rStyle w:val="12"/>
          <w:rFonts w:hint="default" w:ascii="Times New Roman" w:hAnsi="Times New Roman" w:eastAsia="宋体" w:cs="Times New Roman"/>
          <w:i w:val="0"/>
          <w:iCs w:val="0"/>
          <w:color w:val="auto"/>
          <w:sz w:val="18"/>
          <w:szCs w:val="18"/>
          <w:u w:val="none"/>
          <w:shd w:val="clear" w:color="auto" w:fill="auto"/>
          <w:vertAlign w:val="baseline"/>
        </w:rPr>
        <w:t>https://www.acpjournals.org/doi/10.7326/0003-4819-153-3-201008030-00006</w:t>
      </w:r>
      <w:r>
        <w:rPr>
          <w:rFonts w:hint="default" w:ascii="Times New Roman" w:hAnsi="Times New Roman" w:eastAsia="宋体" w:cs="Times New Roman"/>
          <w:b w:val="0"/>
          <w:bCs w:val="0"/>
          <w:color w:val="auto"/>
          <w:sz w:val="18"/>
          <w:szCs w:val="18"/>
          <w:u w:val="none"/>
          <w:shd w:val="clear" w:color="auto" w:fill="auto"/>
        </w:rPr>
        <w:fldChar w:fldCharType="end"/>
      </w:r>
    </w:p>
    <w:p w14:paraId="700F4FDD">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color w:val="auto"/>
          <w:sz w:val="18"/>
          <w:szCs w:val="18"/>
          <w:shd w:val="clear" w:color="auto" w:fill="auto"/>
        </w:rPr>
        <w:t xml:space="preserve">F. Pedregosa </w:t>
      </w:r>
      <w:r>
        <w:rPr>
          <w:rStyle w:val="11"/>
          <w:rFonts w:hint="default" w:ascii="Times New Roman" w:hAnsi="Times New Roman" w:eastAsia="宋体" w:cs="Times New Roman"/>
          <w:color w:val="auto"/>
          <w:sz w:val="18"/>
          <w:szCs w:val="18"/>
          <w:shd w:val="clear" w:color="auto" w:fill="auto"/>
        </w:rPr>
        <w:t>et al.</w:t>
      </w:r>
      <w:r>
        <w:rPr>
          <w:rFonts w:hint="default" w:ascii="Times New Roman" w:hAnsi="Times New Roman" w:eastAsia="宋体" w:cs="Times New Roman"/>
          <w:color w:val="auto"/>
          <w:sz w:val="18"/>
          <w:szCs w:val="18"/>
          <w:shd w:val="clear" w:color="auto" w:fill="auto"/>
        </w:rPr>
        <w:t xml:space="preserve">, “Scikit-learn: Machine learning in Python,” </w:t>
      </w:r>
      <w:r>
        <w:rPr>
          <w:rStyle w:val="11"/>
          <w:rFonts w:hint="default" w:ascii="Times New Roman" w:hAnsi="Times New Roman" w:eastAsia="宋体" w:cs="Times New Roman"/>
          <w:color w:val="auto"/>
          <w:sz w:val="18"/>
          <w:szCs w:val="18"/>
          <w:shd w:val="clear" w:color="auto" w:fill="auto"/>
        </w:rPr>
        <w:t>Journal of Machine Learning Research</w:t>
      </w:r>
      <w:r>
        <w:rPr>
          <w:rFonts w:hint="default" w:ascii="Times New Roman" w:hAnsi="Times New Roman" w:eastAsia="宋体" w:cs="Times New Roman"/>
          <w:color w:val="auto"/>
          <w:sz w:val="18"/>
          <w:szCs w:val="18"/>
          <w:shd w:val="clear" w:color="auto" w:fill="auto"/>
        </w:rPr>
        <w:t xml:space="preserve">, vol. 12, pp. 2825–2830, 2011. [Online]. Available: </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"https://jmlr.org/papers/v12/pedregosa11a.html" \t "_new" </w:instrText>
      </w:r>
      <w:r>
        <w:rPr>
          <w:rFonts w:hint="default" w:ascii="Times New Roman" w:hAnsi="Times New Roman" w:eastAsia="宋体" w:cs="Times New Roman"/>
          <w:color w:val="auto"/>
          <w:sz w:val="18"/>
          <w:szCs w:val="18"/>
          <w:shd w:val="clear" w:color="auto" w:fill="auto"/>
        </w:rPr>
        <w:fldChar w:fldCharType="separate"/>
      </w:r>
      <w:r>
        <w:rPr>
          <w:rStyle w:val="12"/>
          <w:rFonts w:hint="default" w:ascii="Times New Roman" w:hAnsi="Times New Roman" w:eastAsia="宋体" w:cs="Times New Roman"/>
          <w:color w:val="auto"/>
          <w:sz w:val="18"/>
          <w:szCs w:val="18"/>
          <w:shd w:val="clear" w:color="auto" w:fill="auto"/>
        </w:rPr>
        <w:t>https://jmlr.org/papers/v12/pedregosa11a.html</w:t>
      </w:r>
      <w:r>
        <w:rPr>
          <w:rFonts w:hint="default" w:ascii="Times New Roman" w:hAnsi="Times New Roman" w:eastAsia="宋体" w:cs="Times New Roman"/>
          <w:color w:val="auto"/>
          <w:sz w:val="18"/>
          <w:szCs w:val="18"/>
          <w:shd w:val="clear" w:color="auto" w:fill="auto"/>
        </w:rPr>
        <w:fldChar w:fldCharType="end"/>
      </w:r>
    </w:p>
    <w:p w14:paraId="3E1CDD2D">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color w:val="auto"/>
          <w:sz w:val="18"/>
          <w:szCs w:val="18"/>
          <w:shd w:val="clear" w:color="auto" w:fill="auto"/>
        </w:rPr>
        <w:t xml:space="preserve">D. W. Hosmer, S. Lemeshow, and R. X. Sturdivant, </w:t>
      </w:r>
      <w:r>
        <w:rPr>
          <w:rStyle w:val="11"/>
          <w:rFonts w:hint="default" w:ascii="Times New Roman" w:hAnsi="Times New Roman" w:eastAsia="宋体" w:cs="Times New Roman"/>
          <w:color w:val="auto"/>
          <w:sz w:val="18"/>
          <w:szCs w:val="18"/>
          <w:shd w:val="clear" w:color="auto" w:fill="auto"/>
        </w:rPr>
        <w:t>Applied Logistic Regression</w:t>
      </w:r>
      <w:r>
        <w:rPr>
          <w:rFonts w:hint="default" w:ascii="Times New Roman" w:hAnsi="Times New Roman" w:eastAsia="宋体" w:cs="Times New Roman"/>
          <w:color w:val="auto"/>
          <w:sz w:val="18"/>
          <w:szCs w:val="18"/>
          <w:shd w:val="clear" w:color="auto" w:fill="auto"/>
        </w:rPr>
        <w:t xml:space="preserve">, 3rd ed. Hoboken, NJ: Wiley, 2013. [Online]. Available: </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"https://www.wiley.com/en-us/Applied+Logistic+Regression,+3rd+Edition-p-9780470582473" \t "_new" </w:instrText>
      </w:r>
      <w:r>
        <w:rPr>
          <w:rFonts w:hint="default" w:ascii="Times New Roman" w:hAnsi="Times New Roman" w:eastAsia="宋体" w:cs="Times New Roman"/>
          <w:color w:val="auto"/>
          <w:sz w:val="18"/>
          <w:szCs w:val="18"/>
          <w:shd w:val="clear" w:color="auto" w:fill="auto"/>
        </w:rPr>
        <w:fldChar w:fldCharType="separate"/>
      </w:r>
      <w:r>
        <w:rPr>
          <w:rStyle w:val="12"/>
          <w:rFonts w:hint="default" w:ascii="Times New Roman" w:hAnsi="Times New Roman" w:eastAsia="宋体" w:cs="Times New Roman"/>
          <w:color w:val="auto"/>
          <w:sz w:val="18"/>
          <w:szCs w:val="18"/>
          <w:shd w:val="clear" w:color="auto" w:fill="auto"/>
        </w:rPr>
        <w:t>https://www.wiley.com/en-us/Applied+Logistic+Regression%2C+3rd+Edition-p-9780470582473</w:t>
      </w:r>
      <w:r>
        <w:rPr>
          <w:rFonts w:hint="default" w:ascii="Times New Roman" w:hAnsi="Times New Roman" w:eastAsia="宋体" w:cs="Times New Roman"/>
          <w:color w:val="auto"/>
          <w:sz w:val="18"/>
          <w:szCs w:val="18"/>
          <w:shd w:val="clear" w:color="auto" w:fill="auto"/>
        </w:rPr>
        <w:fldChar w:fldCharType="end"/>
      </w:r>
    </w:p>
    <w:p w14:paraId="5C412D15">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color w:val="auto"/>
          <w:sz w:val="18"/>
          <w:szCs w:val="18"/>
          <w:shd w:val="clear" w:color="auto" w:fill="auto"/>
          <w:lang w:val="en-US" w:eastAsia="zh-CN"/>
        </w:rPr>
      </w:pPr>
      <w:r>
        <w:rPr>
          <w:rFonts w:hint="default" w:ascii="Times New Roman" w:hAnsi="Times New Roman" w:eastAsia="宋体" w:cs="Times New Roman"/>
          <w:color w:val="auto"/>
          <w:sz w:val="18"/>
          <w:szCs w:val="18"/>
          <w:shd w:val="clear" w:color="auto" w:fill="auto"/>
        </w:rPr>
        <w:t>A. A. Hagberg, D. A. Schult, and P. J. Swart,</w:t>
      </w:r>
      <w:r>
        <w:rPr>
          <w:rFonts w:hint="default" w:ascii="Times New Roman" w:hAnsi="Times New Roman" w:eastAsia="宋体" w:cs="Times New Roman"/>
          <w:color w:val="auto"/>
          <w:sz w:val="18"/>
          <w:szCs w:val="18"/>
          <w:shd w:val="clear" w:color="auto" w:fill="auto"/>
        </w:rPr>
        <w:br w:type="textWrapping"/>
      </w:r>
      <w:r>
        <w:rPr>
          <w:rFonts w:hint="default" w:ascii="Times New Roman" w:hAnsi="Times New Roman" w:eastAsia="宋体" w:cs="Times New Roman"/>
          <w:color w:val="auto"/>
          <w:sz w:val="18"/>
          <w:szCs w:val="18"/>
          <w:shd w:val="clear" w:color="auto" w:fill="auto"/>
        </w:rPr>
        <w:t>“Exploring network structure, dynamics, and function using NetworkX,”</w:t>
      </w:r>
      <w:r>
        <w:rPr>
          <w:rFonts w:hint="default" w:ascii="Times New Roman" w:hAnsi="Times New Roman" w:eastAsia="宋体" w:cs="Times New Roman"/>
          <w:color w:val="auto"/>
          <w:sz w:val="18"/>
          <w:szCs w:val="18"/>
          <w:shd w:val="clear" w:color="auto" w:fill="auto"/>
        </w:rPr>
        <w:br w:type="textWrapping"/>
      </w:r>
      <w:r>
        <w:rPr>
          <w:rStyle w:val="11"/>
          <w:rFonts w:hint="default" w:ascii="Times New Roman" w:hAnsi="Times New Roman" w:eastAsia="宋体" w:cs="Times New Roman"/>
          <w:color w:val="auto"/>
          <w:sz w:val="18"/>
          <w:szCs w:val="18"/>
          <w:shd w:val="clear" w:color="auto" w:fill="auto"/>
        </w:rPr>
        <w:t>Proceedings of the 7th Python in Science Conference (SciPy 2008)</w:t>
      </w:r>
      <w:r>
        <w:rPr>
          <w:rFonts w:hint="default" w:ascii="Times New Roman" w:hAnsi="Times New Roman" w:eastAsia="宋体" w:cs="Times New Roman"/>
          <w:color w:val="auto"/>
          <w:sz w:val="18"/>
          <w:szCs w:val="18"/>
          <w:shd w:val="clear" w:color="auto" w:fill="auto"/>
        </w:rPr>
        <w:t>, Pasadena, CA, USA, pp. 11–15, 2008.</w:t>
      </w:r>
      <w:r>
        <w:rPr>
          <w:rFonts w:hint="default" w:ascii="Times New Roman" w:hAnsi="Times New Roman" w:eastAsia="宋体" w:cs="Times New Roman"/>
          <w:color w:val="auto"/>
          <w:sz w:val="18"/>
          <w:szCs w:val="18"/>
          <w:shd w:val="clear" w:color="auto" w:fill="auto"/>
        </w:rPr>
        <w:br w:type="textWrapping"/>
      </w:r>
      <w:r>
        <w:rPr>
          <w:rFonts w:hint="default" w:ascii="Times New Roman" w:hAnsi="Times New Roman" w:eastAsia="宋体" w:cs="Times New Roman"/>
          <w:color w:val="auto"/>
          <w:sz w:val="18"/>
          <w:szCs w:val="18"/>
          <w:shd w:val="clear" w:color="auto" w:fill="auto"/>
        </w:rPr>
        <w:t xml:space="preserve">[Online]. Available: </w:t>
      </w:r>
      <w:r>
        <w:rPr>
          <w:rFonts w:hint="default" w:ascii="Times New Roman" w:hAnsi="Times New Roman" w:eastAsia="宋体" w:cs="Times New Roman"/>
          <w:color w:val="auto"/>
          <w:sz w:val="18"/>
          <w:szCs w:val="18"/>
          <w:shd w:val="clear" w:color="auto" w:fill="auto"/>
        </w:rPr>
        <w:fldChar w:fldCharType="begin"/>
      </w:r>
      <w:r>
        <w:rPr>
          <w:rFonts w:hint="default" w:ascii="Times New Roman" w:hAnsi="Times New Roman" w:eastAsia="宋体" w:cs="Times New Roman"/>
          <w:color w:val="auto"/>
          <w:sz w:val="18"/>
          <w:szCs w:val="18"/>
          <w:shd w:val="clear" w:color="auto" w:fill="auto"/>
        </w:rPr>
        <w:instrText xml:space="preserve"> HYPERLINK "https://networkx.org/" </w:instrText>
      </w:r>
      <w:r>
        <w:rPr>
          <w:rFonts w:hint="default" w:ascii="Times New Roman" w:hAnsi="Times New Roman" w:eastAsia="宋体" w:cs="Times New Roman"/>
          <w:color w:val="auto"/>
          <w:sz w:val="18"/>
          <w:szCs w:val="18"/>
          <w:shd w:val="clear" w:color="auto" w:fill="auto"/>
        </w:rPr>
        <w:fldChar w:fldCharType="separate"/>
      </w:r>
      <w:r>
        <w:rPr>
          <w:rStyle w:val="12"/>
          <w:rFonts w:hint="default" w:ascii="Times New Roman" w:hAnsi="Times New Roman" w:eastAsia="宋体" w:cs="Times New Roman"/>
          <w:color w:val="auto"/>
          <w:sz w:val="18"/>
          <w:szCs w:val="18"/>
          <w:shd w:val="clear" w:color="auto" w:fill="auto"/>
        </w:rPr>
        <w:t>https://networkx.org/</w:t>
      </w:r>
      <w:r>
        <w:rPr>
          <w:rFonts w:hint="default" w:ascii="Times New Roman" w:hAnsi="Times New Roman" w:eastAsia="宋体" w:cs="Times New Roman"/>
          <w:color w:val="auto"/>
          <w:sz w:val="18"/>
          <w:szCs w:val="18"/>
          <w:shd w:val="clear" w:color="auto" w:fill="auto"/>
        </w:rPr>
        <w:fldChar w:fldCharType="end"/>
      </w:r>
    </w:p>
    <w:p w14:paraId="4B2A75FA">
      <w:pPr>
        <w:keepNext w:val="0"/>
        <w:keepLines w:val="0"/>
        <w:pageBreakBefore w:val="0"/>
        <w:numPr>
          <w:ilvl w:val="0"/>
          <w:numId w:val="5"/>
        </w:numPr>
        <w:kinsoku/>
        <w:wordWrap/>
        <w:overflowPunct/>
        <w:topLinePunct w:val="0"/>
        <w:autoSpaceDE/>
        <w:autoSpaceDN/>
        <w:bidi w:val="0"/>
        <w:adjustRightInd w:val="0"/>
        <w:snapToGrid/>
        <w:spacing w:line="240" w:lineRule="auto"/>
        <w:ind w:left="0" w:leftChars="0" w:firstLine="0" w:firstLineChars="0"/>
        <w:jc w:val="both"/>
        <w:textAlignment w:val="auto"/>
        <w:rPr>
          <w:rFonts w:hint="default" w:ascii="Times New Roman" w:hAnsi="Times New Roman" w:cs="Times New Roman"/>
          <w:sz w:val="18"/>
          <w:szCs w:val="18"/>
        </w:rPr>
      </w:pPr>
      <w:r>
        <w:rPr>
          <w:rFonts w:hint="default" w:ascii="Times New Roman" w:hAnsi="Times New Roman" w:eastAsia="宋体" w:cs="Times New Roman"/>
          <w:color w:val="auto"/>
          <w:sz w:val="18"/>
          <w:szCs w:val="18"/>
          <w:shd w:val="clear" w:color="auto" w:fill="auto"/>
        </w:rPr>
        <w:t xml:space="preserve">C. D. Manning, P. Raghavan, and H. Schütze, </w:t>
      </w:r>
      <w:r>
        <w:rPr>
          <w:rStyle w:val="11"/>
          <w:rFonts w:hint="default" w:ascii="Times New Roman" w:hAnsi="Times New Roman" w:eastAsia="宋体" w:cs="Times New Roman"/>
          <w:color w:val="auto"/>
          <w:sz w:val="18"/>
          <w:szCs w:val="18"/>
          <w:shd w:val="clear" w:color="auto" w:fill="auto"/>
        </w:rPr>
        <w:t>Introduction to Information Retrieval</w:t>
      </w:r>
      <w:r>
        <w:rPr>
          <w:rFonts w:hint="default" w:ascii="Times New Roman" w:hAnsi="Times New Roman" w:eastAsia="宋体" w:cs="Times New Roman"/>
          <w:color w:val="auto"/>
          <w:sz w:val="18"/>
          <w:szCs w:val="18"/>
          <w:shd w:val="clear" w:color="auto" w:fill="auto"/>
        </w:rPr>
        <w:t>. Cambridge: Cambridge University Press, 2008. [Online]. Available: https://nlp.stanford.edu/IR-book</w:t>
      </w:r>
      <w:r>
        <w:rPr>
          <w:rFonts w:hint="default" w:ascii="Times New Roman" w:hAnsi="Times New Roman" w:eastAsia="宋体" w:cs="Times New Roman"/>
          <w:sz w:val="18"/>
          <w:szCs w:val="18"/>
        </w:rPr>
        <w:t>/</w:t>
      </w:r>
    </w:p>
    <w:p w14:paraId="12177F03">
      <w:pPr>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br w:type="page"/>
      </w:r>
    </w:p>
    <w:p w14:paraId="485757E7">
      <w:pPr>
        <w:keepNext w:val="0"/>
        <w:keepLines w:val="0"/>
        <w:pageBreakBefore w:val="0"/>
        <w:numPr>
          <w:ilvl w:val="0"/>
          <w:numId w:val="1"/>
        </w:numPr>
        <w:kinsoku/>
        <w:wordWrap/>
        <w:overflowPunct/>
        <w:topLinePunct w:val="0"/>
        <w:autoSpaceDE/>
        <w:autoSpaceDN/>
        <w:bidi w:val="0"/>
        <w:adjustRightInd w:val="0"/>
        <w:snapToGrid/>
        <w:spacing w:line="240" w:lineRule="auto"/>
        <w:ind w:left="425" w:leftChars="0" w:hanging="425" w:firstLineChars="0"/>
        <w:jc w:val="both"/>
        <w:textAlignment w:val="auto"/>
        <w:rPr>
          <w:rFonts w:hint="default" w:ascii="Times New Roman" w:hAnsi="Times New Roman" w:cs="Times New Roman"/>
          <w:b/>
          <w:bCs/>
          <w:sz w:val="22"/>
          <w:szCs w:val="22"/>
          <w:lang w:val="en-US" w:eastAsia="zh-CN"/>
        </w:rPr>
      </w:pPr>
      <w:r>
        <w:rPr>
          <w:rFonts w:hint="default" w:ascii="Times New Roman" w:hAnsi="Times New Roman" w:eastAsia="宋体" w:cs="Times New Roman"/>
          <w:b/>
          <w:bCs/>
          <w:sz w:val="22"/>
          <w:szCs w:val="22"/>
        </w:rPr>
        <w:t>Contributions Sheet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gridCol w:w="400"/>
        <w:gridCol w:w="6711"/>
      </w:tblGrid>
      <w:tr w14:paraId="75293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Pr>
          <w:p w14:paraId="02C64716">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r>
              <w:rPr>
                <w:rFonts w:hint="default" w:ascii="Times New Roman" w:hAnsi="Times New Roman" w:eastAsia="MS Mincho" w:cs="Times New Roman"/>
                <w:b/>
                <w:bCs/>
                <w:szCs w:val="20"/>
              </w:rPr>
              <w:t>Group ID</w:t>
            </w:r>
          </w:p>
        </w:tc>
        <w:tc>
          <w:tcPr>
            <w:tcW w:w="400" w:type="dxa"/>
          </w:tcPr>
          <w:p w14:paraId="168E7997">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r>
              <w:rPr>
                <w:rFonts w:hint="default" w:ascii="Times New Roman" w:hAnsi="Times New Roman" w:cs="Times New Roman"/>
                <w:b/>
                <w:bCs/>
                <w:sz w:val="22"/>
                <w:szCs w:val="22"/>
                <w:vertAlign w:val="baseline"/>
                <w:lang w:val="en-US" w:eastAsia="zh-CN"/>
              </w:rPr>
              <w:t>:</w:t>
            </w:r>
          </w:p>
        </w:tc>
        <w:tc>
          <w:tcPr>
            <w:tcW w:w="6711" w:type="dxa"/>
          </w:tcPr>
          <w:p w14:paraId="1D06BC01">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p>
        </w:tc>
      </w:tr>
      <w:tr w14:paraId="42D4C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Pr>
          <w:p w14:paraId="7A65F8EB">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r>
              <w:rPr>
                <w:rFonts w:hint="default" w:ascii="Times New Roman" w:hAnsi="Times New Roman" w:eastAsia="MS Mincho" w:cs="Times New Roman"/>
                <w:b/>
                <w:bCs/>
                <w:szCs w:val="20"/>
              </w:rPr>
              <w:t>Project Title</w:t>
            </w:r>
          </w:p>
        </w:tc>
        <w:tc>
          <w:tcPr>
            <w:tcW w:w="400" w:type="dxa"/>
          </w:tcPr>
          <w:p w14:paraId="52FAED7E">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r>
              <w:rPr>
                <w:rFonts w:hint="default" w:ascii="Times New Roman" w:hAnsi="Times New Roman" w:cs="Times New Roman"/>
                <w:b/>
                <w:bCs/>
                <w:sz w:val="22"/>
                <w:szCs w:val="22"/>
                <w:vertAlign w:val="baseline"/>
                <w:lang w:val="en-US" w:eastAsia="zh-CN"/>
              </w:rPr>
              <w:t>:</w:t>
            </w:r>
          </w:p>
        </w:tc>
        <w:tc>
          <w:tcPr>
            <w:tcW w:w="6711" w:type="dxa"/>
          </w:tcPr>
          <w:p w14:paraId="0260DDAD">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p>
        </w:tc>
      </w:tr>
      <w:tr w14:paraId="7E76F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dxa"/>
          </w:tcPr>
          <w:p w14:paraId="3FB3F930">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r>
              <w:rPr>
                <w:rFonts w:hint="default" w:ascii="Times New Roman" w:hAnsi="Times New Roman" w:eastAsia="MS Mincho" w:cs="Times New Roman"/>
                <w:b/>
                <w:bCs/>
                <w:szCs w:val="20"/>
              </w:rPr>
              <w:t>Project Host</w:t>
            </w:r>
          </w:p>
        </w:tc>
        <w:tc>
          <w:tcPr>
            <w:tcW w:w="400" w:type="dxa"/>
          </w:tcPr>
          <w:p w14:paraId="3FC23427">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r>
              <w:rPr>
                <w:rFonts w:hint="default" w:ascii="Times New Roman" w:hAnsi="Times New Roman" w:cs="Times New Roman"/>
                <w:b/>
                <w:bCs/>
                <w:sz w:val="22"/>
                <w:szCs w:val="22"/>
                <w:vertAlign w:val="baseline"/>
                <w:lang w:val="en-US" w:eastAsia="zh-CN"/>
              </w:rPr>
              <w:t>:</w:t>
            </w:r>
          </w:p>
        </w:tc>
        <w:tc>
          <w:tcPr>
            <w:tcW w:w="6711" w:type="dxa"/>
          </w:tcPr>
          <w:p w14:paraId="737FEEE7">
            <w:pPr>
              <w:keepNext w:val="0"/>
              <w:keepLines w:val="0"/>
              <w:pageBreakBefore w:val="0"/>
              <w:numPr>
                <w:ilvl w:val="0"/>
                <w:numId w:val="0"/>
              </w:numPr>
              <w:kinsoku/>
              <w:wordWrap/>
              <w:overflowPunct/>
              <w:topLinePunct w:val="0"/>
              <w:autoSpaceDE/>
              <w:autoSpaceDN/>
              <w:bidi w:val="0"/>
              <w:adjustRightInd w:val="0"/>
              <w:snapToGrid/>
              <w:spacing w:line="240" w:lineRule="auto"/>
              <w:jc w:val="both"/>
              <w:textAlignment w:val="auto"/>
              <w:rPr>
                <w:rFonts w:hint="default" w:ascii="Times New Roman" w:hAnsi="Times New Roman" w:cs="Times New Roman"/>
                <w:b/>
                <w:bCs/>
                <w:sz w:val="22"/>
                <w:szCs w:val="22"/>
                <w:vertAlign w:val="baseline"/>
                <w:lang w:val="en-US" w:eastAsia="zh-CN"/>
              </w:rPr>
            </w:pPr>
          </w:p>
        </w:tc>
      </w:tr>
    </w:tbl>
    <w:p w14:paraId="49F96EF4">
      <w:pPr>
        <w:keepNext w:val="0"/>
        <w:keepLines w:val="0"/>
        <w:pageBreakBefore w:val="0"/>
        <w:numPr>
          <w:ilvl w:val="0"/>
          <w:numId w:val="0"/>
        </w:numPr>
        <w:kinsoku/>
        <w:wordWrap/>
        <w:overflowPunct/>
        <w:topLinePunct w:val="0"/>
        <w:autoSpaceDE/>
        <w:autoSpaceDN/>
        <w:bidi w:val="0"/>
        <w:adjustRightInd w:val="0"/>
        <w:snapToGrid/>
        <w:spacing w:line="240" w:lineRule="auto"/>
        <w:ind w:leftChars="0"/>
        <w:jc w:val="both"/>
        <w:textAlignment w:val="auto"/>
        <w:rPr>
          <w:rFonts w:hint="default" w:ascii="Times New Roman" w:hAnsi="Times New Roman" w:cs="Times New Roman"/>
          <w:b/>
          <w:bCs/>
          <w:sz w:val="22"/>
          <w:szCs w:val="22"/>
          <w:lang w:val="en-US" w:eastAsia="zh-CN"/>
        </w:rPr>
      </w:pPr>
    </w:p>
    <w:p w14:paraId="340D6C81">
      <w:pPr>
        <w:pStyle w:val="13"/>
        <w:spacing w:after="240"/>
        <w:rPr>
          <w:rStyle w:val="14"/>
          <w:rFonts w:hint="default" w:ascii="Times New Roman" w:hAnsi="Times New Roman" w:cs="Times New Roman"/>
          <w:b w:val="0"/>
          <w:bCs w:val="0"/>
          <w:color w:val="auto"/>
          <w:sz w:val="24"/>
          <w:szCs w:val="16"/>
        </w:rPr>
      </w:pPr>
      <w:r>
        <w:rPr>
          <w:rStyle w:val="14"/>
          <w:rFonts w:hint="default" w:ascii="Times New Roman" w:hAnsi="Times New Roman" w:cs="Times New Roman"/>
          <w:b w:val="0"/>
          <w:bCs w:val="0"/>
          <w:color w:val="auto"/>
          <w:sz w:val="24"/>
          <w:szCs w:val="16"/>
        </w:rPr>
        <w:t>Group Member Contributions</w:t>
      </w:r>
    </w:p>
    <w:tbl>
      <w:tblPr>
        <w:tblStyle w:val="15"/>
        <w:tblW w:w="9464"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660"/>
        <w:gridCol w:w="1960"/>
        <w:gridCol w:w="3143"/>
        <w:gridCol w:w="1701"/>
      </w:tblGrid>
      <w:tr w14:paraId="2880A39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83" w:hRule="atLeast"/>
        </w:trPr>
        <w:tc>
          <w:tcPr>
            <w:tcW w:w="2660" w:type="dxa"/>
            <w:tcBorders>
              <w:bottom w:val="single" w:color="C8C8C8" w:themeColor="accent3" w:themeTint="99" w:sz="12" w:space="0"/>
              <w:insideH w:val="single" w:sz="12" w:space="0"/>
            </w:tcBorders>
          </w:tcPr>
          <w:p w14:paraId="29CFAD2C">
            <w:pPr>
              <w:spacing w:after="0" w:line="240" w:lineRule="auto"/>
              <w:rPr>
                <w:rFonts w:hint="default" w:ascii="Times New Roman" w:hAnsi="Times New Roman" w:cs="Times New Roman"/>
                <w:b/>
                <w:bCs/>
                <w:color w:val="000000" w:themeColor="text1"/>
                <w:lang w:val="en-GB"/>
                <w14:textFill>
                  <w14:solidFill>
                    <w14:schemeClr w14:val="tx1"/>
                  </w14:solidFill>
                </w14:textFill>
              </w:rPr>
            </w:pPr>
            <w:r>
              <w:rPr>
                <w:rFonts w:hint="default" w:ascii="Times New Roman" w:hAnsi="Times New Roman" w:cs="Times New Roman"/>
                <w:b/>
                <w:bCs/>
                <w:color w:val="000000" w:themeColor="text1"/>
                <w:lang w:val="en-GB"/>
                <w14:textFill>
                  <w14:solidFill>
                    <w14:schemeClr w14:val="tx1"/>
                  </w14:solidFill>
                </w14:textFill>
              </w:rPr>
              <w:t>Student Name</w:t>
            </w:r>
          </w:p>
        </w:tc>
        <w:tc>
          <w:tcPr>
            <w:tcW w:w="1960" w:type="dxa"/>
            <w:tcBorders>
              <w:bottom w:val="single" w:color="C8C8C8" w:themeColor="accent3" w:themeTint="99" w:sz="12" w:space="0"/>
              <w:insideH w:val="single" w:sz="12" w:space="0"/>
            </w:tcBorders>
          </w:tcPr>
          <w:p w14:paraId="1F333CBD">
            <w:pPr>
              <w:spacing w:after="0" w:line="240" w:lineRule="auto"/>
              <w:rPr>
                <w:rFonts w:hint="default" w:ascii="Times New Roman" w:hAnsi="Times New Roman" w:cs="Times New Roman"/>
                <w:b/>
                <w:bCs/>
                <w:color w:val="000000" w:themeColor="text1"/>
                <w:lang w:val="en-GB"/>
                <w14:textFill>
                  <w14:solidFill>
                    <w14:schemeClr w14:val="tx1"/>
                  </w14:solidFill>
                </w14:textFill>
              </w:rPr>
            </w:pPr>
            <w:r>
              <w:rPr>
                <w:rFonts w:hint="default" w:ascii="Times New Roman" w:hAnsi="Times New Roman" w:cs="Times New Roman"/>
                <w:b/>
                <w:bCs/>
                <w:color w:val="000000" w:themeColor="text1"/>
                <w:lang w:val="en-GB"/>
                <w14:textFill>
                  <w14:solidFill>
                    <w14:schemeClr w14:val="tx1"/>
                  </w14:solidFill>
                </w14:textFill>
              </w:rPr>
              <w:t>Student ID</w:t>
            </w:r>
          </w:p>
        </w:tc>
        <w:tc>
          <w:tcPr>
            <w:tcW w:w="3143" w:type="dxa"/>
            <w:tcBorders>
              <w:bottom w:val="single" w:color="C8C8C8" w:themeColor="accent3" w:themeTint="99" w:sz="12" w:space="0"/>
              <w:insideH w:val="single" w:sz="12" w:space="0"/>
            </w:tcBorders>
          </w:tcPr>
          <w:p w14:paraId="0BADEAA4">
            <w:pPr>
              <w:spacing w:after="0" w:line="240" w:lineRule="auto"/>
              <w:rPr>
                <w:rFonts w:hint="default" w:ascii="Times New Roman" w:hAnsi="Times New Roman" w:cs="Times New Roman"/>
                <w:b/>
                <w:bCs/>
                <w:color w:val="000000" w:themeColor="text1"/>
                <w:lang w:val="en-GB"/>
                <w14:textFill>
                  <w14:solidFill>
                    <w14:schemeClr w14:val="tx1"/>
                  </w14:solidFill>
                </w14:textFill>
              </w:rPr>
            </w:pPr>
            <w:r>
              <w:rPr>
                <w:rFonts w:hint="default" w:ascii="Times New Roman" w:hAnsi="Times New Roman" w:cs="Times New Roman"/>
                <w:b/>
                <w:bCs/>
                <w:color w:val="000000" w:themeColor="text1"/>
                <w:lang w:val="en-GB"/>
                <w14:textFill>
                  <w14:solidFill>
                    <w14:schemeClr w14:val="tx1"/>
                  </w14:solidFill>
                </w14:textFill>
              </w:rPr>
              <w:t>Contribution/ Role Description</w:t>
            </w:r>
          </w:p>
        </w:tc>
        <w:tc>
          <w:tcPr>
            <w:tcW w:w="1701" w:type="dxa"/>
            <w:tcBorders>
              <w:bottom w:val="single" w:color="C8C8C8" w:themeColor="accent3" w:themeTint="99" w:sz="12" w:space="0"/>
              <w:insideH w:val="single" w:sz="12" w:space="0"/>
            </w:tcBorders>
          </w:tcPr>
          <w:p w14:paraId="2A0F5019">
            <w:pPr>
              <w:spacing w:after="0" w:line="240" w:lineRule="auto"/>
              <w:rPr>
                <w:rFonts w:hint="default" w:ascii="Times New Roman" w:hAnsi="Times New Roman" w:cs="Times New Roman"/>
                <w:b/>
                <w:bCs/>
                <w:color w:val="000000" w:themeColor="text1"/>
                <w:lang w:val="en-GB"/>
                <w14:textFill>
                  <w14:solidFill>
                    <w14:schemeClr w14:val="tx1"/>
                  </w14:solidFill>
                </w14:textFill>
              </w:rPr>
            </w:pPr>
            <w:r>
              <w:rPr>
                <w:rFonts w:hint="default" w:ascii="Times New Roman" w:hAnsi="Times New Roman" w:cs="Times New Roman"/>
                <w:b/>
                <w:bCs/>
                <w:color w:val="000000" w:themeColor="text1"/>
                <w:lang w:val="en-GB"/>
                <w14:textFill>
                  <w14:solidFill>
                    <w14:schemeClr w14:val="tx1"/>
                  </w14:solidFill>
                </w14:textFill>
              </w:rPr>
              <w:t>% Contribution</w:t>
            </w:r>
          </w:p>
        </w:tc>
      </w:tr>
      <w:tr w14:paraId="00911923">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83" w:hRule="atLeast"/>
        </w:trPr>
        <w:tc>
          <w:tcPr>
            <w:tcW w:w="2660" w:type="dxa"/>
            <w:shd w:val="clear" w:color="auto" w:fill="ECECEC" w:themeFill="accent3" w:themeFillTint="33"/>
          </w:tcPr>
          <w:p w14:paraId="6A112096">
            <w:pPr>
              <w:spacing w:after="0" w:line="240" w:lineRule="auto"/>
              <w:rPr>
                <w:rFonts w:hint="default" w:ascii="Times New Roman" w:hAnsi="Times New Roman" w:cs="Times New Roman"/>
                <w:b/>
                <w:bCs/>
                <w:color w:val="7C7C7C" w:themeColor="accent3" w:themeShade="BF"/>
                <w:lang w:val="en-GB"/>
              </w:rPr>
            </w:pPr>
          </w:p>
        </w:tc>
        <w:tc>
          <w:tcPr>
            <w:tcW w:w="1960" w:type="dxa"/>
            <w:shd w:val="clear" w:color="auto" w:fill="ECECEC" w:themeFill="accent3" w:themeFillTint="33"/>
          </w:tcPr>
          <w:p w14:paraId="2E1C0BEF">
            <w:pPr>
              <w:spacing w:after="0" w:line="240" w:lineRule="auto"/>
              <w:rPr>
                <w:rFonts w:hint="default" w:ascii="Times New Roman" w:hAnsi="Times New Roman" w:cs="Times New Roman"/>
                <w:color w:val="7C7C7C" w:themeColor="accent3" w:themeShade="BF"/>
                <w:lang w:val="en-GB"/>
              </w:rPr>
            </w:pPr>
          </w:p>
        </w:tc>
        <w:tc>
          <w:tcPr>
            <w:tcW w:w="3143" w:type="dxa"/>
            <w:shd w:val="clear" w:color="auto" w:fill="ECECEC" w:themeFill="accent3" w:themeFillTint="33"/>
          </w:tcPr>
          <w:p w14:paraId="0502A9D1">
            <w:pPr>
              <w:spacing w:after="0" w:line="240" w:lineRule="auto"/>
              <w:rPr>
                <w:rFonts w:hint="default" w:ascii="Times New Roman" w:hAnsi="Times New Roman" w:cs="Times New Roman"/>
                <w:color w:val="7C7C7C" w:themeColor="accent3" w:themeShade="BF"/>
                <w:lang w:val="en-GB"/>
              </w:rPr>
            </w:pPr>
          </w:p>
        </w:tc>
        <w:tc>
          <w:tcPr>
            <w:tcW w:w="1701" w:type="dxa"/>
            <w:shd w:val="clear" w:color="auto" w:fill="ECECEC" w:themeFill="accent3" w:themeFillTint="33"/>
          </w:tcPr>
          <w:p w14:paraId="5239702C">
            <w:pPr>
              <w:spacing w:after="0" w:line="240" w:lineRule="auto"/>
              <w:jc w:val="right"/>
              <w:rPr>
                <w:rFonts w:hint="default" w:ascii="Times New Roman" w:hAnsi="Times New Roman" w:cs="Times New Roman"/>
                <w:color w:val="7C7C7C" w:themeColor="accent3" w:themeShade="BF"/>
                <w:lang w:val="en-GB"/>
              </w:rPr>
            </w:pPr>
          </w:p>
        </w:tc>
      </w:tr>
      <w:tr w14:paraId="22B8317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83" w:hRule="atLeast"/>
        </w:trPr>
        <w:tc>
          <w:tcPr>
            <w:tcW w:w="2660" w:type="dxa"/>
          </w:tcPr>
          <w:p w14:paraId="597DFC53">
            <w:pPr>
              <w:spacing w:after="0" w:line="240" w:lineRule="auto"/>
              <w:rPr>
                <w:rFonts w:hint="default" w:ascii="Times New Roman" w:hAnsi="Times New Roman" w:cs="Times New Roman"/>
                <w:b/>
                <w:bCs/>
                <w:color w:val="7C7C7C" w:themeColor="accent3" w:themeShade="BF"/>
                <w:lang w:val="en-GB"/>
              </w:rPr>
            </w:pPr>
          </w:p>
        </w:tc>
        <w:tc>
          <w:tcPr>
            <w:tcW w:w="1960" w:type="dxa"/>
          </w:tcPr>
          <w:p w14:paraId="5145E73A">
            <w:pPr>
              <w:spacing w:after="0" w:line="240" w:lineRule="auto"/>
              <w:rPr>
                <w:rFonts w:hint="default" w:ascii="Times New Roman" w:hAnsi="Times New Roman" w:cs="Times New Roman"/>
                <w:color w:val="7C7C7C" w:themeColor="accent3" w:themeShade="BF"/>
                <w:lang w:val="en-GB"/>
              </w:rPr>
            </w:pPr>
          </w:p>
        </w:tc>
        <w:tc>
          <w:tcPr>
            <w:tcW w:w="3143" w:type="dxa"/>
          </w:tcPr>
          <w:p w14:paraId="01C470AB">
            <w:pPr>
              <w:spacing w:after="0" w:line="240" w:lineRule="auto"/>
              <w:rPr>
                <w:rFonts w:hint="default" w:ascii="Times New Roman" w:hAnsi="Times New Roman" w:cs="Times New Roman"/>
                <w:color w:val="7C7C7C" w:themeColor="accent3" w:themeShade="BF"/>
                <w:lang w:val="en-GB"/>
              </w:rPr>
            </w:pPr>
          </w:p>
        </w:tc>
        <w:tc>
          <w:tcPr>
            <w:tcW w:w="1701" w:type="dxa"/>
          </w:tcPr>
          <w:p w14:paraId="6823065E">
            <w:pPr>
              <w:spacing w:after="0" w:line="240" w:lineRule="auto"/>
              <w:jc w:val="right"/>
              <w:rPr>
                <w:rFonts w:hint="default" w:ascii="Times New Roman" w:hAnsi="Times New Roman" w:cs="Times New Roman"/>
                <w:color w:val="7C7C7C" w:themeColor="accent3" w:themeShade="BF"/>
                <w:lang w:val="en-GB"/>
              </w:rPr>
            </w:pPr>
          </w:p>
        </w:tc>
      </w:tr>
      <w:tr w14:paraId="5189BE2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83" w:hRule="atLeast"/>
        </w:trPr>
        <w:tc>
          <w:tcPr>
            <w:tcW w:w="2660" w:type="dxa"/>
            <w:shd w:val="clear" w:color="auto" w:fill="ECECEC" w:themeFill="accent3" w:themeFillTint="33"/>
          </w:tcPr>
          <w:p w14:paraId="0F4EB9F7">
            <w:pPr>
              <w:spacing w:after="0" w:line="240" w:lineRule="auto"/>
              <w:rPr>
                <w:rFonts w:hint="default" w:ascii="Times New Roman" w:hAnsi="Times New Roman" w:cs="Times New Roman"/>
                <w:b/>
                <w:bCs/>
                <w:color w:val="7C7C7C" w:themeColor="accent3" w:themeShade="BF"/>
                <w:lang w:val="en-GB"/>
              </w:rPr>
            </w:pPr>
          </w:p>
        </w:tc>
        <w:tc>
          <w:tcPr>
            <w:tcW w:w="1960" w:type="dxa"/>
            <w:shd w:val="clear" w:color="auto" w:fill="ECECEC" w:themeFill="accent3" w:themeFillTint="33"/>
          </w:tcPr>
          <w:p w14:paraId="5A40E563">
            <w:pPr>
              <w:spacing w:after="0" w:line="240" w:lineRule="auto"/>
              <w:rPr>
                <w:rFonts w:hint="default" w:ascii="Times New Roman" w:hAnsi="Times New Roman" w:cs="Times New Roman"/>
                <w:color w:val="7C7C7C" w:themeColor="accent3" w:themeShade="BF"/>
                <w:lang w:val="en-GB"/>
              </w:rPr>
            </w:pPr>
          </w:p>
        </w:tc>
        <w:tc>
          <w:tcPr>
            <w:tcW w:w="3143" w:type="dxa"/>
            <w:shd w:val="clear" w:color="auto" w:fill="ECECEC" w:themeFill="accent3" w:themeFillTint="33"/>
          </w:tcPr>
          <w:p w14:paraId="06ACEAB3">
            <w:pPr>
              <w:spacing w:after="0" w:line="240" w:lineRule="auto"/>
              <w:rPr>
                <w:rFonts w:hint="default" w:ascii="Times New Roman" w:hAnsi="Times New Roman" w:cs="Times New Roman"/>
                <w:color w:val="7C7C7C" w:themeColor="accent3" w:themeShade="BF"/>
                <w:lang w:val="en-GB"/>
              </w:rPr>
            </w:pPr>
          </w:p>
        </w:tc>
        <w:tc>
          <w:tcPr>
            <w:tcW w:w="1701" w:type="dxa"/>
            <w:shd w:val="clear" w:color="auto" w:fill="ECECEC" w:themeFill="accent3" w:themeFillTint="33"/>
          </w:tcPr>
          <w:p w14:paraId="32B47F70">
            <w:pPr>
              <w:spacing w:after="0" w:line="240" w:lineRule="auto"/>
              <w:jc w:val="right"/>
              <w:rPr>
                <w:rFonts w:hint="default" w:ascii="Times New Roman" w:hAnsi="Times New Roman" w:cs="Times New Roman"/>
                <w:color w:val="7C7C7C" w:themeColor="accent3" w:themeShade="BF"/>
                <w:lang w:val="en-GB"/>
              </w:rPr>
            </w:pPr>
          </w:p>
        </w:tc>
      </w:tr>
      <w:tr w14:paraId="58935A3A">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83" w:hRule="atLeast"/>
        </w:trPr>
        <w:tc>
          <w:tcPr>
            <w:tcW w:w="2660" w:type="dxa"/>
          </w:tcPr>
          <w:p w14:paraId="2C51EA64">
            <w:pPr>
              <w:spacing w:after="0" w:line="240" w:lineRule="auto"/>
              <w:rPr>
                <w:rFonts w:hint="default" w:ascii="Times New Roman" w:hAnsi="Times New Roman" w:cs="Times New Roman"/>
                <w:b/>
                <w:bCs/>
                <w:color w:val="7C7C7C" w:themeColor="accent3" w:themeShade="BF"/>
                <w:lang w:val="en-GB"/>
              </w:rPr>
            </w:pPr>
          </w:p>
        </w:tc>
        <w:tc>
          <w:tcPr>
            <w:tcW w:w="1960" w:type="dxa"/>
          </w:tcPr>
          <w:p w14:paraId="5D99C595">
            <w:pPr>
              <w:spacing w:after="0" w:line="240" w:lineRule="auto"/>
              <w:rPr>
                <w:rFonts w:hint="default" w:ascii="Times New Roman" w:hAnsi="Times New Roman" w:cs="Times New Roman"/>
                <w:color w:val="7C7C7C" w:themeColor="accent3" w:themeShade="BF"/>
                <w:lang w:val="en-GB"/>
              </w:rPr>
            </w:pPr>
          </w:p>
        </w:tc>
        <w:tc>
          <w:tcPr>
            <w:tcW w:w="3143" w:type="dxa"/>
          </w:tcPr>
          <w:p w14:paraId="6F3DDB5D">
            <w:pPr>
              <w:spacing w:after="0" w:line="240" w:lineRule="auto"/>
              <w:rPr>
                <w:rFonts w:hint="default" w:ascii="Times New Roman" w:hAnsi="Times New Roman" w:cs="Times New Roman"/>
                <w:color w:val="7C7C7C" w:themeColor="accent3" w:themeShade="BF"/>
                <w:lang w:val="en-GB"/>
              </w:rPr>
            </w:pPr>
          </w:p>
        </w:tc>
        <w:tc>
          <w:tcPr>
            <w:tcW w:w="1701" w:type="dxa"/>
          </w:tcPr>
          <w:p w14:paraId="331570C1">
            <w:pPr>
              <w:spacing w:after="0" w:line="240" w:lineRule="auto"/>
              <w:jc w:val="right"/>
              <w:rPr>
                <w:rFonts w:hint="default" w:ascii="Times New Roman" w:hAnsi="Times New Roman" w:cs="Times New Roman"/>
                <w:color w:val="7C7C7C" w:themeColor="accent3" w:themeShade="BF"/>
                <w:lang w:val="en-GB"/>
              </w:rPr>
            </w:pPr>
          </w:p>
        </w:tc>
      </w:tr>
      <w:tr w14:paraId="248AA48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83" w:hRule="atLeast"/>
        </w:trPr>
        <w:tc>
          <w:tcPr>
            <w:tcW w:w="2660" w:type="dxa"/>
            <w:shd w:val="clear" w:color="auto" w:fill="ECECEC" w:themeFill="accent3" w:themeFillTint="33"/>
          </w:tcPr>
          <w:p w14:paraId="27F9532A">
            <w:pPr>
              <w:spacing w:after="0" w:line="240" w:lineRule="auto"/>
              <w:rPr>
                <w:rFonts w:hint="default" w:ascii="Times New Roman" w:hAnsi="Times New Roman" w:cs="Times New Roman"/>
                <w:b/>
                <w:bCs/>
                <w:color w:val="7C7C7C" w:themeColor="accent3" w:themeShade="BF"/>
                <w:lang w:val="en-GB"/>
              </w:rPr>
            </w:pPr>
          </w:p>
        </w:tc>
        <w:tc>
          <w:tcPr>
            <w:tcW w:w="1960" w:type="dxa"/>
            <w:shd w:val="clear" w:color="auto" w:fill="ECECEC" w:themeFill="accent3" w:themeFillTint="33"/>
          </w:tcPr>
          <w:p w14:paraId="22F841E9">
            <w:pPr>
              <w:spacing w:after="0" w:line="240" w:lineRule="auto"/>
              <w:rPr>
                <w:rFonts w:hint="default" w:ascii="Times New Roman" w:hAnsi="Times New Roman" w:cs="Times New Roman"/>
                <w:color w:val="7C7C7C" w:themeColor="accent3" w:themeShade="BF"/>
                <w:lang w:val="en-GB"/>
              </w:rPr>
            </w:pPr>
          </w:p>
        </w:tc>
        <w:tc>
          <w:tcPr>
            <w:tcW w:w="3143" w:type="dxa"/>
            <w:shd w:val="clear" w:color="auto" w:fill="ECECEC" w:themeFill="accent3" w:themeFillTint="33"/>
          </w:tcPr>
          <w:p w14:paraId="29053E58">
            <w:pPr>
              <w:spacing w:after="0" w:line="240" w:lineRule="auto"/>
              <w:rPr>
                <w:rFonts w:hint="default" w:ascii="Times New Roman" w:hAnsi="Times New Roman" w:cs="Times New Roman"/>
                <w:color w:val="7C7C7C" w:themeColor="accent3" w:themeShade="BF"/>
                <w:lang w:val="en-GB"/>
              </w:rPr>
            </w:pPr>
          </w:p>
        </w:tc>
        <w:tc>
          <w:tcPr>
            <w:tcW w:w="1701" w:type="dxa"/>
            <w:shd w:val="clear" w:color="auto" w:fill="ECECEC" w:themeFill="accent3" w:themeFillTint="33"/>
          </w:tcPr>
          <w:p w14:paraId="4935805F">
            <w:pPr>
              <w:spacing w:after="0" w:line="240" w:lineRule="auto"/>
              <w:jc w:val="right"/>
              <w:rPr>
                <w:rFonts w:hint="default" w:ascii="Times New Roman" w:hAnsi="Times New Roman" w:cs="Times New Roman"/>
                <w:color w:val="7C7C7C" w:themeColor="accent3" w:themeShade="BF"/>
                <w:lang w:val="en-GB"/>
              </w:rPr>
            </w:pPr>
          </w:p>
        </w:tc>
      </w:tr>
      <w:tr w14:paraId="534B776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283" w:hRule="atLeast"/>
        </w:trPr>
        <w:tc>
          <w:tcPr>
            <w:tcW w:w="2660" w:type="dxa"/>
          </w:tcPr>
          <w:p w14:paraId="75D613EC">
            <w:pPr>
              <w:spacing w:after="0" w:line="240" w:lineRule="auto"/>
              <w:rPr>
                <w:rFonts w:hint="default" w:ascii="Times New Roman" w:hAnsi="Times New Roman" w:cs="Times New Roman"/>
                <w:b/>
                <w:bCs/>
                <w:color w:val="7C7C7C" w:themeColor="accent3" w:themeShade="BF"/>
                <w:lang w:val="en-GB"/>
              </w:rPr>
            </w:pPr>
          </w:p>
        </w:tc>
        <w:tc>
          <w:tcPr>
            <w:tcW w:w="1960" w:type="dxa"/>
          </w:tcPr>
          <w:p w14:paraId="30C738E0">
            <w:pPr>
              <w:spacing w:after="0" w:line="240" w:lineRule="auto"/>
              <w:rPr>
                <w:rFonts w:hint="default" w:ascii="Times New Roman" w:hAnsi="Times New Roman" w:cs="Times New Roman"/>
                <w:color w:val="7C7C7C" w:themeColor="accent3" w:themeShade="BF"/>
                <w:lang w:val="en-GB"/>
              </w:rPr>
            </w:pPr>
          </w:p>
        </w:tc>
        <w:tc>
          <w:tcPr>
            <w:tcW w:w="3143" w:type="dxa"/>
          </w:tcPr>
          <w:p w14:paraId="65DDB1D4">
            <w:pPr>
              <w:spacing w:after="0" w:line="240" w:lineRule="auto"/>
              <w:rPr>
                <w:rFonts w:hint="default" w:ascii="Times New Roman" w:hAnsi="Times New Roman" w:cs="Times New Roman"/>
                <w:color w:val="7C7C7C" w:themeColor="accent3" w:themeShade="BF"/>
                <w:lang w:val="en-GB"/>
              </w:rPr>
            </w:pPr>
          </w:p>
        </w:tc>
        <w:tc>
          <w:tcPr>
            <w:tcW w:w="1701" w:type="dxa"/>
          </w:tcPr>
          <w:p w14:paraId="04FC04A9">
            <w:pPr>
              <w:spacing w:after="0" w:line="240" w:lineRule="auto"/>
              <w:jc w:val="right"/>
              <w:rPr>
                <w:rFonts w:hint="default" w:ascii="Times New Roman" w:hAnsi="Times New Roman" w:cs="Times New Roman"/>
                <w:color w:val="7C7C7C" w:themeColor="accent3" w:themeShade="BF"/>
                <w:lang w:val="en-GB"/>
              </w:rPr>
            </w:pPr>
          </w:p>
        </w:tc>
      </w:tr>
    </w:tbl>
    <w:p w14:paraId="57DFB55D">
      <w:pPr>
        <w:pStyle w:val="13"/>
        <w:rPr>
          <w:rStyle w:val="14"/>
          <w:rFonts w:hint="default" w:ascii="Times New Roman" w:hAnsi="Times New Roman" w:cs="Times New Roman"/>
          <w:b w:val="0"/>
          <w:bCs w:val="0"/>
        </w:rPr>
      </w:pPr>
    </w:p>
    <w:p w14:paraId="69CAC8B9">
      <w:pPr>
        <w:pStyle w:val="13"/>
        <w:spacing w:after="240"/>
        <w:rPr>
          <w:rStyle w:val="14"/>
          <w:rFonts w:hint="default" w:ascii="Times New Roman" w:hAnsi="Times New Roman" w:cs="Times New Roman"/>
          <w:b w:val="0"/>
          <w:bCs w:val="0"/>
          <w:color w:val="auto"/>
          <w:sz w:val="24"/>
          <w:szCs w:val="16"/>
        </w:rPr>
      </w:pPr>
      <w:r>
        <w:rPr>
          <w:rStyle w:val="14"/>
          <w:rFonts w:hint="default" w:ascii="Times New Roman" w:hAnsi="Times New Roman" w:cs="Times New Roman"/>
          <w:b w:val="0"/>
          <w:bCs w:val="0"/>
          <w:color w:val="auto"/>
          <w:sz w:val="24"/>
          <w:szCs w:val="16"/>
        </w:rPr>
        <w:t>Confirmation of Agreement</w:t>
      </w:r>
    </w:p>
    <w:tbl>
      <w:tblPr>
        <w:tblStyle w:val="15"/>
        <w:tblW w:w="9464" w:type="dxa"/>
        <w:tblInd w:w="0" w:type="dxa"/>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Layout w:type="autofit"/>
        <w:tblCellMar>
          <w:top w:w="0" w:type="dxa"/>
          <w:left w:w="108" w:type="dxa"/>
          <w:bottom w:w="0" w:type="dxa"/>
          <w:right w:w="108" w:type="dxa"/>
        </w:tblCellMar>
      </w:tblPr>
      <w:tblGrid>
        <w:gridCol w:w="2660"/>
        <w:gridCol w:w="4536"/>
        <w:gridCol w:w="2268"/>
      </w:tblGrid>
      <w:tr w14:paraId="2F473B36">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40" w:hRule="atLeast"/>
        </w:trPr>
        <w:tc>
          <w:tcPr>
            <w:tcW w:w="2660" w:type="dxa"/>
            <w:tcBorders>
              <w:bottom w:val="single" w:color="C8C8C8" w:themeColor="accent3" w:themeTint="99" w:sz="12" w:space="0"/>
              <w:insideH w:val="single" w:sz="12" w:space="0"/>
            </w:tcBorders>
          </w:tcPr>
          <w:p w14:paraId="4EE5B631">
            <w:pPr>
              <w:spacing w:after="0" w:line="240" w:lineRule="auto"/>
              <w:rPr>
                <w:rFonts w:hint="default" w:ascii="Times New Roman" w:hAnsi="Times New Roman" w:cs="Times New Roman"/>
                <w:b/>
                <w:bCs/>
                <w:color w:val="000000" w:themeColor="text1"/>
                <w:lang w:val="en-GB"/>
                <w14:textFill>
                  <w14:solidFill>
                    <w14:schemeClr w14:val="tx1"/>
                  </w14:solidFill>
                </w14:textFill>
              </w:rPr>
            </w:pPr>
            <w:r>
              <w:rPr>
                <w:rFonts w:hint="default" w:ascii="Times New Roman" w:hAnsi="Times New Roman" w:cs="Times New Roman"/>
                <w:b/>
                <w:bCs/>
                <w:color w:val="000000" w:themeColor="text1"/>
                <w:lang w:val="en-GB"/>
                <w14:textFill>
                  <w14:solidFill>
                    <w14:schemeClr w14:val="tx1"/>
                  </w14:solidFill>
                </w14:textFill>
              </w:rPr>
              <w:t>Student ID</w:t>
            </w:r>
          </w:p>
        </w:tc>
        <w:tc>
          <w:tcPr>
            <w:tcW w:w="4536" w:type="dxa"/>
            <w:tcBorders>
              <w:bottom w:val="single" w:color="C8C8C8" w:themeColor="accent3" w:themeTint="99" w:sz="12" w:space="0"/>
              <w:insideH w:val="single" w:sz="12" w:space="0"/>
            </w:tcBorders>
          </w:tcPr>
          <w:p w14:paraId="5D8B5E53">
            <w:pPr>
              <w:spacing w:after="0" w:line="240" w:lineRule="auto"/>
              <w:rPr>
                <w:rFonts w:hint="default" w:ascii="Times New Roman" w:hAnsi="Times New Roman" w:cs="Times New Roman"/>
                <w:b/>
                <w:bCs/>
                <w:color w:val="000000" w:themeColor="text1"/>
                <w:lang w:val="en-GB"/>
                <w14:textFill>
                  <w14:solidFill>
                    <w14:schemeClr w14:val="tx1"/>
                  </w14:solidFill>
                </w14:textFill>
              </w:rPr>
            </w:pPr>
            <w:r>
              <w:rPr>
                <w:rFonts w:hint="default" w:ascii="Times New Roman" w:hAnsi="Times New Roman" w:cs="Times New Roman"/>
                <w:b/>
                <w:bCs/>
                <w:color w:val="000000" w:themeColor="text1"/>
                <w:lang w:val="en-GB"/>
                <w14:textFill>
                  <w14:solidFill>
                    <w14:schemeClr w14:val="tx1"/>
                  </w14:solidFill>
                </w14:textFill>
              </w:rPr>
              <w:t>Signature</w:t>
            </w:r>
          </w:p>
        </w:tc>
        <w:tc>
          <w:tcPr>
            <w:tcW w:w="2268" w:type="dxa"/>
            <w:tcBorders>
              <w:bottom w:val="single" w:color="C8C8C8" w:themeColor="accent3" w:themeTint="99" w:sz="12" w:space="0"/>
              <w:insideH w:val="single" w:sz="12" w:space="0"/>
            </w:tcBorders>
          </w:tcPr>
          <w:p w14:paraId="46AE7EE7">
            <w:pPr>
              <w:spacing w:after="0" w:line="240" w:lineRule="auto"/>
              <w:rPr>
                <w:rFonts w:hint="default" w:ascii="Times New Roman" w:hAnsi="Times New Roman" w:cs="Times New Roman"/>
                <w:b/>
                <w:bCs/>
                <w:color w:val="000000" w:themeColor="text1"/>
                <w:lang w:val="en-GB"/>
                <w14:textFill>
                  <w14:solidFill>
                    <w14:schemeClr w14:val="tx1"/>
                  </w14:solidFill>
                </w14:textFill>
              </w:rPr>
            </w:pPr>
            <w:r>
              <w:rPr>
                <w:rFonts w:hint="default" w:ascii="Times New Roman" w:hAnsi="Times New Roman" w:cs="Times New Roman"/>
                <w:b/>
                <w:bCs/>
                <w:color w:val="000000" w:themeColor="text1"/>
                <w:lang w:val="en-GB"/>
                <w14:textFill>
                  <w14:solidFill>
                    <w14:schemeClr w14:val="tx1"/>
                  </w14:solidFill>
                </w14:textFill>
              </w:rPr>
              <w:t>Date</w:t>
            </w:r>
          </w:p>
        </w:tc>
      </w:tr>
      <w:tr w14:paraId="4B3A2D89">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40" w:hRule="atLeast"/>
        </w:trPr>
        <w:tc>
          <w:tcPr>
            <w:tcW w:w="2660" w:type="dxa"/>
            <w:shd w:val="clear" w:color="auto" w:fill="ECECEC" w:themeFill="accent3" w:themeFillTint="33"/>
          </w:tcPr>
          <w:p w14:paraId="5AB7518B">
            <w:pPr>
              <w:spacing w:after="0" w:line="240" w:lineRule="auto"/>
              <w:rPr>
                <w:rFonts w:hint="default" w:ascii="Times New Roman" w:hAnsi="Times New Roman" w:cs="Times New Roman"/>
                <w:b/>
                <w:bCs/>
                <w:color w:val="7C7C7C" w:themeColor="accent3" w:themeShade="BF"/>
                <w:lang w:val="en-GB"/>
              </w:rPr>
            </w:pPr>
          </w:p>
        </w:tc>
        <w:tc>
          <w:tcPr>
            <w:tcW w:w="4536" w:type="dxa"/>
            <w:shd w:val="clear" w:color="auto" w:fill="ECECEC" w:themeFill="accent3" w:themeFillTint="33"/>
          </w:tcPr>
          <w:p w14:paraId="45C033E9">
            <w:pPr>
              <w:spacing w:after="0" w:line="240" w:lineRule="auto"/>
              <w:rPr>
                <w:rFonts w:hint="default" w:ascii="Times New Roman" w:hAnsi="Times New Roman" w:cs="Times New Roman"/>
                <w:color w:val="7C7C7C" w:themeColor="accent3" w:themeShade="BF"/>
                <w:lang w:val="en-GB"/>
              </w:rPr>
            </w:pPr>
          </w:p>
        </w:tc>
        <w:tc>
          <w:tcPr>
            <w:tcW w:w="2268" w:type="dxa"/>
            <w:shd w:val="clear" w:color="auto" w:fill="ECECEC" w:themeFill="accent3" w:themeFillTint="33"/>
          </w:tcPr>
          <w:p w14:paraId="7994597E">
            <w:pPr>
              <w:spacing w:after="0" w:line="240" w:lineRule="auto"/>
              <w:jc w:val="right"/>
              <w:rPr>
                <w:rFonts w:hint="default" w:ascii="Times New Roman" w:hAnsi="Times New Roman" w:cs="Times New Roman"/>
                <w:color w:val="7C7C7C" w:themeColor="accent3" w:themeShade="BF"/>
                <w:lang w:val="en-GB"/>
              </w:rPr>
            </w:pPr>
          </w:p>
        </w:tc>
      </w:tr>
      <w:tr w14:paraId="035C1684">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40" w:hRule="atLeast"/>
        </w:trPr>
        <w:tc>
          <w:tcPr>
            <w:tcW w:w="2660" w:type="dxa"/>
          </w:tcPr>
          <w:p w14:paraId="11F1B6DE">
            <w:pPr>
              <w:spacing w:after="0" w:line="240" w:lineRule="auto"/>
              <w:rPr>
                <w:rFonts w:hint="default" w:ascii="Times New Roman" w:hAnsi="Times New Roman" w:cs="Times New Roman"/>
                <w:b/>
                <w:bCs/>
                <w:color w:val="7C7C7C" w:themeColor="accent3" w:themeShade="BF"/>
                <w:lang w:val="en-GB"/>
              </w:rPr>
            </w:pPr>
          </w:p>
        </w:tc>
        <w:tc>
          <w:tcPr>
            <w:tcW w:w="4536" w:type="dxa"/>
          </w:tcPr>
          <w:p w14:paraId="01010AD0">
            <w:pPr>
              <w:spacing w:after="0" w:line="240" w:lineRule="auto"/>
              <w:rPr>
                <w:rFonts w:hint="default" w:ascii="Times New Roman" w:hAnsi="Times New Roman" w:cs="Times New Roman"/>
                <w:color w:val="7C7C7C" w:themeColor="accent3" w:themeShade="BF"/>
                <w:lang w:val="en-GB"/>
              </w:rPr>
            </w:pPr>
          </w:p>
        </w:tc>
        <w:tc>
          <w:tcPr>
            <w:tcW w:w="2268" w:type="dxa"/>
          </w:tcPr>
          <w:p w14:paraId="20088ED4">
            <w:pPr>
              <w:spacing w:after="0" w:line="240" w:lineRule="auto"/>
              <w:jc w:val="right"/>
              <w:rPr>
                <w:rFonts w:hint="default" w:ascii="Times New Roman" w:hAnsi="Times New Roman" w:cs="Times New Roman"/>
                <w:color w:val="7C7C7C" w:themeColor="accent3" w:themeShade="BF"/>
                <w:lang w:val="en-GB"/>
              </w:rPr>
            </w:pPr>
          </w:p>
        </w:tc>
      </w:tr>
      <w:tr w14:paraId="468E611C">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40" w:hRule="atLeast"/>
        </w:trPr>
        <w:tc>
          <w:tcPr>
            <w:tcW w:w="2660" w:type="dxa"/>
            <w:shd w:val="clear" w:color="auto" w:fill="ECECEC" w:themeFill="accent3" w:themeFillTint="33"/>
          </w:tcPr>
          <w:p w14:paraId="7ED8671B">
            <w:pPr>
              <w:spacing w:after="0" w:line="240" w:lineRule="auto"/>
              <w:rPr>
                <w:rFonts w:hint="default" w:ascii="Times New Roman" w:hAnsi="Times New Roman" w:cs="Times New Roman"/>
                <w:b/>
                <w:bCs/>
                <w:color w:val="7C7C7C" w:themeColor="accent3" w:themeShade="BF"/>
                <w:lang w:val="en-GB"/>
              </w:rPr>
            </w:pPr>
          </w:p>
        </w:tc>
        <w:tc>
          <w:tcPr>
            <w:tcW w:w="4536" w:type="dxa"/>
            <w:shd w:val="clear" w:color="auto" w:fill="ECECEC" w:themeFill="accent3" w:themeFillTint="33"/>
          </w:tcPr>
          <w:p w14:paraId="4EF87241">
            <w:pPr>
              <w:spacing w:after="0" w:line="240" w:lineRule="auto"/>
              <w:rPr>
                <w:rFonts w:hint="default" w:ascii="Times New Roman" w:hAnsi="Times New Roman" w:cs="Times New Roman"/>
                <w:color w:val="7C7C7C" w:themeColor="accent3" w:themeShade="BF"/>
                <w:lang w:val="en-GB"/>
              </w:rPr>
            </w:pPr>
          </w:p>
        </w:tc>
        <w:tc>
          <w:tcPr>
            <w:tcW w:w="2268" w:type="dxa"/>
            <w:shd w:val="clear" w:color="auto" w:fill="ECECEC" w:themeFill="accent3" w:themeFillTint="33"/>
          </w:tcPr>
          <w:p w14:paraId="2C43F803">
            <w:pPr>
              <w:spacing w:after="0" w:line="240" w:lineRule="auto"/>
              <w:jc w:val="right"/>
              <w:rPr>
                <w:rFonts w:hint="default" w:ascii="Times New Roman" w:hAnsi="Times New Roman" w:cs="Times New Roman"/>
                <w:color w:val="7C7C7C" w:themeColor="accent3" w:themeShade="BF"/>
                <w:lang w:val="en-GB"/>
              </w:rPr>
            </w:pPr>
          </w:p>
        </w:tc>
      </w:tr>
      <w:tr w14:paraId="17E58F30">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40" w:hRule="atLeast"/>
        </w:trPr>
        <w:tc>
          <w:tcPr>
            <w:tcW w:w="2660" w:type="dxa"/>
          </w:tcPr>
          <w:p w14:paraId="5F3036BA">
            <w:pPr>
              <w:spacing w:after="0" w:line="240" w:lineRule="auto"/>
              <w:rPr>
                <w:rFonts w:hint="default" w:ascii="Times New Roman" w:hAnsi="Times New Roman" w:cs="Times New Roman"/>
                <w:b/>
                <w:bCs/>
                <w:color w:val="7C7C7C" w:themeColor="accent3" w:themeShade="BF"/>
                <w:lang w:val="en-GB"/>
              </w:rPr>
            </w:pPr>
          </w:p>
        </w:tc>
        <w:tc>
          <w:tcPr>
            <w:tcW w:w="4536" w:type="dxa"/>
          </w:tcPr>
          <w:p w14:paraId="57B06951">
            <w:pPr>
              <w:spacing w:after="0" w:line="240" w:lineRule="auto"/>
              <w:rPr>
                <w:rFonts w:hint="default" w:ascii="Times New Roman" w:hAnsi="Times New Roman" w:cs="Times New Roman"/>
                <w:color w:val="7C7C7C" w:themeColor="accent3" w:themeShade="BF"/>
                <w:lang w:val="en-GB"/>
              </w:rPr>
            </w:pPr>
          </w:p>
        </w:tc>
        <w:tc>
          <w:tcPr>
            <w:tcW w:w="2268" w:type="dxa"/>
          </w:tcPr>
          <w:p w14:paraId="25C529E9">
            <w:pPr>
              <w:spacing w:after="0" w:line="240" w:lineRule="auto"/>
              <w:jc w:val="right"/>
              <w:rPr>
                <w:rFonts w:hint="default" w:ascii="Times New Roman" w:hAnsi="Times New Roman" w:cs="Times New Roman"/>
                <w:color w:val="7C7C7C" w:themeColor="accent3" w:themeShade="BF"/>
                <w:lang w:val="en-GB"/>
              </w:rPr>
            </w:pPr>
          </w:p>
        </w:tc>
      </w:tr>
      <w:tr w14:paraId="00FD466B">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40" w:hRule="atLeast"/>
        </w:trPr>
        <w:tc>
          <w:tcPr>
            <w:tcW w:w="2660" w:type="dxa"/>
            <w:shd w:val="clear" w:color="auto" w:fill="ECECEC" w:themeFill="accent3" w:themeFillTint="33"/>
          </w:tcPr>
          <w:p w14:paraId="5CB2D91C">
            <w:pPr>
              <w:spacing w:after="0" w:line="240" w:lineRule="auto"/>
              <w:rPr>
                <w:rFonts w:hint="default" w:ascii="Times New Roman" w:hAnsi="Times New Roman" w:cs="Times New Roman"/>
                <w:b/>
                <w:bCs/>
                <w:color w:val="7C7C7C" w:themeColor="accent3" w:themeShade="BF"/>
                <w:lang w:val="en-GB"/>
              </w:rPr>
            </w:pPr>
          </w:p>
        </w:tc>
        <w:tc>
          <w:tcPr>
            <w:tcW w:w="4536" w:type="dxa"/>
            <w:shd w:val="clear" w:color="auto" w:fill="ECECEC" w:themeFill="accent3" w:themeFillTint="33"/>
          </w:tcPr>
          <w:p w14:paraId="543FFB9C">
            <w:pPr>
              <w:spacing w:after="0" w:line="240" w:lineRule="auto"/>
              <w:rPr>
                <w:rFonts w:hint="default" w:ascii="Times New Roman" w:hAnsi="Times New Roman" w:cs="Times New Roman"/>
                <w:color w:val="7C7C7C" w:themeColor="accent3" w:themeShade="BF"/>
                <w:lang w:val="en-GB"/>
              </w:rPr>
            </w:pPr>
          </w:p>
        </w:tc>
        <w:tc>
          <w:tcPr>
            <w:tcW w:w="2268" w:type="dxa"/>
            <w:shd w:val="clear" w:color="auto" w:fill="ECECEC" w:themeFill="accent3" w:themeFillTint="33"/>
          </w:tcPr>
          <w:p w14:paraId="35A473DA">
            <w:pPr>
              <w:spacing w:after="0" w:line="240" w:lineRule="auto"/>
              <w:jc w:val="right"/>
              <w:rPr>
                <w:rFonts w:hint="default" w:ascii="Times New Roman" w:hAnsi="Times New Roman" w:cs="Times New Roman"/>
                <w:color w:val="7C7C7C" w:themeColor="accent3" w:themeShade="BF"/>
                <w:lang w:val="en-GB"/>
              </w:rPr>
            </w:pPr>
          </w:p>
        </w:tc>
      </w:tr>
      <w:tr w14:paraId="46F1248F">
        <w:tblPrEx>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CellMar>
            <w:top w:w="0" w:type="dxa"/>
            <w:left w:w="108" w:type="dxa"/>
            <w:bottom w:w="0" w:type="dxa"/>
            <w:right w:w="108" w:type="dxa"/>
          </w:tblCellMar>
        </w:tblPrEx>
        <w:trPr>
          <w:trHeight w:val="340" w:hRule="atLeast"/>
        </w:trPr>
        <w:tc>
          <w:tcPr>
            <w:tcW w:w="2660" w:type="dxa"/>
          </w:tcPr>
          <w:p w14:paraId="0F8330A5">
            <w:pPr>
              <w:spacing w:after="0" w:line="240" w:lineRule="auto"/>
              <w:rPr>
                <w:rFonts w:hint="default" w:ascii="Times New Roman" w:hAnsi="Times New Roman" w:cs="Times New Roman"/>
                <w:b/>
                <w:bCs/>
                <w:color w:val="7C7C7C" w:themeColor="accent3" w:themeShade="BF"/>
                <w:lang w:val="en-GB"/>
              </w:rPr>
            </w:pPr>
          </w:p>
        </w:tc>
        <w:tc>
          <w:tcPr>
            <w:tcW w:w="4536" w:type="dxa"/>
          </w:tcPr>
          <w:p w14:paraId="36EDDF24">
            <w:pPr>
              <w:spacing w:after="0" w:line="240" w:lineRule="auto"/>
              <w:rPr>
                <w:rFonts w:hint="default" w:ascii="Times New Roman" w:hAnsi="Times New Roman" w:cs="Times New Roman"/>
                <w:color w:val="7C7C7C" w:themeColor="accent3" w:themeShade="BF"/>
                <w:lang w:val="en-GB"/>
              </w:rPr>
            </w:pPr>
          </w:p>
        </w:tc>
        <w:tc>
          <w:tcPr>
            <w:tcW w:w="2268" w:type="dxa"/>
          </w:tcPr>
          <w:p w14:paraId="5E964C12">
            <w:pPr>
              <w:spacing w:after="0" w:line="240" w:lineRule="auto"/>
              <w:jc w:val="right"/>
              <w:rPr>
                <w:rFonts w:hint="default" w:ascii="Times New Roman" w:hAnsi="Times New Roman" w:cs="Times New Roman"/>
                <w:color w:val="7C7C7C" w:themeColor="accent3" w:themeShade="BF"/>
                <w:lang w:val="en-GB"/>
              </w:rPr>
            </w:pPr>
          </w:p>
        </w:tc>
      </w:tr>
    </w:tbl>
    <w:p w14:paraId="2D16C9D0">
      <w:pPr>
        <w:pStyle w:val="13"/>
        <w:spacing w:after="240"/>
        <w:rPr>
          <w:rStyle w:val="14"/>
          <w:rFonts w:hint="default" w:ascii="Times New Roman" w:hAnsi="Times New Roman" w:cs="Times New Roman"/>
          <w:b w:val="0"/>
          <w:bCs w:val="0"/>
          <w:color w:val="auto"/>
          <w:sz w:val="24"/>
          <w:szCs w:val="16"/>
          <w:lang w:val="en-US" w:eastAsia="zh-CN"/>
        </w:rPr>
      </w:pPr>
    </w:p>
    <w:sectPr>
      <w:footerReference r:id="rId3" w:type="default"/>
      <w:pgSz w:w="11906" w:h="16838"/>
      <w:pgMar w:top="1440" w:right="1800" w:bottom="1440" w:left="1800" w:header="851" w:footer="992" w:gutter="0"/>
      <w:pgNumType w:fmt="decimal"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nux Biolinum O">
    <w:altName w:val="Times New Roman"/>
    <w:panose1 w:val="00000000000000000000"/>
    <w:charset w:val="00"/>
    <w:family w:val="auto"/>
    <w:pitch w:val="default"/>
    <w:sig w:usb0="00000000" w:usb1="00000000" w:usb2="00000020" w:usb3="00000000" w:csb0="000001B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MS Mincho">
    <w:altName w:val="AlienCaret"/>
    <w:panose1 w:val="00000000000000000000"/>
    <w:charset w:val="00"/>
    <w:family w:val="auto"/>
    <w:pitch w:val="default"/>
    <w:sig w:usb0="00000000" w:usb1="00000000" w:usb2="00000000" w:usb3="00000000" w:csb0="00000000" w:csb1="00000000"/>
  </w:font>
  <w:font w:name="AlienCaret">
    <w:panose1 w:val="02000500000000000000"/>
    <w:charset w:val="00"/>
    <w:family w:val="auto"/>
    <w:pitch w:val="default"/>
    <w:sig w:usb0="800000A7" w:usb1="5000004A" w:usb2="00000000" w:usb3="00000000" w:csb0="20000111" w:csb1="41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25F97D">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818012">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A818012">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6BEF42"/>
    <w:multiLevelType w:val="multilevel"/>
    <w:tmpl w:val="336BEF42"/>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b w:val="0"/>
        <w:bCs w:val="0"/>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36C44D0A"/>
    <w:multiLevelType w:val="multilevel"/>
    <w:tmpl w:val="36C44D0A"/>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2">
    <w:nsid w:val="3B9D9E00"/>
    <w:multiLevelType w:val="multilevel"/>
    <w:tmpl w:val="3B9D9E00"/>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3">
    <w:nsid w:val="76D1B1A6"/>
    <w:multiLevelType w:val="singleLevel"/>
    <w:tmpl w:val="76D1B1A6"/>
    <w:lvl w:ilvl="0" w:tentative="0">
      <w:start w:val="1"/>
      <w:numFmt w:val="decimal"/>
      <w:lvlText w:val="[%1]"/>
      <w:lvlJc w:val="left"/>
      <w:pPr>
        <w:tabs>
          <w:tab w:val="left" w:pos="312"/>
        </w:tabs>
      </w:pPr>
      <w:rPr>
        <w:rFonts w:hint="default"/>
        <w:sz w:val="18"/>
        <w:szCs w:val="18"/>
      </w:rPr>
    </w:lvl>
  </w:abstractNum>
  <w:abstractNum w:abstractNumId="4">
    <w:nsid w:val="7805D0CF"/>
    <w:multiLevelType w:val="singleLevel"/>
    <w:tmpl w:val="7805D0CF"/>
    <w:lvl w:ilvl="0" w:tentative="0">
      <w:start w:val="1"/>
      <w:numFmt w:val="decimal"/>
      <w:suff w:val="space"/>
      <w:lvlText w:val="(%1)"/>
      <w:lvlJc w:val="left"/>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9D5007"/>
    <w:rsid w:val="271F52BE"/>
    <w:rsid w:val="52797E05"/>
    <w:rsid w:val="61D534E8"/>
    <w:rsid w:val="74F53B47"/>
    <w:rsid w:val="7D8E5D56"/>
    <w:rsid w:val="7EED010E"/>
    <w:rsid w:val="7F977E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eastAsiaTheme="minorAscii"/>
      <w:b/>
      <w:kern w:val="44"/>
      <w:sz w:val="28"/>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FollowedHyperlink"/>
    <w:basedOn w:val="8"/>
    <w:uiPriority w:val="0"/>
    <w:rPr>
      <w:color w:val="800080"/>
      <w:u w:val="single"/>
    </w:rPr>
  </w:style>
  <w:style w:type="character" w:styleId="11">
    <w:name w:val="Emphasis"/>
    <w:basedOn w:val="8"/>
    <w:qFormat/>
    <w:uiPriority w:val="0"/>
    <w:rPr>
      <w:i/>
    </w:rPr>
  </w:style>
  <w:style w:type="character" w:styleId="12">
    <w:name w:val="Hyperlink"/>
    <w:basedOn w:val="8"/>
    <w:qFormat/>
    <w:uiPriority w:val="0"/>
    <w:rPr>
      <w:color w:val="0000FF"/>
      <w:u w:val="single"/>
    </w:rPr>
  </w:style>
  <w:style w:type="paragraph" w:customStyle="1" w:styleId="13">
    <w:name w:val="Title_document"/>
    <w:uiPriority w:val="0"/>
    <w:pPr>
      <w:spacing w:after="0" w:line="360" w:lineRule="atLeast"/>
    </w:pPr>
    <w:rPr>
      <w:rFonts w:ascii="Linux Biolinum O" w:hAnsi="Linux Biolinum O" w:eastAsia="Times New Roman" w:cs="Linux Biolinum O"/>
      <w:b/>
      <w:bCs/>
      <w:sz w:val="28"/>
      <w:szCs w:val="20"/>
      <w:lang w:val="en-US" w:eastAsia="en-US" w:bidi="ar-SA"/>
    </w:rPr>
  </w:style>
  <w:style w:type="character" w:customStyle="1" w:styleId="14">
    <w:name w:val="Subtle Emphasis"/>
    <w:basedOn w:val="8"/>
    <w:qFormat/>
    <w:uiPriority w:val="19"/>
    <w:rPr>
      <w:i/>
      <w:iCs/>
      <w:color w:val="404040" w:themeColor="text1" w:themeTint="BF"/>
      <w14:textFill>
        <w14:solidFill>
          <w14:schemeClr w14:val="tx1">
            <w14:lumMod w14:val="75000"/>
            <w14:lumOff w14:val="25000"/>
          </w14:schemeClr>
        </w14:solidFill>
      </w14:textFill>
    </w:rPr>
  </w:style>
  <w:style w:type="table" w:customStyle="1" w:styleId="15">
    <w:name w:val="Grid Table 6 Colorful Accent 3"/>
    <w:basedOn w:val="6"/>
    <w:qFormat/>
    <w:uiPriority w:val="51"/>
    <w:pPr>
      <w:spacing w:after="0" w:line="240" w:lineRule="auto"/>
    </w:pPr>
    <w:rPr>
      <w:color w:val="7C7C7C" w:themeColor="accent3" w:themeShade="BF"/>
      <w:lang w:val="en-GB"/>
    </w:r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4" w:space="0"/>
        </w:tcBorders>
      </w:tcPr>
    </w:tblStylePr>
    <w:tblStylePr w:type="firstCol">
      <w:rPr>
        <w:b/>
        <w:bCs/>
      </w:rPr>
    </w:tblStylePr>
    <w:tblStylePr w:type="lastCol">
      <w:rPr>
        <w:b/>
        <w:bCs/>
      </w:rPr>
    </w:tblStylePr>
    <w:tblStylePr w:type="band1Vert">
      <w:tcPr>
        <w:shd w:val="clear" w:color="auto" w:fill="ECECEC" w:themeFill="accent3" w:themeFillTint="33"/>
      </w:tcPr>
    </w:tblStylePr>
    <w:tblStylePr w:type="band1Horz">
      <w:tcPr>
        <w:shd w:val="clear" w:color="auto" w:fill="ECECEC" w:themeFill="accent3"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1740</Words>
  <Characters>11745</Characters>
  <Lines>0</Lines>
  <Paragraphs>0</Paragraphs>
  <TotalTime>4</TotalTime>
  <ScaleCrop>false</ScaleCrop>
  <LinksUpToDate>false</LinksUpToDate>
  <CharactersWithSpaces>13386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2025-11-12T18:50:00Z</dcterms:created>
  <dc:creator>iPhone</dc:creator>
  <cp:lastModifiedBy>    </cp:lastModifiedBy>
  <dcterms:modified xsi:type="dcterms:W3CDTF">2025-11-12T21:41:05Z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D0589CC5BF7E4A5C84946ECDA33D0829_13</vt:lpwstr>
  </property>
  <property fmtid="{D5CDD505-2E9C-101B-9397-08002B2CF9AE}" pid="4" name="KSOTemplateDocerSaveRecord">
    <vt:lpwstr>eyJoZGlkIjoiZDYwNjBmOTdhMGE0Njg1NWZhNDczOGY2YmY2YWE3ZDYiLCJ1c2VySWQiOiI3NDc0NzgzNzQifQ==</vt:lpwstr>
  </property>
</Properties>
</file>