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24BDD" w14:textId="77777777" w:rsidR="00000000" w:rsidRDefault="00000000">
      <w:pPr>
        <w:kinsoku w:val="0"/>
        <w:autoSpaceDE w:val="0"/>
        <w:autoSpaceDN w:val="0"/>
        <w:adjustRightInd w:val="0"/>
        <w:snapToGrid w:val="0"/>
        <w:jc w:val="left"/>
        <w:rPr>
          <w:rFonts w:ascii="楷体_GB2312" w:eastAsia="楷体_GB2312" w:hAnsi="Calibri" w:cs="楷体_GB2312" w:hint="eastAsia"/>
          <w:b/>
          <w:bCs/>
          <w:color w:val="FF0000"/>
          <w:spacing w:val="30"/>
          <w:sz w:val="52"/>
          <w:szCs w:val="52"/>
          <w:lang w:bidi="ar"/>
        </w:rPr>
      </w:pPr>
    </w:p>
    <w:p w14:paraId="37E51B2D" w14:textId="77777777" w:rsidR="00000000" w:rsidRDefault="00000000">
      <w:pPr>
        <w:kinsoku w:val="0"/>
        <w:autoSpaceDE w:val="0"/>
        <w:autoSpaceDN w:val="0"/>
        <w:adjustRightInd w:val="0"/>
        <w:snapToGrid w:val="0"/>
        <w:jc w:val="left"/>
        <w:rPr>
          <w:rFonts w:ascii="仿宋_GB2312" w:eastAsia="仿宋_GB2312" w:cs="仿宋_GB2312" w:hint="eastAsia"/>
          <w:sz w:val="32"/>
        </w:rPr>
      </w:pPr>
      <w:r>
        <w:rPr>
          <w:rFonts w:ascii="楷体_GB2312" w:eastAsia="楷体_GB2312" w:hAnsi="Calibri" w:cs="楷体_GB2312" w:hint="eastAsia"/>
          <w:b/>
          <w:bCs/>
          <w:color w:val="FF0000"/>
          <w:spacing w:val="30"/>
          <w:sz w:val="52"/>
          <w:szCs w:val="52"/>
          <w:lang w:bidi="ar"/>
        </w:rPr>
        <w:pict w14:anchorId="5938CF8E"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艺术字 1" o:spid="_x0000_i1025" type="#_x0000_t136" style="width:436.6pt;height:60.75pt;mso-wrap-style:square;mso-position-horizontal-relative:page;mso-position-vertical-relative:page" fillcolor="red" strokecolor="red">
            <v:textpath style="font-family:&quot;宋体&quot;;font-weight:bold" trim="t" string="共青团天津理工大学中环信息学院委员会文件"/>
          </v:shape>
        </w:pict>
      </w:r>
    </w:p>
    <w:p w14:paraId="6B506888" w14:textId="77777777" w:rsidR="00000000" w:rsidRDefault="00000000">
      <w:pPr>
        <w:kinsoku w:val="0"/>
        <w:autoSpaceDE w:val="0"/>
        <w:autoSpaceDN w:val="0"/>
        <w:adjustRightInd w:val="0"/>
        <w:snapToGrid w:val="0"/>
        <w:jc w:val="center"/>
        <w:rPr>
          <w:rFonts w:ascii="仿宋_GB2312" w:eastAsia="仿宋_GB2312" w:hAnsi="Calibri" w:cs="仿宋_GB2312" w:hint="eastAsia"/>
          <w:sz w:val="32"/>
          <w:lang w:bidi="ar"/>
        </w:rPr>
      </w:pPr>
    </w:p>
    <w:p w14:paraId="06C72BC9" w14:textId="77777777" w:rsidR="00000000" w:rsidRDefault="00000000">
      <w:pPr>
        <w:kinsoku w:val="0"/>
        <w:autoSpaceDE w:val="0"/>
        <w:autoSpaceDN w:val="0"/>
        <w:adjustRightInd w:val="0"/>
        <w:snapToGrid w:val="0"/>
        <w:jc w:val="center"/>
        <w:rPr>
          <w:rFonts w:ascii="楷体_GB2312" w:eastAsia="楷体_GB2312" w:cs="楷体_GB2312" w:hint="eastAsia"/>
          <w:sz w:val="32"/>
        </w:rPr>
      </w:pPr>
      <w:r>
        <w:rPr>
          <w:rFonts w:ascii="仿宋_GB2312" w:eastAsia="仿宋_GB2312" w:hAnsi="Calibri" w:cs="仿宋_GB2312" w:hint="eastAsia"/>
          <w:color w:val="000000"/>
          <w:sz w:val="32"/>
          <w:lang w:bidi="ar"/>
        </w:rPr>
        <w:t>津理信团字〔2026〕  号</w:t>
      </w:r>
    </w:p>
    <w:p w14:paraId="21E77398" w14:textId="77777777" w:rsidR="00000000" w:rsidRDefault="00000000">
      <w:pPr>
        <w:kinsoku w:val="0"/>
        <w:autoSpaceDE w:val="0"/>
        <w:autoSpaceDN w:val="0"/>
        <w:adjustRightInd w:val="0"/>
        <w:snapToGrid w:val="0"/>
        <w:ind w:firstLineChars="1937" w:firstLine="4068"/>
        <w:rPr>
          <w:rFonts w:ascii="方正小标宋_GBK" w:eastAsia="方正小标宋_GBK" w:hAnsi="宋体" w:cs="方正小标宋_GBK" w:hint="eastAsia"/>
          <w:bCs/>
          <w:sz w:val="44"/>
          <w:szCs w:val="44"/>
        </w:rPr>
      </w:pPr>
      <w:r>
        <w:rPr>
          <w:rFonts w:ascii="Arial" w:eastAsia="Arial" w:hAnsi="Arial" w:cs="Arial"/>
          <w:color w:val="000000"/>
          <w:kern w:val="0"/>
          <w:szCs w:val="21"/>
          <w:lang w:bidi="ar"/>
        </w:rPr>
        <w:pict w14:anchorId="737F64C2">
          <v:line id="直线 5" o:spid="_x0000_s2062" style="position:absolute;left:0;text-align:left;flip:y;z-index:1;mso-wrap-style:square" from="-13.5pt,15.6pt" to="193.5pt,15.6pt" strokecolor="red" strokeweight="2.75pt"/>
        </w:pict>
      </w:r>
      <w:r>
        <w:rPr>
          <w:rFonts w:ascii="Arial" w:eastAsia="Arial" w:hAnsi="Arial" w:cs="Arial"/>
          <w:color w:val="000000"/>
          <w:kern w:val="0"/>
          <w:szCs w:val="21"/>
          <w:lang w:bidi="ar"/>
        </w:rPr>
        <w:pict w14:anchorId="79494F13">
          <v:line id="直线 4" o:spid="_x0000_s2063" style="position:absolute;left:0;text-align:left;flip:y;z-index:2;mso-wrap-style:square" from="230.55pt,14.85pt" to="437.55pt,14.85pt" strokecolor="red" strokeweight="2.75pt"/>
        </w:pict>
      </w:r>
      <w:bookmarkStart w:id="0" w:name="_Hlk52271949"/>
      <w:bookmarkEnd w:id="0"/>
      <w:r>
        <w:rPr>
          <w:rFonts w:ascii="宋体" w:hAnsi="宋体" w:cs="宋体" w:hint="eastAsia"/>
          <w:b/>
          <w:color w:val="FF0000"/>
          <w:sz w:val="44"/>
          <w:szCs w:val="44"/>
          <w:lang w:bidi="ar"/>
        </w:rPr>
        <w:fldChar w:fldCharType="begin"/>
      </w:r>
      <w:r>
        <w:rPr>
          <w:rFonts w:ascii="宋体" w:hAnsi="宋体" w:cs="宋体" w:hint="eastAsia"/>
          <w:b/>
          <w:color w:val="FF0000"/>
          <w:sz w:val="44"/>
          <w:szCs w:val="44"/>
          <w:lang w:bidi="ar"/>
        </w:rPr>
        <w:instrText xml:space="preserve"> eq \o\ac(○,</w:instrText>
      </w:r>
      <w:r>
        <w:rPr>
          <w:rFonts w:ascii="宋体" w:hAnsi="宋体" w:cs="宋体" w:hint="eastAsia"/>
          <w:b/>
          <w:color w:val="FF0000"/>
          <w:position w:val="6"/>
          <w:sz w:val="30"/>
          <w:szCs w:val="44"/>
          <w:lang w:bidi="ar"/>
        </w:rPr>
        <w:instrText>★</w:instrText>
      </w:r>
      <w:r>
        <w:rPr>
          <w:rFonts w:ascii="宋体" w:hAnsi="宋体" w:cs="宋体" w:hint="eastAsia"/>
          <w:b/>
          <w:color w:val="FF0000"/>
          <w:sz w:val="44"/>
          <w:szCs w:val="44"/>
          <w:lang w:bidi="ar"/>
        </w:rPr>
        <w:instrText>)</w:instrText>
      </w:r>
      <w:r>
        <w:rPr>
          <w:rFonts w:ascii="宋体" w:hAnsi="宋体" w:cs="宋体" w:hint="eastAsia"/>
          <w:b/>
          <w:color w:val="FF0000"/>
          <w:sz w:val="44"/>
          <w:szCs w:val="44"/>
          <w:lang w:bidi="ar"/>
        </w:rPr>
        <w:fldChar w:fldCharType="end"/>
      </w:r>
    </w:p>
    <w:p w14:paraId="474A6330" w14:textId="77777777" w:rsidR="00000000" w:rsidRDefault="00000000">
      <w:pPr>
        <w:spacing w:line="560" w:lineRule="exact"/>
        <w:jc w:val="center"/>
        <w:rPr>
          <w:rFonts w:ascii="方正小标宋_GBK" w:eastAsia="方正小标宋_GBK" w:hAnsi="宋体" w:cs="方正小标宋_GBK" w:hint="eastAsia"/>
          <w:bCs/>
          <w:sz w:val="44"/>
          <w:szCs w:val="44"/>
        </w:rPr>
      </w:pPr>
    </w:p>
    <w:p w14:paraId="0BCC0188" w14:textId="77777777" w:rsidR="00000000" w:rsidRDefault="00000000">
      <w:pPr>
        <w:spacing w:line="560" w:lineRule="exact"/>
        <w:jc w:val="center"/>
        <w:rPr>
          <w:rFonts w:ascii="方正小标宋_GBK" w:eastAsia="方正小标宋_GBK" w:hAnsi="宋体" w:cs="方正小标宋_GBK" w:hint="eastAsia"/>
          <w:bCs/>
          <w:sz w:val="44"/>
          <w:szCs w:val="44"/>
        </w:rPr>
      </w:pPr>
      <w:r>
        <w:rPr>
          <w:rFonts w:ascii="方正小标宋_GBK" w:eastAsia="方正小标宋_GBK" w:hAnsi="宋体" w:cs="方正小标宋_GBK" w:hint="eastAsia"/>
          <w:bCs/>
          <w:sz w:val="44"/>
          <w:szCs w:val="44"/>
        </w:rPr>
        <w:t>关于开展天津理工大学中环信息学院2026年“挑战杯”大学生创业计划竞赛活动的预通知</w:t>
      </w:r>
    </w:p>
    <w:p w14:paraId="2C6370C2" w14:textId="77777777" w:rsidR="00000000" w:rsidRDefault="00000000">
      <w:pPr>
        <w:spacing w:line="560" w:lineRule="exact"/>
        <w:jc w:val="left"/>
        <w:rPr>
          <w:rFonts w:ascii="仿宋_GB2312" w:eastAsia="仿宋_GB2312" w:hint="eastAsia"/>
          <w:sz w:val="32"/>
          <w:szCs w:val="32"/>
        </w:rPr>
      </w:pPr>
    </w:p>
    <w:p w14:paraId="7DE99EB6" w14:textId="77777777" w:rsidR="00000000" w:rsidRDefault="00000000">
      <w:pPr>
        <w:spacing w:line="560" w:lineRule="exact"/>
        <w:jc w:val="left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各团总支、学生组织：</w:t>
      </w:r>
    </w:p>
    <w:p w14:paraId="067A9CF7" w14:textId="77777777" w:rsidR="00000000" w:rsidRDefault="00000000">
      <w:pPr>
        <w:spacing w:line="560" w:lineRule="exact"/>
        <w:ind w:firstLineChars="200" w:firstLine="640"/>
        <w:jc w:val="left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为深入学习贯彻习近平新时代中国特色社会主义思想，落实立德树人根本任务，紧紧围绕中国式现代化建设新要求，立足新发展阶段、贯彻新发展理念、服务构建新发展格局，充分发挥“挑战杯”竞赛育人作用，引导学生立足国家战略、区域发展及产业需求，聚焦智能制造、人工智能、新能源汽车等优势领域，提升创新、创业与实践能力。学院团委决定开展2026年“挑战杯”大学生创业计划竞赛活动，现将相关事项通知如下：</w:t>
      </w:r>
    </w:p>
    <w:p w14:paraId="28E45220" w14:textId="77777777" w:rsidR="00000000" w:rsidRDefault="00000000">
      <w:pPr>
        <w:spacing w:line="560" w:lineRule="exact"/>
        <w:ind w:firstLineChars="200" w:firstLine="640"/>
        <w:jc w:val="left"/>
        <w:rPr>
          <w:rFonts w:ascii="仿宋_GB2312" w:eastAsia="仿宋_GB2312"/>
          <w:b/>
          <w:sz w:val="32"/>
          <w:szCs w:val="32"/>
        </w:rPr>
      </w:pPr>
      <w:r>
        <w:rPr>
          <w:rFonts w:ascii="仿宋_GB2312" w:eastAsia="仿宋_GB2312" w:hint="eastAsia"/>
          <w:b/>
          <w:sz w:val="32"/>
          <w:szCs w:val="32"/>
        </w:rPr>
        <w:t>一、组织机构</w:t>
      </w:r>
    </w:p>
    <w:p w14:paraId="5A2F5769" w14:textId="77777777" w:rsidR="00000000" w:rsidRDefault="00000000">
      <w:pPr>
        <w:spacing w:line="560" w:lineRule="exact"/>
        <w:ind w:firstLineChars="200" w:firstLine="640"/>
        <w:jc w:val="left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本次竞赛成立组委会，由院团委、学工处、教务处、科技处组成。下设办公室和专家评审委员会，办公室设在团委，负责大赛的各项申报组织工作。专家评审委员会由校内外专家组成，负责对项目的评定选拔工作。</w:t>
      </w:r>
    </w:p>
    <w:p w14:paraId="6539436A" w14:textId="77777777" w:rsidR="00000000" w:rsidRDefault="00000000">
      <w:pPr>
        <w:spacing w:line="560" w:lineRule="exact"/>
        <w:ind w:firstLineChars="200" w:firstLine="640"/>
        <w:jc w:val="left"/>
        <w:rPr>
          <w:rFonts w:ascii="仿宋_GB2312" w:eastAsia="仿宋_GB2312" w:hint="eastAsia"/>
          <w:b/>
          <w:sz w:val="32"/>
          <w:szCs w:val="32"/>
        </w:rPr>
      </w:pPr>
      <w:r>
        <w:rPr>
          <w:rFonts w:ascii="仿宋_GB2312" w:eastAsia="仿宋_GB2312" w:hint="eastAsia"/>
          <w:b/>
          <w:sz w:val="32"/>
          <w:szCs w:val="32"/>
        </w:rPr>
        <w:t>二、申报时间</w:t>
      </w:r>
    </w:p>
    <w:p w14:paraId="60DC2567" w14:textId="77777777" w:rsidR="00000000" w:rsidRDefault="00000000">
      <w:pPr>
        <w:spacing w:line="560" w:lineRule="exact"/>
        <w:ind w:firstLineChars="300" w:firstLine="960"/>
        <w:jc w:val="left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lastRenderedPageBreak/>
        <w:t>2026年3月—4月</w:t>
      </w:r>
    </w:p>
    <w:p w14:paraId="7893CFD5" w14:textId="77777777" w:rsidR="00000000" w:rsidRDefault="00000000">
      <w:pPr>
        <w:spacing w:line="560" w:lineRule="exact"/>
        <w:ind w:firstLineChars="200" w:firstLine="640"/>
        <w:jc w:val="left"/>
        <w:rPr>
          <w:rFonts w:ascii="仿宋_GB2312" w:eastAsia="仿宋_GB2312" w:hint="eastAsia"/>
          <w:b/>
          <w:sz w:val="32"/>
          <w:szCs w:val="32"/>
        </w:rPr>
      </w:pPr>
      <w:r>
        <w:rPr>
          <w:rFonts w:ascii="仿宋_GB2312" w:eastAsia="仿宋_GB2312" w:hint="eastAsia"/>
          <w:b/>
          <w:sz w:val="32"/>
          <w:szCs w:val="32"/>
        </w:rPr>
        <w:t>三、申报对象</w:t>
      </w:r>
    </w:p>
    <w:p w14:paraId="59992267" w14:textId="77777777" w:rsidR="00000000" w:rsidRDefault="00000000">
      <w:pPr>
        <w:spacing w:line="560" w:lineRule="exact"/>
        <w:ind w:leftChars="113" w:left="237" w:firstLineChars="200" w:firstLine="640"/>
        <w:jc w:val="left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2026年6月1日前正式注册的全日制本科生，项目团队形式参赛，每个团队人数原则上不超过15人，每个项目指导教师原则上不超过5人，每人（每个团队）限报1个项目；每个参赛项目只可选择参加一个组别，不得兼报。</w:t>
      </w:r>
    </w:p>
    <w:p w14:paraId="62C9A55A" w14:textId="77777777" w:rsidR="00000000" w:rsidRDefault="00000000">
      <w:pPr>
        <w:spacing w:line="560" w:lineRule="exact"/>
        <w:ind w:leftChars="113" w:left="237" w:firstLineChars="100" w:firstLine="320"/>
        <w:jc w:val="left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b/>
          <w:sz w:val="32"/>
          <w:szCs w:val="32"/>
        </w:rPr>
        <w:t>四、申报办法、时间安排</w:t>
      </w:r>
    </w:p>
    <w:p w14:paraId="6CD96906" w14:textId="77777777" w:rsidR="00000000" w:rsidRDefault="00000000">
      <w:pPr>
        <w:spacing w:line="560" w:lineRule="exact"/>
        <w:ind w:firstLineChars="200" w:firstLine="640"/>
        <w:jc w:val="left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（一）选区初赛评审（3月25日—3月31日）：学院、各系要成立学生创业项目评审小组，在广泛开展学生创业活动的基础上，对学生立项进行评审推荐，选拔每类项目3个，并于4月1日12：00前，以系为单位报学院团委。</w:t>
      </w:r>
    </w:p>
    <w:p w14:paraId="6B9F0AA1" w14:textId="77777777" w:rsidR="00000000" w:rsidRDefault="00000000">
      <w:pPr>
        <w:spacing w:line="560" w:lineRule="exact"/>
        <w:ind w:firstLineChars="200" w:firstLine="640"/>
        <w:jc w:val="left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（二)院级决赛评审(4月1日—4月10日）：学院将组织院级专家委员会，对各项目申报书进行筛选评审，筛选院级创业项目，组织答辩，根据答辩成绩排名，择优报送参加市级比赛。</w:t>
      </w:r>
    </w:p>
    <w:p w14:paraId="4F67C1A4" w14:textId="77777777" w:rsidR="00000000" w:rsidRDefault="00000000">
      <w:pPr>
        <w:spacing w:line="560" w:lineRule="exact"/>
        <w:ind w:firstLineChars="200" w:firstLine="640"/>
        <w:jc w:val="left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（三）申报项目需填写立项申报书(详见附件一)，完整、可操作性强的创业计划书一份，项目介绍PPT（20页以内）以及有关支撑证明材料，各系需填写项目统计表（详见附件二），电子版报送学院团委。</w:t>
      </w:r>
    </w:p>
    <w:p w14:paraId="5A7C93DB" w14:textId="77777777" w:rsidR="00000000" w:rsidRDefault="00000000">
      <w:pPr>
        <w:spacing w:line="560" w:lineRule="exact"/>
        <w:ind w:firstLineChars="200" w:firstLine="640"/>
        <w:jc w:val="left"/>
        <w:rPr>
          <w:rFonts w:ascii="仿宋_GB2312" w:eastAsia="仿宋_GB2312" w:hint="eastAsia"/>
          <w:b/>
          <w:sz w:val="32"/>
          <w:szCs w:val="32"/>
        </w:rPr>
      </w:pPr>
      <w:r>
        <w:rPr>
          <w:rFonts w:ascii="仿宋_GB2312" w:eastAsia="仿宋_GB2312" w:hint="eastAsia"/>
          <w:b/>
          <w:sz w:val="32"/>
          <w:szCs w:val="32"/>
        </w:rPr>
        <w:t>五、申报说明</w:t>
      </w:r>
    </w:p>
    <w:p w14:paraId="78412C3F" w14:textId="77777777" w:rsidR="00000000" w:rsidRDefault="00000000">
      <w:pPr>
        <w:spacing w:line="58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往届赛事设科技创新和未来产业、乡村振兴和农业农村现代化、城市治理和社会服务、生态环保和可持续发展、文化创意和区域合作五个组别，参赛项目需提供项目实践成效、预期成效等其他相关材料（包括项目的社会效益、经济效益、带动就业情况等），</w:t>
      </w:r>
      <w:r>
        <w:rPr>
          <w:rFonts w:ascii="Songti SC" w:eastAsia="仿宋_GB2312" w:hAnsi="Songti SC" w:cs="仿宋" w:hint="eastAsia"/>
          <w:sz w:val="32"/>
          <w:szCs w:val="32"/>
        </w:rPr>
        <w:t>如有调整，以正式通知为准。</w:t>
      </w:r>
    </w:p>
    <w:p w14:paraId="774B581B" w14:textId="77777777" w:rsidR="00000000" w:rsidRDefault="00000000">
      <w:pPr>
        <w:spacing w:line="560" w:lineRule="exact"/>
        <w:ind w:firstLineChars="200" w:firstLine="640"/>
        <w:jc w:val="left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lastRenderedPageBreak/>
        <w:t>（一）科技创新和未来产业：围绕创新驱动发展战略，推动数字经济健康发展，在智能制造、信息技术、大数据、人工智能、生命科学、新材料、军民融合等领域，结合实践观察设计项目。</w:t>
      </w:r>
    </w:p>
    <w:p w14:paraId="20800151" w14:textId="77777777" w:rsidR="00000000" w:rsidRDefault="00000000">
      <w:pPr>
        <w:spacing w:line="560" w:lineRule="exact"/>
        <w:ind w:firstLineChars="200" w:firstLine="640"/>
        <w:jc w:val="left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（二）乡村振兴和农业农村现代化：围绕实施乡村振兴战略，在农林牧渔、电子商务、乡村旅游、城乡融合等领域，结合实践观察设计项目。</w:t>
      </w:r>
    </w:p>
    <w:p w14:paraId="69BF3D7D" w14:textId="77777777" w:rsidR="00000000" w:rsidRDefault="00000000">
      <w:pPr>
        <w:spacing w:line="560" w:lineRule="exact"/>
        <w:ind w:firstLineChars="200" w:firstLine="640"/>
        <w:jc w:val="left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（三）社会治理和公共服务：围绕国家治理体系和治理能力现代化建设，在政务服务、消费生活、公共卫生与医疗服务、金融与财经法务、教育培训、交通物流、人力资源等领域，结合实践观察设计项目。</w:t>
      </w:r>
    </w:p>
    <w:p w14:paraId="68A6E609" w14:textId="77777777" w:rsidR="00000000" w:rsidRDefault="00000000">
      <w:pPr>
        <w:spacing w:line="560" w:lineRule="exact"/>
        <w:ind w:firstLineChars="200" w:firstLine="640"/>
        <w:jc w:val="left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（四）生态环保和可持续发展：围绕可持续发展战略和碳达峰碳中和目标，在环境治理、可持续资源开发、生态环保、清洁能源应用等领域，结合实践观察设计项目。</w:t>
      </w:r>
    </w:p>
    <w:p w14:paraId="65D3CA3F" w14:textId="77777777" w:rsidR="00000000" w:rsidRDefault="00000000">
      <w:pPr>
        <w:spacing w:line="560" w:lineRule="exact"/>
        <w:ind w:firstLineChars="200" w:firstLine="640"/>
        <w:jc w:val="left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（五）文化创意和区域合作：突出共融、共享，紧密围绕“一带一路”和京津冀、长三角、粤港澳大湾区以及成渝地区双城经济圈、长江中游城市群等区域合作，在工业设计、动漫广告、体育竞技和国际文化传播、对外交流培训、对外经贸等领域，结合实践观察设计项目。</w:t>
      </w:r>
    </w:p>
    <w:p w14:paraId="0902D112" w14:textId="77777777" w:rsidR="00000000" w:rsidRDefault="00000000">
      <w:pPr>
        <w:spacing w:line="560" w:lineRule="exact"/>
        <w:ind w:firstLineChars="200" w:firstLine="640"/>
        <w:jc w:val="left"/>
        <w:rPr>
          <w:rFonts w:ascii="仿宋_GB2312" w:eastAsia="仿宋_GB2312" w:hint="eastAsia"/>
          <w:b/>
          <w:sz w:val="32"/>
          <w:szCs w:val="32"/>
        </w:rPr>
      </w:pPr>
      <w:r>
        <w:rPr>
          <w:rFonts w:ascii="仿宋_GB2312" w:eastAsia="仿宋_GB2312" w:hint="eastAsia"/>
          <w:b/>
          <w:sz w:val="32"/>
          <w:szCs w:val="32"/>
        </w:rPr>
        <w:t>五、奖项设置</w:t>
      </w:r>
    </w:p>
    <w:p w14:paraId="4C1B4E85" w14:textId="77777777" w:rsidR="00000000" w:rsidRDefault="00000000">
      <w:pPr>
        <w:spacing w:line="560" w:lineRule="exact"/>
        <w:ind w:firstLineChars="200" w:firstLine="640"/>
        <w:jc w:val="left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每个组别各设金奖1项、银奖2项、铜奖3项，优秀奖、优秀指导教师，依据系级初赛的开展情况和院级决赛参赛成绩，评选优秀组织单位奖2个。</w:t>
      </w:r>
    </w:p>
    <w:p w14:paraId="4EA019E2" w14:textId="77777777" w:rsidR="00000000" w:rsidRDefault="00000000">
      <w:pPr>
        <w:spacing w:line="560" w:lineRule="exact"/>
        <w:ind w:firstLineChars="200" w:firstLine="640"/>
        <w:jc w:val="left"/>
        <w:rPr>
          <w:rFonts w:ascii="仿宋_GB2312" w:eastAsia="仿宋_GB2312" w:hint="eastAsia"/>
          <w:b/>
          <w:sz w:val="32"/>
          <w:szCs w:val="32"/>
        </w:rPr>
      </w:pPr>
      <w:r>
        <w:rPr>
          <w:rFonts w:ascii="仿宋_GB2312" w:eastAsia="仿宋_GB2312" w:hint="eastAsia"/>
          <w:b/>
          <w:sz w:val="32"/>
          <w:szCs w:val="32"/>
        </w:rPr>
        <w:t>六、工作要求</w:t>
      </w:r>
    </w:p>
    <w:p w14:paraId="6F0DDD92" w14:textId="77777777" w:rsidR="00000000" w:rsidRDefault="00000000">
      <w:pPr>
        <w:spacing w:line="560" w:lineRule="exact"/>
        <w:ind w:firstLineChars="200" w:firstLine="640"/>
        <w:jc w:val="left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各系要根据实际情况，广泛发动指导老师和学生积极参与</w:t>
      </w:r>
      <w:r>
        <w:rPr>
          <w:rFonts w:ascii="仿宋_GB2312" w:eastAsia="仿宋_GB2312" w:hint="eastAsia"/>
          <w:sz w:val="32"/>
          <w:szCs w:val="32"/>
        </w:rPr>
        <w:lastRenderedPageBreak/>
        <w:t>2026年“挑战杯”大学生创业计划竞赛活动中来，共同推动我院“三创”活动再上新台阶。</w:t>
      </w:r>
    </w:p>
    <w:p w14:paraId="01FA2E84" w14:textId="77777777" w:rsidR="00000000" w:rsidRDefault="00000000">
      <w:pPr>
        <w:spacing w:line="560" w:lineRule="exact"/>
        <w:jc w:val="left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附件：1. 2026年“挑战杯”大学生创业计划竞赛立项申报书</w:t>
      </w:r>
    </w:p>
    <w:p w14:paraId="75D736D2" w14:textId="77777777" w:rsidR="00000000" w:rsidRDefault="00000000">
      <w:pPr>
        <w:spacing w:line="560" w:lineRule="exact"/>
        <w:ind w:firstLineChars="300" w:firstLine="960"/>
        <w:jc w:val="left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2. 2026年“挑战杯”大学生创业计划竞赛立项统计表</w:t>
      </w:r>
    </w:p>
    <w:p w14:paraId="5C5F1152" w14:textId="77777777" w:rsidR="00000000" w:rsidRDefault="00000000">
      <w:pPr>
        <w:spacing w:line="560" w:lineRule="exact"/>
        <w:ind w:firstLineChars="300" w:firstLine="960"/>
        <w:jc w:val="left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3. 2026年“挑战杯”大学生创业计划竞赛章程</w:t>
      </w:r>
    </w:p>
    <w:p w14:paraId="46287172" w14:textId="77777777" w:rsidR="00000000" w:rsidRDefault="00000000">
      <w:pPr>
        <w:spacing w:line="560" w:lineRule="exact"/>
        <w:jc w:val="right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共青团天津理工大学中环信息学院委员会</w:t>
      </w:r>
    </w:p>
    <w:p w14:paraId="18950985" w14:textId="77777777" w:rsidR="00000000" w:rsidRDefault="00000000">
      <w:pPr>
        <w:spacing w:line="560" w:lineRule="exact"/>
        <w:ind w:firstLineChars="200" w:firstLine="640"/>
        <w:jc w:val="right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2026年3月6日</w:t>
      </w:r>
    </w:p>
    <w:p w14:paraId="289AE465" w14:textId="77777777" w:rsidR="0050751E" w:rsidRDefault="0050751E">
      <w:pPr>
        <w:spacing w:line="560" w:lineRule="exact"/>
        <w:rPr>
          <w:rFonts w:ascii="仿宋_GB2312" w:eastAsia="仿宋_GB2312"/>
          <w:sz w:val="32"/>
          <w:szCs w:val="32"/>
        </w:rPr>
      </w:pPr>
    </w:p>
    <w:sectPr w:rsidR="0050751E">
      <w:footerReference w:type="default" r:id="rId6"/>
      <w:pgSz w:w="11906" w:h="16838"/>
      <w:pgMar w:top="1440" w:right="1457" w:bottom="1440" w:left="1457" w:header="851" w:footer="992" w:gutter="0"/>
      <w:pgNumType w:fmt="numberInDash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CFA76A" w14:textId="77777777" w:rsidR="0050751E" w:rsidRDefault="0050751E">
      <w:r>
        <w:separator/>
      </w:r>
    </w:p>
  </w:endnote>
  <w:endnote w:type="continuationSeparator" w:id="0">
    <w:p w14:paraId="48A46697" w14:textId="77777777" w:rsidR="0050751E" w:rsidRDefault="005075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楷体_GB2312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仿宋_GB2312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方正小标宋_GBK">
    <w:altName w:val="微软雅黑"/>
    <w:charset w:val="86"/>
    <w:family w:val="script"/>
    <w:pitch w:val="default"/>
    <w:sig w:usb0="00000001" w:usb1="080E0000" w:usb2="00000000" w:usb3="00000000" w:csb0="00040000" w:csb1="00000000"/>
  </w:font>
  <w:font w:name="Songti SC">
    <w:altName w:val="宋体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004346" w14:textId="77777777" w:rsidR="00000000" w:rsidRDefault="00000000">
    <w:pPr>
      <w:pStyle w:val="a3"/>
      <w:jc w:val="right"/>
    </w:pPr>
    <w:r>
      <w:pict w14:anchorId="3AE98C5F"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1025" type="#_x0000_t202" style="position:absolute;left:0;text-align:left;margin-left:92.8pt;margin-top:0;width:2in;height:2in;z-index:1;mso-wrap-style:none;mso-position-horizontal:outside;mso-position-horizontal-relative:margin" filled="f" stroked="f">
          <v:fill o:detectmouseclick="t"/>
          <v:textbox style="mso-fit-shape-to-text:t" inset="0,0,0,0">
            <w:txbxContent>
              <w:p w14:paraId="2CBAE457" w14:textId="77777777" w:rsidR="00000000" w:rsidRDefault="00000000">
                <w:pPr>
                  <w:pStyle w:val="a3"/>
                  <w:jc w:val="right"/>
                </w:pPr>
                <w:r>
                  <w:rPr>
                    <w:sz w:val="28"/>
                    <w:szCs w:val="28"/>
                  </w:rPr>
                  <w:fldChar w:fldCharType="begin"/>
                </w:r>
                <w:r>
                  <w:rPr>
                    <w:sz w:val="28"/>
                    <w:szCs w:val="28"/>
                  </w:rPr>
                  <w:instrText xml:space="preserve"> PAGE   \* MERGEFORMAT </w:instrText>
                </w:r>
                <w:r>
                  <w:rPr>
                    <w:sz w:val="28"/>
                    <w:szCs w:val="28"/>
                  </w:rPr>
                  <w:fldChar w:fldCharType="separate"/>
                </w:r>
                <w:r>
                  <w:rPr>
                    <w:sz w:val="28"/>
                    <w:szCs w:val="28"/>
                    <w:lang w:val="zh-CN" w:eastAsia="zh-CN"/>
                  </w:rPr>
                  <w:t>-</w:t>
                </w:r>
                <w:r>
                  <w:rPr>
                    <w:sz w:val="28"/>
                    <w:szCs w:val="28"/>
                    <w:lang w:val="en-US" w:eastAsia="zh-CN"/>
                  </w:rPr>
                  <w:t xml:space="preserve"> 3 -</w:t>
                </w:r>
                <w:r>
                  <w:rPr>
                    <w:sz w:val="28"/>
                    <w:szCs w:val="28"/>
                  </w:rPr>
                  <w:fldChar w:fldCharType="end"/>
                </w:r>
              </w:p>
            </w:txbxContent>
          </v:textbox>
          <w10:wrap anchorx="margin"/>
        </v:shape>
      </w:pict>
    </w:r>
  </w:p>
  <w:p w14:paraId="02218968" w14:textId="77777777" w:rsidR="00000000" w:rsidRDefault="00000000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5ECF6A" w14:textId="77777777" w:rsidR="0050751E" w:rsidRDefault="0050751E">
      <w:r>
        <w:separator/>
      </w:r>
    </w:p>
  </w:footnote>
  <w:footnote w:type="continuationSeparator" w:id="0">
    <w:p w14:paraId="313780B2" w14:textId="77777777" w:rsidR="0050751E" w:rsidRDefault="0050751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noPunctuationKerning/>
  <w:characterSpacingControl w:val="compressPunctuation"/>
  <w:hdrShapeDefaults>
    <o:shapedefaults v:ext="edit" spidmax="206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97D6B"/>
    <w:rsid w:val="0001041F"/>
    <w:rsid w:val="00047B8E"/>
    <w:rsid w:val="000750F4"/>
    <w:rsid w:val="00081BF1"/>
    <w:rsid w:val="00087949"/>
    <w:rsid w:val="000B4743"/>
    <w:rsid w:val="000D71A5"/>
    <w:rsid w:val="000E029C"/>
    <w:rsid w:val="00103597"/>
    <w:rsid w:val="0011056D"/>
    <w:rsid w:val="00155815"/>
    <w:rsid w:val="00186BAB"/>
    <w:rsid w:val="00196D1A"/>
    <w:rsid w:val="00197D6B"/>
    <w:rsid w:val="001D61D2"/>
    <w:rsid w:val="001D69FD"/>
    <w:rsid w:val="00204416"/>
    <w:rsid w:val="002145FF"/>
    <w:rsid w:val="002437CE"/>
    <w:rsid w:val="002A3D26"/>
    <w:rsid w:val="002E5115"/>
    <w:rsid w:val="003000DA"/>
    <w:rsid w:val="00303B7F"/>
    <w:rsid w:val="00351E98"/>
    <w:rsid w:val="003A2F69"/>
    <w:rsid w:val="003A5EEF"/>
    <w:rsid w:val="003F032F"/>
    <w:rsid w:val="003F2AB4"/>
    <w:rsid w:val="00427AB5"/>
    <w:rsid w:val="00445721"/>
    <w:rsid w:val="00466B35"/>
    <w:rsid w:val="004F192D"/>
    <w:rsid w:val="0050751E"/>
    <w:rsid w:val="00517696"/>
    <w:rsid w:val="005419D0"/>
    <w:rsid w:val="005C2ACA"/>
    <w:rsid w:val="00600CE0"/>
    <w:rsid w:val="006353F5"/>
    <w:rsid w:val="006374FE"/>
    <w:rsid w:val="0066341F"/>
    <w:rsid w:val="00685289"/>
    <w:rsid w:val="007062D8"/>
    <w:rsid w:val="00756F08"/>
    <w:rsid w:val="00773851"/>
    <w:rsid w:val="008379FC"/>
    <w:rsid w:val="008544EB"/>
    <w:rsid w:val="00884D94"/>
    <w:rsid w:val="00916C1E"/>
    <w:rsid w:val="009A66F4"/>
    <w:rsid w:val="009C04E6"/>
    <w:rsid w:val="00A32105"/>
    <w:rsid w:val="00A33A46"/>
    <w:rsid w:val="00A941D5"/>
    <w:rsid w:val="00AA2326"/>
    <w:rsid w:val="00AA316D"/>
    <w:rsid w:val="00AD7D87"/>
    <w:rsid w:val="00AF6CC4"/>
    <w:rsid w:val="00B02A6A"/>
    <w:rsid w:val="00B108FF"/>
    <w:rsid w:val="00B372CC"/>
    <w:rsid w:val="00B46052"/>
    <w:rsid w:val="00B52818"/>
    <w:rsid w:val="00BA4B7E"/>
    <w:rsid w:val="00BC00A6"/>
    <w:rsid w:val="00C0653F"/>
    <w:rsid w:val="00C45696"/>
    <w:rsid w:val="00C55836"/>
    <w:rsid w:val="00C779E3"/>
    <w:rsid w:val="00CF22E8"/>
    <w:rsid w:val="00CF51F6"/>
    <w:rsid w:val="00D0170D"/>
    <w:rsid w:val="00D05193"/>
    <w:rsid w:val="00D175B1"/>
    <w:rsid w:val="00D50882"/>
    <w:rsid w:val="00D57BFB"/>
    <w:rsid w:val="00D70379"/>
    <w:rsid w:val="00D929DC"/>
    <w:rsid w:val="00D935E0"/>
    <w:rsid w:val="00DA245C"/>
    <w:rsid w:val="00DE4CB8"/>
    <w:rsid w:val="00E00C0D"/>
    <w:rsid w:val="00E02246"/>
    <w:rsid w:val="00E123B3"/>
    <w:rsid w:val="00E31124"/>
    <w:rsid w:val="00E62EF5"/>
    <w:rsid w:val="00E940D7"/>
    <w:rsid w:val="00EB1E27"/>
    <w:rsid w:val="00EE57BC"/>
    <w:rsid w:val="00F005EC"/>
    <w:rsid w:val="00F25813"/>
    <w:rsid w:val="00F93CDB"/>
    <w:rsid w:val="06211EC4"/>
    <w:rsid w:val="074D6CAA"/>
    <w:rsid w:val="0A7F0096"/>
    <w:rsid w:val="0C0629CF"/>
    <w:rsid w:val="0D7E4FF2"/>
    <w:rsid w:val="1CAE3962"/>
    <w:rsid w:val="23F3227B"/>
    <w:rsid w:val="24C92FB7"/>
    <w:rsid w:val="28155F67"/>
    <w:rsid w:val="295F279C"/>
    <w:rsid w:val="2CE2378C"/>
    <w:rsid w:val="2DD943E9"/>
    <w:rsid w:val="38060B35"/>
    <w:rsid w:val="41624521"/>
    <w:rsid w:val="443B728B"/>
    <w:rsid w:val="44782515"/>
    <w:rsid w:val="46781434"/>
    <w:rsid w:val="48E479C9"/>
    <w:rsid w:val="4C47112C"/>
    <w:rsid w:val="542F2279"/>
    <w:rsid w:val="586B208C"/>
    <w:rsid w:val="608443F5"/>
    <w:rsid w:val="63873523"/>
    <w:rsid w:val="71AC3F84"/>
    <w:rsid w:val="72324FAC"/>
    <w:rsid w:val="744B498B"/>
    <w:rsid w:val="7F862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4"/>
    <o:shapelayout v:ext="edit">
      <o:idmap v:ext="edit" data="2"/>
    </o:shapelayout>
  </w:shapeDefaults>
  <w:decimalSymbol w:val="."/>
  <w:listSeparator w:val=","/>
  <w14:docId w14:val="6D390E3F"/>
  <w15:chartTrackingRefBased/>
  <w15:docId w15:val="{650A14CA-F6AF-4ED9-861C-1B44CC71F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4">
    <w:name w:val="页脚 字符"/>
    <w:link w:val="a3"/>
    <w:uiPriority w:val="99"/>
    <w:rPr>
      <w:kern w:val="2"/>
      <w:sz w:val="18"/>
      <w:szCs w:val="18"/>
    </w:rPr>
  </w:style>
  <w:style w:type="paragraph" w:styleId="a5">
    <w:name w:val="header"/>
    <w:basedOn w:val="a"/>
    <w:link w:val="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link w:val="a5"/>
    <w:rPr>
      <w:kern w:val="2"/>
      <w:sz w:val="18"/>
      <w:szCs w:val="18"/>
    </w:rPr>
  </w:style>
  <w:style w:type="paragraph" w:customStyle="1" w:styleId="DefaultParagraphFontParaCharCharCharCharCharChar">
    <w:name w:val="Default Paragraph Font Para Char Char Char Char Char Char"/>
    <w:basedOn w:val="a"/>
    <w:pPr>
      <w:widowControl/>
      <w:spacing w:after="160" w:line="240" w:lineRule="exact"/>
      <w:jc w:val="left"/>
    </w:pPr>
    <w:rPr>
      <w:rFonts w:ascii="Verdana" w:hAnsi="Verdana"/>
      <w:kern w:val="0"/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244</Words>
  <Characters>1393</Characters>
  <Application>Microsoft Office Word</Application>
  <DocSecurity>0</DocSecurity>
  <Lines>11</Lines>
  <Paragraphs>3</Paragraphs>
  <ScaleCrop>false</ScaleCrop>
  <Company/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各团总支、青年志愿者组织：</dc:title>
  <dc:subject/>
  <dc:creator>朱靖博</dc:creator>
  <cp:keywords/>
  <cp:lastModifiedBy>李锍鑫</cp:lastModifiedBy>
  <cp:revision>2</cp:revision>
  <cp:lastPrinted>2016-03-31T06:17:00Z</cp:lastPrinted>
  <dcterms:created xsi:type="dcterms:W3CDTF">2026-03-16T23:51:00Z</dcterms:created>
  <dcterms:modified xsi:type="dcterms:W3CDTF">2026-03-16T23:51:00Z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SaveFontToCloudKey">
    <vt:lpwstr>226207986_btnclosed</vt:lpwstr>
  </property>
  <property fmtid="{D5CDD505-2E9C-101B-9397-08002B2CF9AE}" pid="4" name="ICV">
    <vt:lpwstr>085DC340484A42FDB45F8F177817A502</vt:lpwstr>
  </property>
  <property fmtid="{D5CDD505-2E9C-101B-9397-08002B2CF9AE}" pid="5" name="KSOTemplateDocerSaveRecord">
    <vt:lpwstr>eyJoZGlkIjoiNWQyY2ZiZWMyOGJiM2JkYjU1ODY1MmYyMmQ0N2ViMTAiLCJ1c2VySWQiOiIyMjYyMDc5ODYifQ==</vt:lpwstr>
  </property>
</Properties>
</file>