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topLinePunct/>
        <w:rPr>
          <w:rFonts w:hint="eastAsia"/>
          <w:lang w:val="en-US" w:eastAsia="zh-CN"/>
        </w:rPr>
      </w:pPr>
      <w:bookmarkStart w:id="0" w:name="_Toc2724"/>
      <w:bookmarkStart w:id="1" w:name="_Toc1940"/>
      <w:r>
        <w:rPr>
          <w:rFonts w:hint="eastAsia"/>
          <w:lang w:val="en-US" w:eastAsia="zh-CN"/>
        </w:rPr>
        <w:t>说明文档</w:t>
      </w:r>
      <w:bookmarkEnd w:id="0"/>
      <w:bookmarkEnd w:id="1"/>
    </w:p>
    <w:p>
      <w:pPr>
        <w:keepNext/>
        <w:keepLines/>
        <w:numPr>
          <w:ilvl w:val="1"/>
          <w:numId w:val="1"/>
        </w:numPr>
        <w:spacing w:before="360" w:after="120" w:line="400" w:lineRule="exact"/>
        <w:outlineLvl w:val="1"/>
        <w:rPr>
          <w:rFonts w:ascii="Times New Roman" w:hAnsi="Times New Roman" w:eastAsia="黑体" w:cs="Times New Roman"/>
          <w:bCs/>
          <w:kern w:val="2"/>
          <w:sz w:val="28"/>
          <w:szCs w:val="44"/>
          <w:lang w:val="en-US" w:eastAsia="zh-CN" w:bidi="ar-SA"/>
        </w:rPr>
      </w:pPr>
      <w:r>
        <w:rPr>
          <w:rFonts w:hint="eastAsia" w:ascii="Times New Roman" w:hAnsi="Times New Roman" w:eastAsia="黑体" w:cs="Times New Roman"/>
          <w:bCs/>
          <w:kern w:val="2"/>
          <w:sz w:val="28"/>
          <w:szCs w:val="44"/>
          <w:lang w:val="en-US" w:eastAsia="zh-CN" w:bidi="ar-SA"/>
        </w:rPr>
        <w:t>问题背景</w:t>
      </w:r>
    </w:p>
    <w:p>
      <w:pPr>
        <w:pStyle w:val="7"/>
        <w:keepNext w:val="0"/>
        <w:keepLines w:val="0"/>
        <w:widowControl/>
        <w:suppressLineNumbers w:val="0"/>
      </w:pPr>
      <w:r>
        <w:t>在减少标记需求方面，主动学习方法和迁移学习方法是常用的两种策略，但这两种策略均有相应局限：主动学习对样本标记的需求依旧较大，实际中很难适用于解决小样本分类问题；迁移学习局限于缺乏目标域关键信息以及域间分布的差异性。</w:t>
      </w:r>
    </w:p>
    <w:p>
      <w:pPr>
        <w:keepNext/>
        <w:keepLines/>
        <w:numPr>
          <w:ilvl w:val="1"/>
          <w:numId w:val="1"/>
        </w:numPr>
        <w:spacing w:before="360" w:after="120" w:line="400" w:lineRule="exact"/>
        <w:outlineLvl w:val="1"/>
        <w:rPr>
          <w:rFonts w:ascii="Times New Roman" w:hAnsi="Times New Roman" w:eastAsia="黑体" w:cs="Times New Roman"/>
          <w:bCs/>
          <w:kern w:val="2"/>
          <w:sz w:val="28"/>
          <w:szCs w:val="44"/>
          <w:lang w:val="en-US" w:eastAsia="zh-CN" w:bidi="ar-SA"/>
        </w:rPr>
      </w:pPr>
      <w:r>
        <w:rPr>
          <w:rFonts w:hint="eastAsia" w:ascii="Times New Roman" w:hAnsi="Times New Roman" w:eastAsia="黑体" w:cs="Times New Roman"/>
          <w:bCs/>
          <w:kern w:val="2"/>
          <w:sz w:val="28"/>
          <w:szCs w:val="44"/>
          <w:lang w:val="en-US" w:eastAsia="zh-CN" w:bidi="ar-SA"/>
        </w:rPr>
        <w:t>解决方法</w:t>
      </w:r>
    </w:p>
    <w:p>
      <w:pPr>
        <w:pStyle w:val="10"/>
        <w:bidi w:val="0"/>
        <w:rPr>
          <w:lang w:val="en-US" w:eastAsia="zh-CN"/>
        </w:rPr>
      </w:pPr>
      <w:r>
        <w:rPr>
          <w:rFonts w:hint="eastAsia"/>
          <w:lang w:val="en-US" w:eastAsia="zh-CN"/>
        </w:rPr>
        <w:t>针对以上问题，基于主流的主动学习和迁移学习方法分析，做了两个方面的工作。首先，提出了一种基于单主动学习的域适应算法，将极大极小熵的域适应迁移学习算法和核心集采样的主动学习算法相融合，实现了在小样本条件下对目标域关键样本的选取，大大减少了标记样本所需的成本。其次，为解决无效源域样本问题，本文在源域上采用损失预测主动学习策略，提出了一种基于双主动学习的域适应算法，借助选取出的已知目标域样本，实现了对源域样本的有效筛选，一定程度上消除了负迁移影响。</w:t>
      </w:r>
    </w:p>
    <w:p>
      <w:pPr>
        <w:keepNext/>
        <w:keepLines/>
        <w:numPr>
          <w:ilvl w:val="1"/>
          <w:numId w:val="1"/>
        </w:numPr>
        <w:spacing w:before="360" w:after="120" w:line="400" w:lineRule="exact"/>
        <w:outlineLvl w:val="1"/>
        <w:rPr>
          <w:rFonts w:ascii="Times New Roman" w:hAnsi="Times New Roman" w:eastAsia="黑体" w:cs="Times New Roman"/>
          <w:bCs/>
          <w:kern w:val="2"/>
          <w:sz w:val="28"/>
          <w:szCs w:val="44"/>
          <w:lang w:val="en-US" w:eastAsia="zh-CN" w:bidi="ar-SA"/>
        </w:rPr>
      </w:pPr>
      <w:r>
        <w:rPr>
          <w:rFonts w:hint="eastAsia" w:ascii="Times New Roman" w:hAnsi="Times New Roman" w:eastAsia="黑体" w:cs="Times New Roman"/>
          <w:bCs/>
          <w:kern w:val="2"/>
          <w:sz w:val="28"/>
          <w:szCs w:val="44"/>
          <w:lang w:val="en-US" w:eastAsia="zh-CN" w:bidi="ar-SA"/>
        </w:rPr>
        <w:t>实验结果</w:t>
      </w:r>
    </w:p>
    <w:p>
      <w:pPr>
        <w:pStyle w:val="10"/>
        <w:ind w:firstLine="480"/>
      </w:pPr>
      <w:r>
        <w:rPr>
          <w:rFonts w:hint="eastAsia"/>
        </w:rPr>
        <w:t>本文将近几年域适应，主动域适应等典型方法与所提的基于单主动学习的域适应算法</w:t>
      </w:r>
      <w:r>
        <w:rPr>
          <w:rFonts w:hint="eastAsia"/>
          <w:b/>
          <w:bCs/>
        </w:rPr>
        <w:t>SALDA</w:t>
      </w:r>
      <w:r>
        <w:rPr>
          <w:rFonts w:hint="eastAsia"/>
        </w:rPr>
        <w:t>以及基于双主动学习的域适应算法</w:t>
      </w:r>
      <w:r>
        <w:rPr>
          <w:rFonts w:hint="eastAsia"/>
          <w:b/>
          <w:bCs/>
        </w:rPr>
        <w:t>DALDA</w:t>
      </w:r>
      <w:r>
        <w:rPr>
          <w:rFonts w:hint="eastAsia"/>
        </w:rPr>
        <w:t>进行如下对比实验，以验证所提方法的有效性。</w:t>
      </w:r>
    </w:p>
    <w:p>
      <w:pPr>
        <w:pStyle w:val="10"/>
        <w:numPr>
          <w:ilvl w:val="0"/>
          <w:numId w:val="2"/>
        </w:numPr>
        <w:ind w:firstLineChars="0"/>
      </w:pPr>
      <w:r>
        <w:rPr>
          <w:rFonts w:hint="eastAsia"/>
        </w:rPr>
        <w:t>MME</w:t>
      </w:r>
      <w:r>
        <w:rPr>
          <w:vertAlign w:val="superscript"/>
        </w:rPr>
        <w:fldChar w:fldCharType="begin"/>
      </w:r>
      <w:r>
        <w:rPr>
          <w:vertAlign w:val="superscript"/>
        </w:rPr>
        <w:instrText xml:space="preserve"> </w:instrText>
      </w:r>
      <w:r>
        <w:rPr>
          <w:rFonts w:hint="eastAsia"/>
          <w:vertAlign w:val="superscript"/>
        </w:rPr>
        <w:instrText xml:space="preserve">REF _Ref97236485 \r \h</w:instrText>
      </w:r>
      <w:r>
        <w:rPr>
          <w:vertAlign w:val="superscript"/>
        </w:rPr>
        <w:instrText xml:space="preserve">  \* MERGEFORMAT </w:instrText>
      </w:r>
      <w:r>
        <w:rPr>
          <w:vertAlign w:val="superscript"/>
        </w:rPr>
        <w:fldChar w:fldCharType="separate"/>
      </w:r>
      <w:r>
        <w:rPr>
          <w:vertAlign w:val="superscript"/>
        </w:rPr>
        <w:t>[15]</w:t>
      </w:r>
      <w:r>
        <w:rPr>
          <w:vertAlign w:val="superscript"/>
        </w:rPr>
        <w:fldChar w:fldCharType="end"/>
      </w:r>
      <w:r>
        <w:rPr>
          <w:rFonts w:hint="eastAsia"/>
        </w:rPr>
        <w:t>：是一种典型半监督域适应方法，要求直接提供目标域每个分类1个或是3个标记好的样本，随后采用基于直推式的学习方式进行训练，即学习过程中使用的未标记样本恰是待预测样本。</w:t>
      </w:r>
    </w:p>
    <w:p>
      <w:pPr>
        <w:pStyle w:val="10"/>
        <w:numPr>
          <w:ilvl w:val="0"/>
          <w:numId w:val="2"/>
        </w:numPr>
        <w:ind w:firstLineChars="0"/>
      </w:pPr>
      <w:r>
        <w:t>MME*</w:t>
      </w:r>
      <w:r>
        <w:rPr>
          <w:vertAlign w:val="superscript"/>
        </w:rPr>
        <w:fldChar w:fldCharType="begin"/>
      </w:r>
      <w:r>
        <w:rPr>
          <w:vertAlign w:val="superscript"/>
        </w:rPr>
        <w:instrText xml:space="preserve"> </w:instrText>
      </w:r>
      <w:r>
        <w:rPr>
          <w:rFonts w:hint="eastAsia"/>
          <w:vertAlign w:val="superscript"/>
        </w:rPr>
        <w:instrText xml:space="preserve">REF _Ref97236485 \r \h</w:instrText>
      </w:r>
      <w:r>
        <w:rPr>
          <w:vertAlign w:val="superscript"/>
        </w:rPr>
        <w:instrText xml:space="preserve">  \* MERGEFORMAT </w:instrText>
      </w:r>
      <w:r>
        <w:rPr>
          <w:vertAlign w:val="superscript"/>
        </w:rPr>
        <w:fldChar w:fldCharType="separate"/>
      </w:r>
      <w:r>
        <w:rPr>
          <w:vertAlign w:val="superscript"/>
        </w:rPr>
        <w:t>[15]</w:t>
      </w:r>
      <w:r>
        <w:rPr>
          <w:vertAlign w:val="superscript"/>
        </w:rPr>
        <w:fldChar w:fldCharType="end"/>
      </w:r>
      <w:r>
        <w:rPr>
          <w:rFonts w:hint="eastAsia"/>
        </w:rPr>
        <w:t>：和MME相比，</w:t>
      </w:r>
      <w:r>
        <w:t>MME*</w:t>
      </w:r>
      <w:r>
        <w:rPr>
          <w:rFonts w:hint="eastAsia"/>
        </w:rPr>
        <w:t>是采用纯半监督的学习方式进行训练，其他则与MME保持一致。</w:t>
      </w:r>
    </w:p>
    <w:p>
      <w:pPr>
        <w:pStyle w:val="10"/>
        <w:numPr>
          <w:ilvl w:val="0"/>
          <w:numId w:val="2"/>
        </w:numPr>
        <w:ind w:firstLineChars="0"/>
      </w:pPr>
      <w:r>
        <w:t>AADA</w:t>
      </w:r>
      <w:r>
        <w:rPr>
          <w:vertAlign w:val="superscript"/>
        </w:rPr>
        <w:fldChar w:fldCharType="begin"/>
      </w:r>
      <w:r>
        <w:rPr>
          <w:vertAlign w:val="superscript"/>
        </w:rPr>
        <w:instrText xml:space="preserve"> REF _Ref97236214 \r \h  \* MERGEFORMAT </w:instrText>
      </w:r>
      <w:r>
        <w:rPr>
          <w:vertAlign w:val="superscript"/>
        </w:rPr>
        <w:fldChar w:fldCharType="separate"/>
      </w:r>
      <w:r>
        <w:rPr>
          <w:vertAlign w:val="superscript"/>
        </w:rPr>
        <w:t>[2]</w:t>
      </w:r>
      <w:r>
        <w:rPr>
          <w:vertAlign w:val="superscript"/>
        </w:rPr>
        <w:fldChar w:fldCharType="end"/>
      </w:r>
      <w:r>
        <w:rPr>
          <w:rFonts w:hint="eastAsia"/>
        </w:rPr>
        <w:t>：是一种典型的主动域适应算法，通过域适应和对抗性统一训练实现在目标域上挑选样本的主动对抗性域适应方法。</w:t>
      </w:r>
    </w:p>
    <w:p>
      <w:pPr>
        <w:pStyle w:val="10"/>
        <w:numPr>
          <w:ilvl w:val="0"/>
          <w:numId w:val="2"/>
        </w:numPr>
        <w:ind w:firstLineChars="0"/>
      </w:pPr>
      <w:r>
        <w:rPr>
          <w:rFonts w:hint="eastAsia"/>
        </w:rPr>
        <w:t>RADA</w:t>
      </w:r>
      <w:r>
        <w:rPr>
          <w:vertAlign w:val="superscript"/>
        </w:rPr>
        <w:fldChar w:fldCharType="begin"/>
      </w:r>
      <w:r>
        <w:rPr>
          <w:vertAlign w:val="superscript"/>
        </w:rPr>
        <w:instrText xml:space="preserve"> REF _Ref97236214 \r \h  \* MERGEFORMAT </w:instrText>
      </w:r>
      <w:r>
        <w:rPr>
          <w:vertAlign w:val="superscript"/>
        </w:rPr>
        <w:fldChar w:fldCharType="separate"/>
      </w:r>
      <w:r>
        <w:rPr>
          <w:vertAlign w:val="superscript"/>
        </w:rPr>
        <w:t>[2]</w:t>
      </w:r>
      <w:r>
        <w:rPr>
          <w:vertAlign w:val="superscript"/>
        </w:rPr>
        <w:fldChar w:fldCharType="end"/>
      </w:r>
      <w:r>
        <w:rPr>
          <w:rFonts w:hint="eastAsia"/>
        </w:rPr>
        <w:t>：和AADA相比，RADA采用随机采样的方式取代主动学习采样，其他则与AADA保持一致。</w:t>
      </w:r>
    </w:p>
    <w:p>
      <w:pPr>
        <w:pStyle w:val="10"/>
        <w:numPr>
          <w:ilvl w:val="0"/>
          <w:numId w:val="2"/>
        </w:numPr>
        <w:ind w:firstLineChars="0"/>
      </w:pPr>
      <w:r>
        <w:t>ADA</w:t>
      </w:r>
      <w:r>
        <w:rPr>
          <w:rFonts w:cs="Times New Roman"/>
          <w:kern w:val="0"/>
          <w:vertAlign w:val="superscript"/>
        </w:rPr>
        <w:fldChar w:fldCharType="begin"/>
      </w:r>
      <w:r>
        <w:rPr>
          <w:rFonts w:cs="Times New Roman"/>
          <w:kern w:val="0"/>
          <w:vertAlign w:val="superscript"/>
        </w:rPr>
        <w:instrText xml:space="preserve"> REF _Ref97237134 \r \h  \* MERGEFORMAT </w:instrText>
      </w:r>
      <w:r>
        <w:rPr>
          <w:rFonts w:cs="Times New Roman"/>
          <w:kern w:val="0"/>
          <w:vertAlign w:val="superscript"/>
        </w:rPr>
        <w:fldChar w:fldCharType="separate"/>
      </w:r>
      <w:r>
        <w:rPr>
          <w:rFonts w:cs="Times New Roman"/>
          <w:kern w:val="0"/>
          <w:vertAlign w:val="superscript"/>
        </w:rPr>
        <w:fldChar w:fldCharType="begin"/>
      </w:r>
      <w:r>
        <w:rPr>
          <w:rFonts w:cs="Times New Roman"/>
          <w:kern w:val="0"/>
          <w:vertAlign w:val="superscript"/>
        </w:rPr>
        <w:instrText xml:space="preserve"> REF _Ref97236233 \r \h </w:instrText>
      </w:r>
      <w:r>
        <w:rPr>
          <w:rFonts w:cs="Times New Roman"/>
          <w:kern w:val="0"/>
          <w:vertAlign w:val="superscript"/>
        </w:rPr>
        <w:fldChar w:fldCharType="separate"/>
      </w:r>
      <w:r>
        <w:rPr>
          <w:rFonts w:cs="Times New Roman"/>
          <w:kern w:val="0"/>
          <w:vertAlign w:val="superscript"/>
        </w:rPr>
        <w:t>[3]</w:t>
      </w:r>
      <w:r>
        <w:rPr>
          <w:rFonts w:cs="Times New Roman"/>
          <w:kern w:val="0"/>
          <w:vertAlign w:val="superscript"/>
        </w:rPr>
        <w:fldChar w:fldCharType="end"/>
      </w:r>
      <w:r>
        <w:rPr>
          <w:rFonts w:cs="Times New Roman"/>
          <w:kern w:val="0"/>
          <w:vertAlign w:val="superscript"/>
        </w:rPr>
        <w:fldChar w:fldCharType="end"/>
      </w:r>
      <w:r>
        <w:rPr>
          <w:rFonts w:hint="eastAsia"/>
        </w:rPr>
        <w:t>：也是典型的主动域适应算法之一，将不确定性，多样性主动查询策略融合于域适应的算法。</w:t>
      </w:r>
    </w:p>
    <w:p>
      <w:pPr>
        <w:pStyle w:val="10"/>
        <w:numPr>
          <w:ilvl w:val="0"/>
          <w:numId w:val="2"/>
        </w:numPr>
        <w:ind w:firstLineChars="0"/>
      </w:pPr>
      <w:r>
        <w:rPr>
          <w:rFonts w:hint="eastAsia"/>
        </w:rPr>
        <w:t>RDA</w:t>
      </w:r>
      <w:r>
        <w:rPr>
          <w:rFonts w:cs="Times New Roman"/>
          <w:kern w:val="0"/>
          <w:vertAlign w:val="superscript"/>
        </w:rPr>
        <w:fldChar w:fldCharType="begin"/>
      </w:r>
      <w:r>
        <w:rPr>
          <w:rFonts w:cs="Times New Roman"/>
          <w:kern w:val="0"/>
          <w:vertAlign w:val="superscript"/>
        </w:rPr>
        <w:instrText xml:space="preserve"> REF _Ref97237134 \r \h  \* MERGEFORMAT </w:instrText>
      </w:r>
      <w:r>
        <w:rPr>
          <w:rFonts w:cs="Times New Roman"/>
          <w:kern w:val="0"/>
          <w:vertAlign w:val="superscript"/>
        </w:rPr>
        <w:fldChar w:fldCharType="separate"/>
      </w:r>
      <w:r>
        <w:rPr>
          <w:rFonts w:cs="Times New Roman"/>
          <w:kern w:val="0"/>
          <w:vertAlign w:val="superscript"/>
        </w:rPr>
        <w:fldChar w:fldCharType="begin"/>
      </w:r>
      <w:r>
        <w:rPr>
          <w:rFonts w:cs="Times New Roman"/>
          <w:kern w:val="0"/>
          <w:vertAlign w:val="superscript"/>
        </w:rPr>
        <w:instrText xml:space="preserve"> REF _Ref97236233 \r \h </w:instrText>
      </w:r>
      <w:r>
        <w:rPr>
          <w:rFonts w:cs="Times New Roman"/>
          <w:kern w:val="0"/>
          <w:vertAlign w:val="superscript"/>
        </w:rPr>
        <w:fldChar w:fldCharType="separate"/>
      </w:r>
      <w:r>
        <w:rPr>
          <w:rFonts w:cs="Times New Roman"/>
          <w:kern w:val="0"/>
          <w:vertAlign w:val="superscript"/>
        </w:rPr>
        <w:t>[3]</w:t>
      </w:r>
      <w:r>
        <w:rPr>
          <w:rFonts w:cs="Times New Roman"/>
          <w:kern w:val="0"/>
          <w:vertAlign w:val="superscript"/>
        </w:rPr>
        <w:fldChar w:fldCharType="end"/>
      </w:r>
      <w:r>
        <w:rPr>
          <w:rFonts w:cs="Times New Roman"/>
          <w:kern w:val="0"/>
          <w:vertAlign w:val="superscript"/>
        </w:rPr>
        <w:fldChar w:fldCharType="end"/>
      </w:r>
      <w:r>
        <w:rPr>
          <w:rFonts w:hint="eastAsia"/>
        </w:rPr>
        <w:t>：和</w:t>
      </w:r>
      <w:r>
        <w:t>ADA</w:t>
      </w:r>
      <w:r>
        <w:rPr>
          <w:rFonts w:hint="eastAsia"/>
        </w:rPr>
        <w:t>相比，RDA采用随机采样的方式取代主动学习采用，其他则与</w:t>
      </w:r>
      <w:r>
        <w:t>ADA</w:t>
      </w:r>
      <w:r>
        <w:rPr>
          <w:rFonts w:hint="eastAsia"/>
        </w:rPr>
        <w:t>保持一致。</w:t>
      </w:r>
    </w:p>
    <w:p>
      <w:pPr>
        <w:pStyle w:val="10"/>
        <w:numPr>
          <w:ilvl w:val="0"/>
          <w:numId w:val="2"/>
        </w:numPr>
        <w:ind w:firstLineChars="0"/>
      </w:pPr>
      <w:r>
        <w:rPr>
          <w:rFonts w:hint="eastAsia"/>
        </w:rPr>
        <w:t>SALDA：本文所提的基于单主动学习的域适应算法，通过核心集主动学习和MME域适应相结合的方式，弥补了MME对样本标记的高要求问题，以实现目标域的主动挑选。</w:t>
      </w:r>
    </w:p>
    <w:p>
      <w:pPr>
        <w:pStyle w:val="10"/>
        <w:numPr>
          <w:ilvl w:val="0"/>
          <w:numId w:val="2"/>
        </w:numPr>
        <w:ind w:firstLineChars="0"/>
      </w:pPr>
      <w:r>
        <w:rPr>
          <w:rFonts w:hint="eastAsia"/>
        </w:rPr>
        <w:t>SALDA</w:t>
      </w:r>
      <w:r>
        <w:t>*</w:t>
      </w:r>
      <w:r>
        <w:rPr>
          <w:rFonts w:hint="eastAsia"/>
        </w:rPr>
        <w:t>：和SALDA相比，SALDA</w:t>
      </w:r>
      <w:r>
        <w:t>*</w:t>
      </w:r>
      <w:r>
        <w:rPr>
          <w:rFonts w:hint="eastAsia"/>
        </w:rPr>
        <w:t>采用</w:t>
      </w:r>
      <w:r>
        <w:t>MME*</w:t>
      </w:r>
      <w:r>
        <w:rPr>
          <w:rFonts w:hint="eastAsia"/>
        </w:rPr>
        <w:t>取代MME，其他则与SALDA一致。</w:t>
      </w:r>
    </w:p>
    <w:p>
      <w:pPr>
        <w:pStyle w:val="10"/>
        <w:numPr>
          <w:ilvl w:val="0"/>
          <w:numId w:val="2"/>
        </w:numPr>
        <w:ind w:firstLineChars="0"/>
      </w:pPr>
      <w:r>
        <w:rPr>
          <w:rFonts w:hint="eastAsia"/>
        </w:rPr>
        <w:t>S</w:t>
      </w:r>
      <w:r>
        <w:t>RDA</w:t>
      </w:r>
      <w:r>
        <w:rPr>
          <w:rFonts w:hint="eastAsia"/>
        </w:rPr>
        <w:t>：和SALDA相比，SRDA采用随机采样的方式取代主动学习采样，其他则与SLDA保持一致。</w:t>
      </w:r>
    </w:p>
    <w:p>
      <w:pPr>
        <w:pStyle w:val="10"/>
        <w:numPr>
          <w:ilvl w:val="0"/>
          <w:numId w:val="2"/>
        </w:numPr>
        <w:ind w:firstLineChars="0"/>
      </w:pPr>
      <w:r>
        <w:rPr>
          <w:rFonts w:hint="eastAsia"/>
        </w:rPr>
        <w:t>DALDA：在SALDA的基础上，结合损失预测主动学习，以实现源域的主动筛选。</w:t>
      </w:r>
    </w:p>
    <w:p>
      <w:pPr>
        <w:pStyle w:val="10"/>
        <w:numPr>
          <w:ilvl w:val="0"/>
          <w:numId w:val="2"/>
        </w:numPr>
        <w:ind w:firstLineChars="0"/>
      </w:pPr>
      <w:r>
        <w:rPr>
          <w:rFonts w:hint="eastAsia"/>
        </w:rPr>
        <w:t>DRDA：和DALDA相比，DRDA采用随机采样的方式取代损失预测主动学习采样，其他则与DALDA保持一致。</w:t>
      </w:r>
    </w:p>
    <w:p>
      <w:pPr>
        <w:pStyle w:val="4"/>
      </w:pPr>
      <w:bookmarkStart w:id="2" w:name="_Toc32572"/>
      <w:r>
        <w:rPr>
          <w:rFonts w:hint="eastAsia"/>
        </w:rPr>
        <w:t>基于单主动学习的域适应方法有效性验证及分析</w:t>
      </w:r>
      <w:bookmarkEnd w:id="2"/>
    </w:p>
    <w:p>
      <w:pPr>
        <w:pStyle w:val="4"/>
      </w:pPr>
      <w:r>
        <w:drawing>
          <wp:anchor distT="0" distB="0" distL="114300" distR="114300" simplePos="0" relativeHeight="251659264" behindDoc="1" locked="0" layoutInCell="1" allowOverlap="1">
            <wp:simplePos x="0" y="0"/>
            <wp:positionH relativeFrom="column">
              <wp:posOffset>-25400</wp:posOffset>
            </wp:positionH>
            <wp:positionV relativeFrom="paragraph">
              <wp:posOffset>2604135</wp:posOffset>
            </wp:positionV>
            <wp:extent cx="5737860" cy="1500505"/>
            <wp:effectExtent l="0" t="0" r="0" b="0"/>
            <wp:wrapTight wrapText="bothSides">
              <wp:wrapPolygon>
                <wp:start x="0" y="0"/>
                <wp:lineTo x="0" y="21280"/>
                <wp:lineTo x="21571" y="21280"/>
                <wp:lineTo x="21571" y="0"/>
                <wp:lineTo x="0" y="0"/>
              </wp:wrapPolygon>
            </wp:wrapTight>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6"/>
                    <a:stretch>
                      <a:fillRect/>
                    </a:stretch>
                  </pic:blipFill>
                  <pic:spPr>
                    <a:xfrm>
                      <a:off x="0" y="0"/>
                      <a:ext cx="5737860" cy="1500505"/>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104775</wp:posOffset>
            </wp:positionH>
            <wp:positionV relativeFrom="paragraph">
              <wp:posOffset>128270</wp:posOffset>
            </wp:positionV>
            <wp:extent cx="5491480" cy="2320925"/>
            <wp:effectExtent l="0" t="0" r="10160" b="10795"/>
            <wp:wrapSquare wrapText="bothSides"/>
            <wp:docPr id="83"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2"/>
                    <pic:cNvPicPr>
                      <a:picLocks noChangeAspect="1"/>
                    </pic:cNvPicPr>
                  </pic:nvPicPr>
                  <pic:blipFill>
                    <a:blip r:embed="rId7"/>
                    <a:stretch>
                      <a:fillRect/>
                    </a:stretch>
                  </pic:blipFill>
                  <pic:spPr>
                    <a:xfrm>
                      <a:off x="0" y="0"/>
                      <a:ext cx="5491480" cy="2320925"/>
                    </a:xfrm>
                    <a:prstGeom prst="rect">
                      <a:avLst/>
                    </a:prstGeom>
                  </pic:spPr>
                </pic:pic>
              </a:graphicData>
            </a:graphic>
          </wp:anchor>
        </w:drawing>
      </w:r>
      <w:r>
        <w:rPr>
          <w:rFonts w:hint="eastAsia"/>
        </w:rPr>
        <w:t>基于</w:t>
      </w:r>
      <w:r>
        <w:rPr>
          <w:rFonts w:hint="eastAsia"/>
          <w:lang w:val="en-US" w:eastAsia="zh-CN"/>
        </w:rPr>
        <w:t>双</w:t>
      </w:r>
      <w:r>
        <w:rPr>
          <w:rFonts w:hint="eastAsia"/>
        </w:rPr>
        <w:t>主动学习的域适应方法有效性验证及分析</w:t>
      </w:r>
    </w:p>
    <w:p/>
    <w:p>
      <w:pPr>
        <w:pStyle w:val="10"/>
        <w:bidi w:val="0"/>
        <w:rPr>
          <w:lang w:val="en-US" w:eastAsia="zh-CN"/>
        </w:rPr>
      </w:pPr>
      <w:r>
        <w:drawing>
          <wp:anchor distT="0" distB="0" distL="114300" distR="114300" simplePos="0" relativeHeight="251660288" behindDoc="0" locked="0" layoutInCell="1" allowOverlap="1">
            <wp:simplePos x="0" y="0"/>
            <wp:positionH relativeFrom="column">
              <wp:posOffset>207645</wp:posOffset>
            </wp:positionH>
            <wp:positionV relativeFrom="paragraph">
              <wp:posOffset>179705</wp:posOffset>
            </wp:positionV>
            <wp:extent cx="5146040" cy="1806575"/>
            <wp:effectExtent l="0" t="0" r="5080" b="6985"/>
            <wp:wrapSquare wrapText="bothSides"/>
            <wp:docPr id="4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pic:cNvPicPr>
                      <a:picLocks noChangeAspect="1"/>
                    </pic:cNvPicPr>
                  </pic:nvPicPr>
                  <pic:blipFill>
                    <a:blip r:embed="rId8"/>
                    <a:stretch>
                      <a:fillRect/>
                    </a:stretch>
                  </pic:blipFill>
                  <pic:spPr>
                    <a:xfrm>
                      <a:off x="0" y="0"/>
                      <a:ext cx="5146040" cy="1806575"/>
                    </a:xfrm>
                    <a:prstGeom prst="rect">
                      <a:avLst/>
                    </a:prstGeom>
                  </pic:spPr>
                </pic:pic>
              </a:graphicData>
            </a:graphic>
          </wp:anchor>
        </w:drawing>
      </w:r>
    </w:p>
    <w:p>
      <w:pPr>
        <w:keepNext/>
        <w:keepLines/>
        <w:numPr>
          <w:ilvl w:val="1"/>
          <w:numId w:val="1"/>
        </w:numPr>
        <w:spacing w:before="360" w:after="120" w:line="400" w:lineRule="exact"/>
        <w:outlineLvl w:val="1"/>
        <w:rPr>
          <w:rFonts w:ascii="Times New Roman" w:hAnsi="Times New Roman" w:eastAsia="黑体" w:cs="Times New Roman"/>
          <w:bCs/>
          <w:kern w:val="2"/>
          <w:sz w:val="28"/>
          <w:szCs w:val="44"/>
          <w:lang w:val="en-US" w:eastAsia="zh-CN" w:bidi="ar-SA"/>
        </w:rPr>
      </w:pPr>
      <w:r>
        <w:drawing>
          <wp:anchor distT="0" distB="0" distL="114300" distR="114300" simplePos="0" relativeHeight="251661312" behindDoc="0" locked="0" layoutInCell="1" allowOverlap="1">
            <wp:simplePos x="0" y="0"/>
            <wp:positionH relativeFrom="column">
              <wp:posOffset>257175</wp:posOffset>
            </wp:positionH>
            <wp:positionV relativeFrom="paragraph">
              <wp:posOffset>47625</wp:posOffset>
            </wp:positionV>
            <wp:extent cx="5221605" cy="1478915"/>
            <wp:effectExtent l="0" t="0" r="5715" b="14605"/>
            <wp:wrapSquare wrapText="bothSides"/>
            <wp:docPr id="242"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1"/>
                    <pic:cNvPicPr>
                      <a:picLocks noChangeAspect="1"/>
                    </pic:cNvPicPr>
                  </pic:nvPicPr>
                  <pic:blipFill>
                    <a:blip r:embed="rId9"/>
                    <a:stretch>
                      <a:fillRect/>
                    </a:stretch>
                  </pic:blipFill>
                  <pic:spPr>
                    <a:xfrm>
                      <a:off x="0" y="0"/>
                      <a:ext cx="5221605" cy="1478915"/>
                    </a:xfrm>
                    <a:prstGeom prst="rect">
                      <a:avLst/>
                    </a:prstGeom>
                  </pic:spPr>
                </pic:pic>
              </a:graphicData>
            </a:graphic>
          </wp:anchor>
        </w:drawing>
      </w:r>
      <w:r>
        <w:rPr>
          <w:rFonts w:hint="eastAsia" w:ascii="Times New Roman" w:hAnsi="Times New Roman" w:eastAsia="黑体" w:cs="Times New Roman"/>
          <w:bCs/>
          <w:kern w:val="2"/>
          <w:sz w:val="28"/>
          <w:szCs w:val="44"/>
          <w:lang w:val="en-US" w:eastAsia="zh-CN" w:bidi="ar-SA"/>
        </w:rPr>
        <w:t>在投论文</w:t>
      </w:r>
    </w:p>
    <w:p>
      <w:pPr>
        <w:pStyle w:val="10"/>
        <w:bidi w:val="0"/>
        <w:rPr>
          <w:rFonts w:hint="default"/>
          <w:lang w:val="en-US" w:eastAsia="zh-CN"/>
        </w:rPr>
      </w:pPr>
      <w:r>
        <w:rPr>
          <w:rFonts w:hint="eastAsia"/>
          <w:lang w:val="en-US" w:eastAsia="zh-CN"/>
        </w:rPr>
        <w:t>计算机学报</w:t>
      </w:r>
    </w:p>
    <w:p>
      <w:pPr>
        <w:keepNext/>
        <w:keepLines/>
        <w:numPr>
          <w:ilvl w:val="1"/>
          <w:numId w:val="1"/>
        </w:numPr>
        <w:spacing w:before="360" w:after="120" w:line="400" w:lineRule="exact"/>
        <w:outlineLvl w:val="1"/>
        <w:rPr>
          <w:rFonts w:ascii="Times New Roman" w:hAnsi="Times New Roman" w:eastAsia="黑体" w:cs="Times New Roman"/>
          <w:bCs/>
          <w:kern w:val="2"/>
          <w:sz w:val="28"/>
          <w:szCs w:val="44"/>
          <w:lang w:val="en-US" w:eastAsia="zh-CN" w:bidi="ar-SA"/>
        </w:rPr>
      </w:pPr>
      <w:r>
        <w:rPr>
          <w:rFonts w:hint="eastAsia" w:ascii="Times New Roman" w:hAnsi="Times New Roman" w:eastAsia="黑体" w:cs="Times New Roman"/>
          <w:bCs/>
          <w:kern w:val="2"/>
          <w:sz w:val="28"/>
          <w:szCs w:val="44"/>
          <w:lang w:val="en-US" w:eastAsia="zh-CN" w:bidi="ar-SA"/>
        </w:rPr>
        <w:t>代码运行</w:t>
      </w:r>
    </w:p>
    <w:p>
      <w:pPr>
        <w:pStyle w:val="10"/>
        <w:bidi w:val="0"/>
        <w:rPr>
          <w:rFonts w:hint="eastAsia"/>
          <w:lang w:val="en-US" w:eastAsia="zh-CN"/>
        </w:rPr>
      </w:pPr>
      <w:r>
        <w:rPr>
          <w:rFonts w:hint="eastAsia"/>
          <w:lang w:val="en-US" w:eastAsia="zh-CN"/>
        </w:rPr>
        <w:t>各组实验运行参数如下表所示</w:t>
      </w:r>
    </w:p>
    <w:tbl>
      <w:tblPr>
        <w:tblStyle w:val="8"/>
        <w:tblW w:w="9294"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23"/>
        <w:gridCol w:w="830"/>
        <w:gridCol w:w="830"/>
        <w:gridCol w:w="830"/>
        <w:gridCol w:w="830"/>
        <w:gridCol w:w="830"/>
        <w:gridCol w:w="830"/>
        <w:gridCol w:w="830"/>
        <w:gridCol w:w="830"/>
        <w:gridCol w:w="831"/>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60" w:hRule="atLeast"/>
        </w:trPr>
        <w:tc>
          <w:tcPr>
            <w:tcW w:w="1823" w:type="dxa"/>
            <w:noWrap w:val="0"/>
            <w:vAlign w:val="center"/>
          </w:tcPr>
          <w:p>
            <w:pPr>
              <w:ind w:firstLine="0" w:firstLineChars="0"/>
              <w:jc w:val="center"/>
              <w:rPr>
                <w:sz w:val="21"/>
                <w:szCs w:val="21"/>
              </w:rPr>
            </w:pPr>
            <w:bookmarkStart w:id="3" w:name="_Hlk86432893"/>
            <w:r>
              <w:rPr>
                <w:sz w:val="21"/>
                <w:szCs w:val="21"/>
              </w:rPr>
              <w:t>实  验</w:t>
            </w:r>
          </w:p>
        </w:tc>
        <w:tc>
          <w:tcPr>
            <w:tcW w:w="830" w:type="dxa"/>
            <w:noWrap w:val="0"/>
            <w:vAlign w:val="center"/>
          </w:tcPr>
          <w:p>
            <w:pPr>
              <w:ind w:firstLine="0" w:firstLineChars="0"/>
              <w:jc w:val="center"/>
              <w:rPr>
                <w:sz w:val="21"/>
                <w:szCs w:val="21"/>
              </w:rPr>
            </w:pPr>
            <w:r>
              <w:rPr>
                <w:position w:val="-6"/>
                <w:sz w:val="21"/>
                <w:szCs w:val="21"/>
              </w:rPr>
              <w:object>
                <v:shape id="_x0000_i1025" o:spt="75" type="#_x0000_t75" style="height:12pt;width:10pt;" o:ole="t" filled="f" o:preferrelative="t" stroked="f" coordsize="21600,21600">
                  <v:path/>
                  <v:fill on="f" alignshape="1" focussize="0,0"/>
                  <v:stroke on="f"/>
                  <v:imagedata r:id="rId11" o:title=""/>
                  <o:lock v:ext="edit" aspectratio="t"/>
                  <w10:wrap type="none"/>
                  <w10:anchorlock/>
                </v:shape>
                <o:OLEObject Type="Embed" ProgID="Equation.DSMT4" ShapeID="_x0000_i1025" DrawAspect="Content" ObjectID="_1468075725" r:id="rId10">
                  <o:LockedField>false</o:LockedField>
                </o:OLEObject>
              </w:object>
            </w:r>
          </w:p>
        </w:tc>
        <w:tc>
          <w:tcPr>
            <w:tcW w:w="830" w:type="dxa"/>
            <w:noWrap w:val="0"/>
            <w:vAlign w:val="center"/>
          </w:tcPr>
          <w:p>
            <w:pPr>
              <w:ind w:firstLine="0" w:firstLineChars="0"/>
              <w:jc w:val="center"/>
              <w:rPr>
                <w:sz w:val="21"/>
                <w:szCs w:val="21"/>
              </w:rPr>
            </w:pPr>
            <w:r>
              <w:rPr>
                <w:position w:val="-10"/>
                <w:sz w:val="21"/>
                <w:szCs w:val="21"/>
              </w:rPr>
              <w:object>
                <v:shape id="_x0000_i1026" o:spt="75" type="#_x0000_t75" style="height:16pt;width:11pt;" o:ole="t" filled="f" o:preferrelative="t" stroked="f" coordsize="21600,21600">
                  <v:path/>
                  <v:fill on="f" alignshape="1" focussize="0,0"/>
                  <v:stroke on="f"/>
                  <v:imagedata r:id="rId13" o:title=""/>
                  <o:lock v:ext="edit" aspectratio="t"/>
                  <w10:wrap type="none"/>
                  <w10:anchorlock/>
                </v:shape>
                <o:OLEObject Type="Embed" ProgID="Equation.DSMT4" ShapeID="_x0000_i1026" DrawAspect="Content" ObjectID="_1468075726" r:id="rId12">
                  <o:LockedField>false</o:LockedField>
                </o:OLEObject>
              </w:object>
            </w:r>
          </w:p>
        </w:tc>
        <w:tc>
          <w:tcPr>
            <w:tcW w:w="830" w:type="dxa"/>
            <w:noWrap w:val="0"/>
            <w:vAlign w:val="center"/>
          </w:tcPr>
          <w:p>
            <w:pPr>
              <w:ind w:firstLine="0" w:firstLineChars="0"/>
              <w:jc w:val="center"/>
              <w:rPr>
                <w:sz w:val="21"/>
                <w:szCs w:val="21"/>
              </w:rPr>
            </w:pPr>
            <w:r>
              <w:rPr>
                <w:position w:val="-10"/>
                <w:sz w:val="21"/>
                <w:szCs w:val="21"/>
              </w:rPr>
              <w:object>
                <v:shape id="_x0000_i1027" o:spt="75" type="#_x0000_t75" style="height:16pt;width:18pt;" o:ole="t" filled="f" o:preferrelative="t" stroked="f" coordsize="21600,21600">
                  <v:path/>
                  <v:fill on="f" alignshape="1" focussize="0,0"/>
                  <v:stroke on="f"/>
                  <v:imagedata r:id="rId15" o:title=""/>
                  <o:lock v:ext="edit" aspectratio="t"/>
                  <w10:wrap type="none"/>
                  <w10:anchorlock/>
                </v:shape>
                <o:OLEObject Type="Embed" ProgID="Equation.DSMT4" ShapeID="_x0000_i1027" DrawAspect="Content" ObjectID="_1468075727" r:id="rId14">
                  <o:LockedField>false</o:LockedField>
                </o:OLEObject>
              </w:object>
            </w:r>
          </w:p>
        </w:tc>
        <w:tc>
          <w:tcPr>
            <w:tcW w:w="830" w:type="dxa"/>
            <w:noWrap w:val="0"/>
            <w:vAlign w:val="center"/>
          </w:tcPr>
          <w:p>
            <w:pPr>
              <w:ind w:firstLine="0" w:firstLineChars="0"/>
              <w:jc w:val="center"/>
              <w:rPr>
                <w:sz w:val="21"/>
                <w:szCs w:val="21"/>
              </w:rPr>
            </w:pPr>
            <w:r>
              <w:rPr>
                <w:position w:val="-10"/>
                <w:sz w:val="21"/>
                <w:szCs w:val="21"/>
              </w:rPr>
              <w:object>
                <v:shape id="_x0000_i1028" o:spt="75" type="#_x0000_t75" style="height:16pt;width:19pt;" o:ole="t" filled="f" o:preferrelative="t" stroked="f" coordsize="21600,21600">
                  <v:path/>
                  <v:fill on="f" alignshape="1" focussize="0,0"/>
                  <v:stroke on="f"/>
                  <v:imagedata r:id="rId17" o:title=""/>
                  <o:lock v:ext="edit" aspectratio="t"/>
                  <w10:wrap type="none"/>
                  <w10:anchorlock/>
                </v:shape>
                <o:OLEObject Type="Embed" ProgID="Equation.DSMT4" ShapeID="_x0000_i1028" DrawAspect="Content" ObjectID="_1468075728" r:id="rId16">
                  <o:LockedField>false</o:LockedField>
                </o:OLEObject>
              </w:object>
            </w:r>
          </w:p>
        </w:tc>
        <w:tc>
          <w:tcPr>
            <w:tcW w:w="830" w:type="dxa"/>
            <w:noWrap w:val="0"/>
            <w:vAlign w:val="center"/>
          </w:tcPr>
          <w:p>
            <w:pPr>
              <w:ind w:firstLine="0" w:firstLineChars="0"/>
              <w:jc w:val="center"/>
              <w:rPr>
                <w:sz w:val="21"/>
                <w:szCs w:val="21"/>
              </w:rPr>
            </w:pPr>
            <w:r>
              <w:rPr>
                <w:position w:val="-8"/>
                <w:sz w:val="21"/>
                <w:szCs w:val="21"/>
              </w:rPr>
              <w:object>
                <v:shape id="_x0000_i1029" o:spt="75" type="#_x0000_t75" style="height:13pt;width:17pt;" o:ole="t" filled="f" o:preferrelative="t" stroked="f" coordsize="21600,21600">
                  <v:path/>
                  <v:fill on="f" alignshape="1" focussize="0,0"/>
                  <v:stroke on="f"/>
                  <v:imagedata r:id="rId19" o:title=""/>
                  <o:lock v:ext="edit" aspectratio="t"/>
                  <w10:wrap type="none"/>
                  <w10:anchorlock/>
                </v:shape>
                <o:OLEObject Type="Embed" ProgID="Equation.DSMT4" ShapeID="_x0000_i1029" DrawAspect="Content" ObjectID="_1468075729" r:id="rId18">
                  <o:LockedField>false</o:LockedField>
                </o:OLEObject>
              </w:object>
            </w:r>
          </w:p>
        </w:tc>
        <w:tc>
          <w:tcPr>
            <w:tcW w:w="830" w:type="dxa"/>
            <w:noWrap w:val="0"/>
            <w:vAlign w:val="center"/>
          </w:tcPr>
          <w:p>
            <w:pPr>
              <w:ind w:firstLine="0" w:firstLineChars="0"/>
              <w:jc w:val="center"/>
              <w:rPr>
                <w:sz w:val="21"/>
                <w:szCs w:val="21"/>
              </w:rPr>
            </w:pPr>
            <w:r>
              <w:rPr>
                <w:position w:val="-10"/>
                <w:sz w:val="21"/>
                <w:szCs w:val="21"/>
              </w:rPr>
              <w:object>
                <v:shape id="_x0000_i1030" o:spt="75" type="#_x0000_t75" style="height:16pt;width:20pt;" o:ole="t" filled="f" o:preferrelative="t" stroked="f" coordsize="21600,21600">
                  <v:path/>
                  <v:fill on="f" alignshape="1" focussize="0,0"/>
                  <v:stroke on="f"/>
                  <v:imagedata r:id="rId21" o:title=""/>
                  <o:lock v:ext="edit" aspectratio="t"/>
                  <w10:wrap type="none"/>
                  <w10:anchorlock/>
                </v:shape>
                <o:OLEObject Type="Embed" ProgID="Equation.DSMT4" ShapeID="_x0000_i1030" DrawAspect="Content" ObjectID="_1468075730" r:id="rId20">
                  <o:LockedField>false</o:LockedField>
                </o:OLEObject>
              </w:object>
            </w:r>
          </w:p>
        </w:tc>
        <w:tc>
          <w:tcPr>
            <w:tcW w:w="830" w:type="dxa"/>
            <w:noWrap w:val="0"/>
            <w:vAlign w:val="center"/>
          </w:tcPr>
          <w:p>
            <w:pPr>
              <w:ind w:firstLine="0" w:firstLineChars="0"/>
              <w:jc w:val="center"/>
              <w:rPr>
                <w:sz w:val="21"/>
                <w:szCs w:val="21"/>
              </w:rPr>
            </w:pPr>
            <w:r>
              <w:rPr>
                <w:position w:val="-6"/>
                <w:sz w:val="21"/>
                <w:szCs w:val="21"/>
              </w:rPr>
              <w:object>
                <v:shape id="_x0000_i1031" o:spt="75" type="#_x0000_t75" style="height:12pt;width:12pt;" o:ole="t" filled="f" o:preferrelative="t" stroked="f" coordsize="21600,21600">
                  <v:path/>
                  <v:fill on="f" alignshape="1" focussize="0,0"/>
                  <v:stroke on="f"/>
                  <v:imagedata r:id="rId23" o:title=""/>
                  <o:lock v:ext="edit" aspectratio="t"/>
                  <w10:wrap type="none"/>
                  <w10:anchorlock/>
                </v:shape>
                <o:OLEObject Type="Embed" ProgID="Equation.DSMT4" ShapeID="_x0000_i1031" DrawAspect="Content" ObjectID="_1468075731" r:id="rId22">
                  <o:LockedField>false</o:LockedField>
                </o:OLEObject>
              </w:object>
            </w:r>
          </w:p>
        </w:tc>
        <w:tc>
          <w:tcPr>
            <w:tcW w:w="830" w:type="dxa"/>
            <w:noWrap w:val="0"/>
            <w:vAlign w:val="center"/>
          </w:tcPr>
          <w:p>
            <w:pPr>
              <w:ind w:firstLine="0" w:firstLineChars="0"/>
              <w:jc w:val="center"/>
              <w:rPr>
                <w:sz w:val="21"/>
                <w:szCs w:val="21"/>
              </w:rPr>
            </w:pPr>
            <w:r>
              <w:rPr>
                <w:sz w:val="21"/>
                <w:szCs w:val="21"/>
              </w:rPr>
              <w:t>Step</w:t>
            </w:r>
          </w:p>
        </w:tc>
        <w:tc>
          <w:tcPr>
            <w:tcW w:w="831" w:type="dxa"/>
            <w:noWrap w:val="0"/>
            <w:vAlign w:val="center"/>
          </w:tcPr>
          <w:p>
            <w:pPr>
              <w:ind w:firstLine="0" w:firstLineChars="0"/>
              <w:jc w:val="center"/>
              <w:rPr>
                <w:sz w:val="21"/>
                <w:szCs w:val="21"/>
              </w:rPr>
            </w:pPr>
            <w:r>
              <w:rPr>
                <w:sz w:val="21"/>
                <w:szCs w:val="21"/>
              </w:rPr>
              <w:t>Net</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87" w:hRule="atLeast"/>
        </w:trPr>
        <w:tc>
          <w:tcPr>
            <w:tcW w:w="1823" w:type="dxa"/>
            <w:noWrap w:val="0"/>
            <w:vAlign w:val="center"/>
          </w:tcPr>
          <w:p>
            <w:pPr>
              <w:ind w:firstLine="0" w:firstLineChars="0"/>
              <w:jc w:val="center"/>
              <w:rPr>
                <w:sz w:val="21"/>
                <w:szCs w:val="21"/>
              </w:rPr>
            </w:pPr>
            <w:r>
              <w:rPr>
                <w:sz w:val="21"/>
                <w:szCs w:val="21"/>
              </w:rPr>
              <w:t>SVHN→MNIST</w:t>
            </w:r>
          </w:p>
        </w:tc>
        <w:tc>
          <w:tcPr>
            <w:tcW w:w="830" w:type="dxa"/>
            <w:noWrap w:val="0"/>
            <w:vAlign w:val="center"/>
          </w:tcPr>
          <w:p>
            <w:pPr>
              <w:ind w:firstLine="0" w:firstLineChars="0"/>
              <w:jc w:val="center"/>
              <w:rPr>
                <w:sz w:val="21"/>
                <w:szCs w:val="21"/>
              </w:rPr>
            </w:pPr>
            <w:r>
              <w:rPr>
                <w:sz w:val="21"/>
                <w:szCs w:val="21"/>
              </w:rPr>
              <w:t>0.1</w:t>
            </w:r>
          </w:p>
        </w:tc>
        <w:tc>
          <w:tcPr>
            <w:tcW w:w="830" w:type="dxa"/>
            <w:noWrap w:val="0"/>
            <w:vAlign w:val="center"/>
          </w:tcPr>
          <w:p>
            <w:pPr>
              <w:ind w:firstLine="0" w:firstLineChars="0"/>
              <w:jc w:val="center"/>
              <w:rPr>
                <w:sz w:val="21"/>
                <w:szCs w:val="21"/>
              </w:rPr>
            </w:pPr>
            <w:r>
              <w:rPr>
                <w:sz w:val="21"/>
                <w:szCs w:val="21"/>
              </w:rPr>
              <w:t>10</w:t>
            </w:r>
          </w:p>
        </w:tc>
        <w:tc>
          <w:tcPr>
            <w:tcW w:w="830" w:type="dxa"/>
            <w:noWrap w:val="0"/>
            <w:vAlign w:val="center"/>
          </w:tcPr>
          <w:p>
            <w:pPr>
              <w:ind w:firstLine="0" w:firstLineChars="0"/>
              <w:jc w:val="center"/>
              <w:rPr>
                <w:sz w:val="21"/>
                <w:szCs w:val="21"/>
              </w:rPr>
            </w:pPr>
            <w:r>
              <w:rPr>
                <w:sz w:val="21"/>
                <w:szCs w:val="21"/>
              </w:rPr>
              <w:t>50</w:t>
            </w:r>
          </w:p>
        </w:tc>
        <w:tc>
          <w:tcPr>
            <w:tcW w:w="830" w:type="dxa"/>
            <w:noWrap w:val="0"/>
            <w:vAlign w:val="center"/>
          </w:tcPr>
          <w:p>
            <w:pPr>
              <w:ind w:firstLine="0" w:firstLineChars="0"/>
              <w:jc w:val="center"/>
              <w:rPr>
                <w:sz w:val="21"/>
                <w:szCs w:val="21"/>
              </w:rPr>
            </w:pPr>
            <w:r>
              <w:rPr>
                <w:sz w:val="21"/>
                <w:szCs w:val="21"/>
              </w:rPr>
              <w:t>59830</w:t>
            </w:r>
          </w:p>
        </w:tc>
        <w:tc>
          <w:tcPr>
            <w:tcW w:w="830" w:type="dxa"/>
            <w:noWrap w:val="0"/>
            <w:vAlign w:val="center"/>
          </w:tcPr>
          <w:p>
            <w:pPr>
              <w:ind w:firstLine="0" w:firstLineChars="0"/>
              <w:jc w:val="center"/>
              <w:rPr>
                <w:sz w:val="21"/>
                <w:szCs w:val="21"/>
              </w:rPr>
            </w:pPr>
            <w:r>
              <w:rPr>
                <w:sz w:val="21"/>
                <w:szCs w:val="21"/>
              </w:rPr>
              <w:t>73257</w:t>
            </w:r>
          </w:p>
        </w:tc>
        <w:tc>
          <w:tcPr>
            <w:tcW w:w="830" w:type="dxa"/>
            <w:noWrap w:val="0"/>
            <w:vAlign w:val="center"/>
          </w:tcPr>
          <w:p>
            <w:pPr>
              <w:ind w:firstLine="0" w:firstLineChars="0"/>
              <w:jc w:val="center"/>
              <w:rPr>
                <w:sz w:val="21"/>
                <w:szCs w:val="21"/>
              </w:rPr>
            </w:pPr>
            <w:r>
              <w:rPr>
                <w:sz w:val="21"/>
                <w:szCs w:val="21"/>
              </w:rPr>
              <w:t>500</w:t>
            </w:r>
          </w:p>
        </w:tc>
        <w:tc>
          <w:tcPr>
            <w:tcW w:w="830" w:type="dxa"/>
            <w:noWrap w:val="0"/>
            <w:vAlign w:val="center"/>
          </w:tcPr>
          <w:p>
            <w:pPr>
              <w:ind w:firstLine="0" w:firstLineChars="0"/>
              <w:jc w:val="center"/>
              <w:rPr>
                <w:sz w:val="21"/>
                <w:szCs w:val="21"/>
              </w:rPr>
            </w:pPr>
            <w:r>
              <w:rPr>
                <w:sz w:val="21"/>
                <w:szCs w:val="21"/>
              </w:rPr>
              <w:t>2000</w:t>
            </w:r>
          </w:p>
        </w:tc>
        <w:tc>
          <w:tcPr>
            <w:tcW w:w="830" w:type="dxa"/>
            <w:noWrap w:val="0"/>
            <w:vAlign w:val="center"/>
          </w:tcPr>
          <w:p>
            <w:pPr>
              <w:ind w:firstLine="0" w:firstLineChars="0"/>
              <w:jc w:val="center"/>
              <w:rPr>
                <w:sz w:val="21"/>
                <w:szCs w:val="21"/>
              </w:rPr>
            </w:pPr>
            <w:r>
              <w:rPr>
                <w:sz w:val="21"/>
                <w:szCs w:val="21"/>
              </w:rPr>
              <w:t>50000</w:t>
            </w:r>
          </w:p>
        </w:tc>
        <w:tc>
          <w:tcPr>
            <w:tcW w:w="831" w:type="dxa"/>
            <w:noWrap w:val="0"/>
            <w:vAlign w:val="center"/>
          </w:tcPr>
          <w:p>
            <w:pPr>
              <w:ind w:firstLine="0" w:firstLineChars="0"/>
              <w:jc w:val="center"/>
              <w:rPr>
                <w:sz w:val="21"/>
                <w:szCs w:val="21"/>
              </w:rPr>
            </w:pPr>
            <w:r>
              <w:rPr>
                <w:sz w:val="21"/>
                <w:szCs w:val="21"/>
              </w:rPr>
              <w:t>LeNet</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39" w:hRule="atLeast"/>
        </w:trPr>
        <w:tc>
          <w:tcPr>
            <w:tcW w:w="1823" w:type="dxa"/>
            <w:noWrap w:val="0"/>
            <w:vAlign w:val="center"/>
          </w:tcPr>
          <w:p>
            <w:pPr>
              <w:ind w:firstLine="0" w:firstLineChars="0"/>
              <w:jc w:val="center"/>
              <w:rPr>
                <w:sz w:val="21"/>
                <w:szCs w:val="21"/>
              </w:rPr>
            </w:pPr>
            <w:r>
              <w:rPr>
                <w:sz w:val="21"/>
                <w:szCs w:val="21"/>
              </w:rPr>
              <w:t>DSLR→Amazon</w:t>
            </w:r>
          </w:p>
        </w:tc>
        <w:tc>
          <w:tcPr>
            <w:tcW w:w="830" w:type="dxa"/>
            <w:noWrap w:val="0"/>
            <w:vAlign w:val="center"/>
          </w:tcPr>
          <w:p>
            <w:pPr>
              <w:ind w:firstLine="0" w:firstLineChars="0"/>
              <w:jc w:val="center"/>
              <w:rPr>
                <w:sz w:val="21"/>
                <w:szCs w:val="21"/>
              </w:rPr>
            </w:pPr>
            <w:r>
              <w:rPr>
                <w:sz w:val="21"/>
                <w:szCs w:val="21"/>
              </w:rPr>
              <w:t>0.1</w:t>
            </w:r>
          </w:p>
        </w:tc>
        <w:tc>
          <w:tcPr>
            <w:tcW w:w="830" w:type="dxa"/>
            <w:noWrap w:val="0"/>
            <w:vAlign w:val="center"/>
          </w:tcPr>
          <w:p>
            <w:pPr>
              <w:ind w:firstLine="0" w:firstLineChars="0"/>
              <w:jc w:val="center"/>
              <w:rPr>
                <w:sz w:val="21"/>
                <w:szCs w:val="21"/>
              </w:rPr>
            </w:pPr>
            <w:r>
              <w:rPr>
                <w:sz w:val="21"/>
                <w:szCs w:val="21"/>
              </w:rPr>
              <w:t>50</w:t>
            </w:r>
          </w:p>
        </w:tc>
        <w:tc>
          <w:tcPr>
            <w:tcW w:w="830" w:type="dxa"/>
            <w:noWrap w:val="0"/>
            <w:vAlign w:val="center"/>
          </w:tcPr>
          <w:p>
            <w:pPr>
              <w:ind w:firstLine="0" w:firstLineChars="0"/>
              <w:jc w:val="center"/>
              <w:rPr>
                <w:sz w:val="21"/>
                <w:szCs w:val="21"/>
              </w:rPr>
            </w:pPr>
            <w:r>
              <w:rPr>
                <w:sz w:val="21"/>
                <w:szCs w:val="21"/>
              </w:rPr>
              <w:t>200</w:t>
            </w:r>
          </w:p>
        </w:tc>
        <w:tc>
          <w:tcPr>
            <w:tcW w:w="830" w:type="dxa"/>
            <w:noWrap w:val="0"/>
            <w:vAlign w:val="center"/>
          </w:tcPr>
          <w:p>
            <w:pPr>
              <w:ind w:firstLine="0" w:firstLineChars="0"/>
              <w:jc w:val="center"/>
              <w:rPr>
                <w:sz w:val="21"/>
                <w:szCs w:val="21"/>
              </w:rPr>
            </w:pPr>
            <w:r>
              <w:rPr>
                <w:sz w:val="21"/>
                <w:szCs w:val="21"/>
              </w:rPr>
              <w:t>1585</w:t>
            </w:r>
          </w:p>
        </w:tc>
        <w:tc>
          <w:tcPr>
            <w:tcW w:w="830" w:type="dxa"/>
            <w:noWrap w:val="0"/>
            <w:vAlign w:val="center"/>
          </w:tcPr>
          <w:p>
            <w:pPr>
              <w:ind w:firstLine="0" w:firstLineChars="0"/>
              <w:jc w:val="center"/>
              <w:rPr>
                <w:sz w:val="21"/>
                <w:szCs w:val="21"/>
              </w:rPr>
            </w:pPr>
            <w:r>
              <w:rPr>
                <w:sz w:val="21"/>
                <w:szCs w:val="21"/>
              </w:rPr>
              <w:t>498</w:t>
            </w:r>
          </w:p>
        </w:tc>
        <w:tc>
          <w:tcPr>
            <w:tcW w:w="830" w:type="dxa"/>
            <w:noWrap w:val="0"/>
            <w:vAlign w:val="center"/>
          </w:tcPr>
          <w:p>
            <w:pPr>
              <w:ind w:firstLine="0" w:firstLineChars="0"/>
              <w:jc w:val="center"/>
              <w:rPr>
                <w:sz w:val="21"/>
                <w:szCs w:val="21"/>
              </w:rPr>
            </w:pPr>
            <w:r>
              <w:rPr>
                <w:sz w:val="21"/>
                <w:szCs w:val="21"/>
              </w:rPr>
              <w:t>124</w:t>
            </w:r>
          </w:p>
        </w:tc>
        <w:tc>
          <w:tcPr>
            <w:tcW w:w="830" w:type="dxa"/>
            <w:noWrap w:val="0"/>
            <w:vAlign w:val="center"/>
          </w:tcPr>
          <w:p>
            <w:pPr>
              <w:ind w:firstLine="0" w:firstLineChars="0"/>
              <w:jc w:val="center"/>
              <w:rPr>
                <w:sz w:val="21"/>
                <w:szCs w:val="21"/>
              </w:rPr>
            </w:pPr>
            <w:r>
              <w:rPr>
                <w:sz w:val="21"/>
                <w:szCs w:val="21"/>
              </w:rPr>
              <w:t>248</w:t>
            </w:r>
          </w:p>
        </w:tc>
        <w:tc>
          <w:tcPr>
            <w:tcW w:w="830" w:type="dxa"/>
            <w:noWrap w:val="0"/>
            <w:vAlign w:val="center"/>
          </w:tcPr>
          <w:p>
            <w:pPr>
              <w:ind w:firstLine="0" w:firstLineChars="0"/>
              <w:jc w:val="center"/>
              <w:rPr>
                <w:sz w:val="21"/>
                <w:szCs w:val="21"/>
              </w:rPr>
            </w:pPr>
            <w:r>
              <w:rPr>
                <w:sz w:val="21"/>
                <w:szCs w:val="21"/>
              </w:rPr>
              <w:t>12500</w:t>
            </w:r>
          </w:p>
        </w:tc>
        <w:tc>
          <w:tcPr>
            <w:tcW w:w="831" w:type="dxa"/>
            <w:noWrap w:val="0"/>
            <w:vAlign w:val="center"/>
          </w:tcPr>
          <w:p>
            <w:pPr>
              <w:ind w:firstLine="0" w:firstLineChars="0"/>
              <w:jc w:val="center"/>
              <w:rPr>
                <w:sz w:val="21"/>
                <w:szCs w:val="21"/>
              </w:rPr>
            </w:pPr>
            <w:r>
              <w:rPr>
                <w:sz w:val="21"/>
                <w:szCs w:val="21"/>
              </w:rPr>
              <w:t>ResNet</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39" w:hRule="atLeast"/>
        </w:trPr>
        <w:tc>
          <w:tcPr>
            <w:tcW w:w="1823" w:type="dxa"/>
            <w:noWrap w:val="0"/>
            <w:vAlign w:val="center"/>
          </w:tcPr>
          <w:p>
            <w:pPr>
              <w:ind w:firstLine="0" w:firstLineChars="0"/>
              <w:jc w:val="center"/>
              <w:rPr>
                <w:sz w:val="21"/>
                <w:szCs w:val="21"/>
              </w:rPr>
            </w:pPr>
            <w:r>
              <w:rPr>
                <w:sz w:val="21"/>
                <w:szCs w:val="21"/>
              </w:rPr>
              <w:t>Real→Sketch</w:t>
            </w:r>
          </w:p>
        </w:tc>
        <w:tc>
          <w:tcPr>
            <w:tcW w:w="830" w:type="dxa"/>
            <w:noWrap w:val="0"/>
            <w:vAlign w:val="center"/>
          </w:tcPr>
          <w:p>
            <w:pPr>
              <w:ind w:firstLine="0" w:firstLineChars="0"/>
              <w:jc w:val="center"/>
              <w:rPr>
                <w:sz w:val="21"/>
                <w:szCs w:val="21"/>
              </w:rPr>
            </w:pPr>
            <w:r>
              <w:rPr>
                <w:sz w:val="21"/>
                <w:szCs w:val="21"/>
              </w:rPr>
              <w:t>0.1</w:t>
            </w:r>
          </w:p>
        </w:tc>
        <w:tc>
          <w:tcPr>
            <w:tcW w:w="830" w:type="dxa"/>
            <w:noWrap w:val="0"/>
            <w:vAlign w:val="center"/>
          </w:tcPr>
          <w:p>
            <w:pPr>
              <w:ind w:firstLine="0" w:firstLineChars="0"/>
              <w:jc w:val="center"/>
              <w:rPr>
                <w:sz w:val="21"/>
                <w:szCs w:val="21"/>
              </w:rPr>
            </w:pPr>
            <w:r>
              <w:rPr>
                <w:sz w:val="21"/>
                <w:szCs w:val="21"/>
              </w:rPr>
              <w:t>126</w:t>
            </w:r>
          </w:p>
        </w:tc>
        <w:tc>
          <w:tcPr>
            <w:tcW w:w="830" w:type="dxa"/>
            <w:noWrap w:val="0"/>
            <w:vAlign w:val="center"/>
          </w:tcPr>
          <w:p>
            <w:pPr>
              <w:ind w:firstLine="0" w:firstLineChars="0"/>
              <w:jc w:val="center"/>
              <w:rPr>
                <w:sz w:val="21"/>
                <w:szCs w:val="21"/>
              </w:rPr>
            </w:pPr>
            <w:r>
              <w:rPr>
                <w:sz w:val="21"/>
                <w:szCs w:val="21"/>
              </w:rPr>
              <w:t>378</w:t>
            </w:r>
          </w:p>
        </w:tc>
        <w:tc>
          <w:tcPr>
            <w:tcW w:w="830" w:type="dxa"/>
            <w:noWrap w:val="0"/>
            <w:vAlign w:val="center"/>
          </w:tcPr>
          <w:p>
            <w:pPr>
              <w:ind w:firstLine="0" w:firstLineChars="0"/>
              <w:jc w:val="center"/>
              <w:rPr>
                <w:sz w:val="21"/>
                <w:szCs w:val="21"/>
              </w:rPr>
            </w:pPr>
            <w:r>
              <w:rPr>
                <w:sz w:val="21"/>
                <w:szCs w:val="21"/>
              </w:rPr>
              <w:t>15632</w:t>
            </w:r>
          </w:p>
        </w:tc>
        <w:tc>
          <w:tcPr>
            <w:tcW w:w="830" w:type="dxa"/>
            <w:noWrap w:val="0"/>
            <w:vAlign w:val="center"/>
          </w:tcPr>
          <w:p>
            <w:pPr>
              <w:ind w:firstLine="0" w:firstLineChars="0"/>
              <w:jc w:val="center"/>
              <w:rPr>
                <w:sz w:val="21"/>
                <w:szCs w:val="21"/>
              </w:rPr>
            </w:pPr>
            <w:r>
              <w:rPr>
                <w:sz w:val="21"/>
                <w:szCs w:val="21"/>
              </w:rPr>
              <w:t>70358</w:t>
            </w:r>
          </w:p>
        </w:tc>
        <w:tc>
          <w:tcPr>
            <w:tcW w:w="830" w:type="dxa"/>
            <w:noWrap w:val="0"/>
            <w:vAlign w:val="center"/>
          </w:tcPr>
          <w:p>
            <w:pPr>
              <w:ind w:firstLine="0" w:firstLineChars="0"/>
              <w:jc w:val="center"/>
              <w:rPr>
                <w:sz w:val="21"/>
                <w:szCs w:val="21"/>
              </w:rPr>
            </w:pPr>
            <w:r>
              <w:rPr>
                <w:sz w:val="21"/>
                <w:szCs w:val="21"/>
              </w:rPr>
              <w:t>16800</w:t>
            </w:r>
          </w:p>
        </w:tc>
        <w:tc>
          <w:tcPr>
            <w:tcW w:w="830" w:type="dxa"/>
            <w:noWrap w:val="0"/>
            <w:vAlign w:val="center"/>
          </w:tcPr>
          <w:p>
            <w:pPr>
              <w:ind w:firstLine="0" w:firstLineChars="0"/>
              <w:jc w:val="center"/>
              <w:rPr>
                <w:sz w:val="21"/>
                <w:szCs w:val="21"/>
              </w:rPr>
            </w:pPr>
            <w:r>
              <w:rPr>
                <w:sz w:val="21"/>
                <w:szCs w:val="21"/>
              </w:rPr>
              <w:t>50400</w:t>
            </w:r>
          </w:p>
        </w:tc>
        <w:tc>
          <w:tcPr>
            <w:tcW w:w="830" w:type="dxa"/>
            <w:noWrap w:val="0"/>
            <w:vAlign w:val="center"/>
          </w:tcPr>
          <w:p>
            <w:pPr>
              <w:ind w:firstLine="0" w:firstLineChars="0"/>
              <w:jc w:val="center"/>
              <w:rPr>
                <w:sz w:val="21"/>
                <w:szCs w:val="21"/>
              </w:rPr>
            </w:pPr>
            <w:r>
              <w:rPr>
                <w:sz w:val="21"/>
                <w:szCs w:val="21"/>
              </w:rPr>
              <w:t>12500</w:t>
            </w:r>
          </w:p>
        </w:tc>
        <w:tc>
          <w:tcPr>
            <w:tcW w:w="831" w:type="dxa"/>
            <w:noWrap w:val="0"/>
            <w:vAlign w:val="center"/>
          </w:tcPr>
          <w:p>
            <w:pPr>
              <w:ind w:firstLine="0" w:firstLineChars="0"/>
              <w:jc w:val="center"/>
              <w:rPr>
                <w:sz w:val="21"/>
                <w:szCs w:val="21"/>
              </w:rPr>
            </w:pPr>
            <w:r>
              <w:rPr>
                <w:sz w:val="21"/>
                <w:szCs w:val="21"/>
              </w:rPr>
              <w:t>ResNet</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39" w:hRule="atLeast"/>
        </w:trPr>
        <w:tc>
          <w:tcPr>
            <w:tcW w:w="1823" w:type="dxa"/>
            <w:noWrap w:val="0"/>
            <w:vAlign w:val="center"/>
          </w:tcPr>
          <w:p>
            <w:pPr>
              <w:ind w:firstLine="0" w:firstLineChars="0"/>
              <w:jc w:val="center"/>
              <w:rPr>
                <w:sz w:val="21"/>
                <w:szCs w:val="21"/>
              </w:rPr>
            </w:pPr>
            <w:r>
              <w:rPr>
                <w:sz w:val="21"/>
                <w:szCs w:val="21"/>
              </w:rPr>
              <w:t>Sketch→Painting</w:t>
            </w:r>
          </w:p>
        </w:tc>
        <w:tc>
          <w:tcPr>
            <w:tcW w:w="830" w:type="dxa"/>
            <w:noWrap w:val="0"/>
            <w:vAlign w:val="center"/>
          </w:tcPr>
          <w:p>
            <w:pPr>
              <w:ind w:firstLine="0" w:firstLineChars="0"/>
              <w:jc w:val="center"/>
              <w:rPr>
                <w:sz w:val="21"/>
                <w:szCs w:val="21"/>
              </w:rPr>
            </w:pPr>
            <w:r>
              <w:rPr>
                <w:sz w:val="21"/>
                <w:szCs w:val="21"/>
              </w:rPr>
              <w:t>0.1</w:t>
            </w:r>
          </w:p>
        </w:tc>
        <w:tc>
          <w:tcPr>
            <w:tcW w:w="830" w:type="dxa"/>
            <w:noWrap w:val="0"/>
            <w:vAlign w:val="center"/>
          </w:tcPr>
          <w:p>
            <w:pPr>
              <w:ind w:firstLine="0" w:firstLineChars="0"/>
              <w:jc w:val="center"/>
              <w:rPr>
                <w:sz w:val="21"/>
                <w:szCs w:val="21"/>
              </w:rPr>
            </w:pPr>
            <w:r>
              <w:rPr>
                <w:sz w:val="21"/>
                <w:szCs w:val="21"/>
              </w:rPr>
              <w:t>126</w:t>
            </w:r>
          </w:p>
        </w:tc>
        <w:tc>
          <w:tcPr>
            <w:tcW w:w="830" w:type="dxa"/>
            <w:noWrap w:val="0"/>
            <w:vAlign w:val="center"/>
          </w:tcPr>
          <w:p>
            <w:pPr>
              <w:ind w:firstLine="0" w:firstLineChars="0"/>
              <w:jc w:val="center"/>
              <w:rPr>
                <w:sz w:val="21"/>
                <w:szCs w:val="21"/>
              </w:rPr>
            </w:pPr>
            <w:r>
              <w:rPr>
                <w:sz w:val="21"/>
                <w:szCs w:val="21"/>
              </w:rPr>
              <w:t>378</w:t>
            </w:r>
          </w:p>
        </w:tc>
        <w:tc>
          <w:tcPr>
            <w:tcW w:w="830" w:type="dxa"/>
            <w:noWrap w:val="0"/>
            <w:vAlign w:val="center"/>
          </w:tcPr>
          <w:p>
            <w:pPr>
              <w:ind w:firstLine="0" w:firstLineChars="0"/>
              <w:jc w:val="center"/>
              <w:rPr>
                <w:sz w:val="21"/>
                <w:szCs w:val="21"/>
              </w:rPr>
            </w:pPr>
            <w:r>
              <w:rPr>
                <w:sz w:val="21"/>
                <w:szCs w:val="21"/>
              </w:rPr>
              <w:t>20246</w:t>
            </w:r>
          </w:p>
        </w:tc>
        <w:tc>
          <w:tcPr>
            <w:tcW w:w="830" w:type="dxa"/>
            <w:noWrap w:val="0"/>
            <w:vAlign w:val="center"/>
          </w:tcPr>
          <w:p>
            <w:pPr>
              <w:ind w:firstLine="0" w:firstLineChars="0"/>
              <w:jc w:val="center"/>
              <w:rPr>
                <w:sz w:val="21"/>
                <w:szCs w:val="21"/>
              </w:rPr>
            </w:pPr>
            <w:r>
              <w:rPr>
                <w:sz w:val="21"/>
                <w:szCs w:val="21"/>
              </w:rPr>
              <w:t>24582</w:t>
            </w:r>
          </w:p>
        </w:tc>
        <w:tc>
          <w:tcPr>
            <w:tcW w:w="830" w:type="dxa"/>
            <w:noWrap w:val="0"/>
            <w:vAlign w:val="center"/>
          </w:tcPr>
          <w:p>
            <w:pPr>
              <w:ind w:firstLine="0" w:firstLineChars="0"/>
              <w:jc w:val="center"/>
              <w:rPr>
                <w:sz w:val="21"/>
                <w:szCs w:val="21"/>
              </w:rPr>
            </w:pPr>
            <w:r>
              <w:rPr>
                <w:sz w:val="21"/>
                <w:szCs w:val="21"/>
              </w:rPr>
              <w:t>-</w:t>
            </w:r>
          </w:p>
        </w:tc>
        <w:tc>
          <w:tcPr>
            <w:tcW w:w="830" w:type="dxa"/>
            <w:noWrap w:val="0"/>
            <w:vAlign w:val="center"/>
          </w:tcPr>
          <w:p>
            <w:pPr>
              <w:ind w:firstLine="0" w:firstLineChars="0"/>
              <w:jc w:val="center"/>
              <w:rPr>
                <w:sz w:val="21"/>
                <w:szCs w:val="21"/>
              </w:rPr>
            </w:pPr>
            <w:r>
              <w:rPr>
                <w:sz w:val="21"/>
                <w:szCs w:val="21"/>
              </w:rPr>
              <w:t>-</w:t>
            </w:r>
          </w:p>
        </w:tc>
        <w:tc>
          <w:tcPr>
            <w:tcW w:w="830" w:type="dxa"/>
            <w:noWrap w:val="0"/>
            <w:vAlign w:val="center"/>
          </w:tcPr>
          <w:p>
            <w:pPr>
              <w:ind w:firstLine="0" w:firstLineChars="0"/>
              <w:jc w:val="center"/>
              <w:rPr>
                <w:sz w:val="21"/>
                <w:szCs w:val="21"/>
              </w:rPr>
            </w:pPr>
            <w:r>
              <w:rPr>
                <w:sz w:val="21"/>
                <w:szCs w:val="21"/>
              </w:rPr>
              <w:t>12500</w:t>
            </w:r>
          </w:p>
        </w:tc>
        <w:tc>
          <w:tcPr>
            <w:tcW w:w="831" w:type="dxa"/>
            <w:noWrap w:val="0"/>
            <w:vAlign w:val="center"/>
          </w:tcPr>
          <w:p>
            <w:pPr>
              <w:ind w:firstLine="0" w:firstLineChars="0"/>
              <w:jc w:val="center"/>
              <w:rPr>
                <w:sz w:val="21"/>
                <w:szCs w:val="21"/>
              </w:rPr>
            </w:pPr>
            <w:r>
              <w:rPr>
                <w:sz w:val="21"/>
                <w:szCs w:val="21"/>
              </w:rPr>
              <w:t>ResNet</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39" w:hRule="atLeast"/>
        </w:trPr>
        <w:tc>
          <w:tcPr>
            <w:tcW w:w="1823" w:type="dxa"/>
            <w:noWrap w:val="0"/>
            <w:vAlign w:val="center"/>
          </w:tcPr>
          <w:p>
            <w:pPr>
              <w:ind w:firstLine="0" w:firstLineChars="0"/>
              <w:jc w:val="center"/>
              <w:rPr>
                <w:sz w:val="21"/>
                <w:szCs w:val="21"/>
              </w:rPr>
            </w:pPr>
            <w:r>
              <w:rPr>
                <w:sz w:val="21"/>
                <w:szCs w:val="21"/>
              </w:rPr>
              <w:t>Painting→Clipart</w:t>
            </w:r>
          </w:p>
        </w:tc>
        <w:tc>
          <w:tcPr>
            <w:tcW w:w="830" w:type="dxa"/>
            <w:noWrap w:val="0"/>
            <w:vAlign w:val="center"/>
          </w:tcPr>
          <w:p>
            <w:pPr>
              <w:ind w:firstLine="0" w:firstLineChars="0"/>
              <w:jc w:val="center"/>
              <w:rPr>
                <w:sz w:val="21"/>
                <w:szCs w:val="21"/>
              </w:rPr>
            </w:pPr>
            <w:r>
              <w:rPr>
                <w:sz w:val="21"/>
                <w:szCs w:val="21"/>
              </w:rPr>
              <w:t>0.1</w:t>
            </w:r>
          </w:p>
        </w:tc>
        <w:tc>
          <w:tcPr>
            <w:tcW w:w="830" w:type="dxa"/>
            <w:noWrap w:val="0"/>
            <w:vAlign w:val="center"/>
          </w:tcPr>
          <w:p>
            <w:pPr>
              <w:ind w:firstLine="0" w:firstLineChars="0"/>
              <w:jc w:val="center"/>
              <w:rPr>
                <w:sz w:val="21"/>
                <w:szCs w:val="21"/>
              </w:rPr>
            </w:pPr>
            <w:r>
              <w:rPr>
                <w:sz w:val="21"/>
                <w:szCs w:val="21"/>
              </w:rPr>
              <w:t>126</w:t>
            </w:r>
          </w:p>
        </w:tc>
        <w:tc>
          <w:tcPr>
            <w:tcW w:w="830" w:type="dxa"/>
            <w:noWrap w:val="0"/>
            <w:vAlign w:val="center"/>
          </w:tcPr>
          <w:p>
            <w:pPr>
              <w:ind w:firstLine="0" w:firstLineChars="0"/>
              <w:jc w:val="center"/>
              <w:rPr>
                <w:sz w:val="21"/>
                <w:szCs w:val="21"/>
              </w:rPr>
            </w:pPr>
            <w:r>
              <w:rPr>
                <w:sz w:val="21"/>
                <w:szCs w:val="21"/>
              </w:rPr>
              <w:t>378</w:t>
            </w:r>
          </w:p>
        </w:tc>
        <w:tc>
          <w:tcPr>
            <w:tcW w:w="830" w:type="dxa"/>
            <w:noWrap w:val="0"/>
            <w:vAlign w:val="center"/>
          </w:tcPr>
          <w:p>
            <w:pPr>
              <w:ind w:firstLine="0" w:firstLineChars="0"/>
              <w:jc w:val="center"/>
              <w:rPr>
                <w:sz w:val="21"/>
                <w:szCs w:val="21"/>
              </w:rPr>
            </w:pPr>
            <w:r>
              <w:rPr>
                <w:sz w:val="21"/>
                <w:szCs w:val="21"/>
              </w:rPr>
              <w:t>11713</w:t>
            </w:r>
          </w:p>
        </w:tc>
        <w:tc>
          <w:tcPr>
            <w:tcW w:w="830" w:type="dxa"/>
            <w:noWrap w:val="0"/>
            <w:vAlign w:val="center"/>
          </w:tcPr>
          <w:p>
            <w:pPr>
              <w:ind w:firstLine="0" w:firstLineChars="0"/>
              <w:jc w:val="center"/>
              <w:rPr>
                <w:sz w:val="21"/>
                <w:szCs w:val="21"/>
              </w:rPr>
            </w:pPr>
            <w:r>
              <w:rPr>
                <w:sz w:val="21"/>
                <w:szCs w:val="21"/>
              </w:rPr>
              <w:t>31502</w:t>
            </w:r>
          </w:p>
        </w:tc>
        <w:tc>
          <w:tcPr>
            <w:tcW w:w="830" w:type="dxa"/>
            <w:noWrap w:val="0"/>
            <w:vAlign w:val="center"/>
          </w:tcPr>
          <w:p>
            <w:pPr>
              <w:ind w:firstLine="0" w:firstLineChars="0"/>
              <w:jc w:val="center"/>
              <w:rPr>
                <w:sz w:val="21"/>
                <w:szCs w:val="21"/>
              </w:rPr>
            </w:pPr>
            <w:r>
              <w:rPr>
                <w:sz w:val="21"/>
                <w:szCs w:val="21"/>
              </w:rPr>
              <w:t>-</w:t>
            </w:r>
          </w:p>
        </w:tc>
        <w:tc>
          <w:tcPr>
            <w:tcW w:w="830" w:type="dxa"/>
            <w:noWrap w:val="0"/>
            <w:vAlign w:val="center"/>
          </w:tcPr>
          <w:p>
            <w:pPr>
              <w:ind w:firstLine="0" w:firstLineChars="0"/>
              <w:jc w:val="center"/>
              <w:rPr>
                <w:sz w:val="21"/>
                <w:szCs w:val="21"/>
              </w:rPr>
            </w:pPr>
            <w:r>
              <w:rPr>
                <w:sz w:val="21"/>
                <w:szCs w:val="21"/>
              </w:rPr>
              <w:t>-</w:t>
            </w:r>
          </w:p>
        </w:tc>
        <w:tc>
          <w:tcPr>
            <w:tcW w:w="830" w:type="dxa"/>
            <w:noWrap w:val="0"/>
            <w:vAlign w:val="center"/>
          </w:tcPr>
          <w:p>
            <w:pPr>
              <w:ind w:firstLine="0" w:firstLineChars="0"/>
              <w:jc w:val="center"/>
              <w:rPr>
                <w:sz w:val="21"/>
                <w:szCs w:val="21"/>
              </w:rPr>
            </w:pPr>
            <w:r>
              <w:rPr>
                <w:sz w:val="21"/>
                <w:szCs w:val="21"/>
              </w:rPr>
              <w:t>12500</w:t>
            </w:r>
          </w:p>
        </w:tc>
        <w:tc>
          <w:tcPr>
            <w:tcW w:w="831" w:type="dxa"/>
            <w:noWrap w:val="0"/>
            <w:vAlign w:val="center"/>
          </w:tcPr>
          <w:p>
            <w:pPr>
              <w:ind w:firstLine="0" w:firstLineChars="0"/>
              <w:jc w:val="center"/>
              <w:rPr>
                <w:sz w:val="21"/>
                <w:szCs w:val="21"/>
              </w:rPr>
            </w:pPr>
            <w:r>
              <w:rPr>
                <w:sz w:val="21"/>
                <w:szCs w:val="21"/>
              </w:rPr>
              <w:t>ResNet</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70" w:hRule="atLeast"/>
        </w:trPr>
        <w:tc>
          <w:tcPr>
            <w:tcW w:w="1823" w:type="dxa"/>
            <w:noWrap w:val="0"/>
            <w:vAlign w:val="center"/>
          </w:tcPr>
          <w:p>
            <w:pPr>
              <w:ind w:firstLine="0" w:firstLineChars="0"/>
              <w:jc w:val="center"/>
              <w:rPr>
                <w:sz w:val="21"/>
                <w:szCs w:val="21"/>
              </w:rPr>
            </w:pPr>
            <w:r>
              <w:rPr>
                <w:sz w:val="21"/>
                <w:szCs w:val="21"/>
              </w:rPr>
              <w:t>Clipart→Sketch</w:t>
            </w:r>
          </w:p>
        </w:tc>
        <w:tc>
          <w:tcPr>
            <w:tcW w:w="830" w:type="dxa"/>
            <w:noWrap w:val="0"/>
            <w:vAlign w:val="center"/>
          </w:tcPr>
          <w:p>
            <w:pPr>
              <w:ind w:firstLine="0" w:firstLineChars="0"/>
              <w:jc w:val="center"/>
              <w:rPr>
                <w:sz w:val="21"/>
                <w:szCs w:val="21"/>
              </w:rPr>
            </w:pPr>
            <w:r>
              <w:rPr>
                <w:sz w:val="21"/>
                <w:szCs w:val="21"/>
              </w:rPr>
              <w:t>0.1</w:t>
            </w:r>
          </w:p>
        </w:tc>
        <w:tc>
          <w:tcPr>
            <w:tcW w:w="830" w:type="dxa"/>
            <w:noWrap w:val="0"/>
            <w:vAlign w:val="center"/>
          </w:tcPr>
          <w:p>
            <w:pPr>
              <w:ind w:firstLine="0" w:firstLineChars="0"/>
              <w:jc w:val="center"/>
              <w:rPr>
                <w:sz w:val="21"/>
                <w:szCs w:val="21"/>
              </w:rPr>
            </w:pPr>
            <w:r>
              <w:rPr>
                <w:sz w:val="21"/>
                <w:szCs w:val="21"/>
              </w:rPr>
              <w:t>126</w:t>
            </w:r>
          </w:p>
        </w:tc>
        <w:tc>
          <w:tcPr>
            <w:tcW w:w="830" w:type="dxa"/>
            <w:noWrap w:val="0"/>
            <w:vAlign w:val="center"/>
          </w:tcPr>
          <w:p>
            <w:pPr>
              <w:ind w:firstLine="0" w:firstLineChars="0"/>
              <w:jc w:val="center"/>
              <w:rPr>
                <w:sz w:val="21"/>
                <w:szCs w:val="21"/>
              </w:rPr>
            </w:pPr>
            <w:r>
              <w:rPr>
                <w:sz w:val="21"/>
                <w:szCs w:val="21"/>
              </w:rPr>
              <w:t>378</w:t>
            </w:r>
          </w:p>
        </w:tc>
        <w:tc>
          <w:tcPr>
            <w:tcW w:w="830" w:type="dxa"/>
            <w:noWrap w:val="0"/>
            <w:vAlign w:val="center"/>
          </w:tcPr>
          <w:p>
            <w:pPr>
              <w:ind w:firstLine="0" w:firstLineChars="0"/>
              <w:jc w:val="center"/>
              <w:rPr>
                <w:sz w:val="21"/>
                <w:szCs w:val="21"/>
              </w:rPr>
            </w:pPr>
            <w:r>
              <w:rPr>
                <w:sz w:val="21"/>
                <w:szCs w:val="21"/>
              </w:rPr>
              <w:t>15632</w:t>
            </w:r>
          </w:p>
        </w:tc>
        <w:tc>
          <w:tcPr>
            <w:tcW w:w="830" w:type="dxa"/>
            <w:noWrap w:val="0"/>
            <w:vAlign w:val="center"/>
          </w:tcPr>
          <w:p>
            <w:pPr>
              <w:ind w:firstLine="0" w:firstLineChars="0"/>
              <w:jc w:val="center"/>
              <w:rPr>
                <w:sz w:val="21"/>
                <w:szCs w:val="21"/>
              </w:rPr>
            </w:pPr>
            <w:r>
              <w:rPr>
                <w:sz w:val="21"/>
                <w:szCs w:val="21"/>
              </w:rPr>
              <w:t>18703</w:t>
            </w:r>
          </w:p>
        </w:tc>
        <w:tc>
          <w:tcPr>
            <w:tcW w:w="830" w:type="dxa"/>
            <w:noWrap w:val="0"/>
            <w:vAlign w:val="center"/>
          </w:tcPr>
          <w:p>
            <w:pPr>
              <w:ind w:firstLine="0" w:firstLineChars="0"/>
              <w:jc w:val="center"/>
              <w:rPr>
                <w:sz w:val="21"/>
                <w:szCs w:val="21"/>
              </w:rPr>
            </w:pPr>
            <w:r>
              <w:rPr>
                <w:sz w:val="21"/>
                <w:szCs w:val="21"/>
              </w:rPr>
              <w:t>-</w:t>
            </w:r>
          </w:p>
        </w:tc>
        <w:tc>
          <w:tcPr>
            <w:tcW w:w="830" w:type="dxa"/>
            <w:noWrap w:val="0"/>
            <w:vAlign w:val="center"/>
          </w:tcPr>
          <w:p>
            <w:pPr>
              <w:ind w:firstLine="0" w:firstLineChars="0"/>
              <w:jc w:val="center"/>
              <w:rPr>
                <w:sz w:val="21"/>
                <w:szCs w:val="21"/>
              </w:rPr>
            </w:pPr>
            <w:r>
              <w:rPr>
                <w:sz w:val="21"/>
                <w:szCs w:val="21"/>
              </w:rPr>
              <w:t>-</w:t>
            </w:r>
          </w:p>
        </w:tc>
        <w:tc>
          <w:tcPr>
            <w:tcW w:w="830" w:type="dxa"/>
            <w:noWrap w:val="0"/>
            <w:vAlign w:val="center"/>
          </w:tcPr>
          <w:p>
            <w:pPr>
              <w:ind w:firstLine="0" w:firstLineChars="0"/>
              <w:jc w:val="center"/>
              <w:rPr>
                <w:sz w:val="21"/>
                <w:szCs w:val="21"/>
              </w:rPr>
            </w:pPr>
            <w:r>
              <w:rPr>
                <w:sz w:val="21"/>
                <w:szCs w:val="21"/>
              </w:rPr>
              <w:t>12500</w:t>
            </w:r>
          </w:p>
        </w:tc>
        <w:tc>
          <w:tcPr>
            <w:tcW w:w="831" w:type="dxa"/>
            <w:noWrap w:val="0"/>
            <w:vAlign w:val="center"/>
          </w:tcPr>
          <w:p>
            <w:pPr>
              <w:ind w:firstLine="0" w:firstLineChars="0"/>
              <w:jc w:val="center"/>
              <w:rPr>
                <w:sz w:val="21"/>
                <w:szCs w:val="21"/>
              </w:rPr>
            </w:pPr>
            <w:r>
              <w:rPr>
                <w:sz w:val="21"/>
                <w:szCs w:val="21"/>
              </w:rPr>
              <w:t>ResNet</w:t>
            </w:r>
          </w:p>
        </w:tc>
      </w:tr>
      <w:bookmarkEnd w:id="3"/>
    </w:tbl>
    <w:p>
      <w:pPr>
        <w:pStyle w:val="10"/>
        <w:bidi w:val="0"/>
        <w:rPr>
          <w:rFonts w:hint="default"/>
          <w:lang w:val="en-US" w:eastAsia="zh-CN"/>
        </w:rPr>
      </w:pPr>
      <w:r>
        <w:rPr>
          <w:rFonts w:hint="eastAsia"/>
          <w:lang w:val="en-US" w:eastAsia="zh-CN"/>
        </w:rPr>
        <w:t>执行单主动迁移学习时，运行python  s_ac_r_s.py命令，执行双主动迁移学习时，取消r_s_ac_t1.py中的源域主动学习模块注释（P100-P101），再执行python  s_ac_r_s.py命令即可。</w:t>
      </w:r>
    </w:p>
    <w:p>
      <w:pPr>
        <w:keepNext/>
        <w:keepLines/>
        <w:numPr>
          <w:ilvl w:val="1"/>
          <w:numId w:val="1"/>
        </w:numPr>
        <w:spacing w:before="360" w:after="120" w:line="400" w:lineRule="exact"/>
        <w:outlineLvl w:val="1"/>
        <w:rPr>
          <w:rFonts w:ascii="Times New Roman" w:hAnsi="Times New Roman" w:eastAsia="黑体" w:cs="Times New Roman"/>
          <w:bCs/>
          <w:kern w:val="2"/>
          <w:sz w:val="28"/>
          <w:szCs w:val="44"/>
          <w:lang w:val="en-US" w:eastAsia="zh-CN" w:bidi="ar-SA"/>
        </w:rPr>
      </w:pPr>
      <w:r>
        <w:rPr>
          <w:rFonts w:hint="eastAsia" w:eastAsia="黑体" w:cs="Times New Roman"/>
          <w:bCs/>
          <w:kern w:val="2"/>
          <w:sz w:val="28"/>
          <w:szCs w:val="44"/>
          <w:lang w:val="en-US" w:eastAsia="zh-CN" w:bidi="ar-SA"/>
        </w:rPr>
        <w:t>数据/模型/环境</w:t>
      </w:r>
    </w:p>
    <w:p>
      <w:pPr>
        <w:pStyle w:val="10"/>
        <w:bidi w:val="0"/>
        <w:rPr>
          <w:rFonts w:hint="default"/>
          <w:lang w:val="en-US" w:eastAsia="zh-CN"/>
        </w:rPr>
      </w:pPr>
      <w:r>
        <w:rPr>
          <w:rFonts w:hint="eastAsia"/>
          <w:lang w:val="en-US" w:eastAsia="zh-CN"/>
        </w:rPr>
        <w:t>数据集对应data.tar压缩包；模型对应trained_model.tar压缩包；环境对应ac_t.tar压缩包。</w:t>
      </w:r>
      <w:bookmarkStart w:id="4" w:name="_GoBack"/>
      <w:bookmarkEnd w:id="4"/>
    </w:p>
    <w:p>
      <w:pPr>
        <w:keepNext/>
        <w:keepLines/>
        <w:numPr>
          <w:ilvl w:val="1"/>
          <w:numId w:val="1"/>
        </w:numPr>
        <w:spacing w:before="360" w:after="120" w:line="400" w:lineRule="exact"/>
        <w:outlineLvl w:val="1"/>
        <w:rPr>
          <w:rFonts w:ascii="Times New Roman" w:hAnsi="Times New Roman" w:eastAsia="黑体" w:cs="Times New Roman"/>
          <w:bCs/>
          <w:kern w:val="2"/>
          <w:sz w:val="28"/>
          <w:szCs w:val="44"/>
          <w:lang w:val="en-US" w:eastAsia="zh-CN" w:bidi="ar-SA"/>
        </w:rPr>
      </w:pPr>
      <w:r>
        <w:rPr>
          <w:rFonts w:hint="eastAsia" w:ascii="Times New Roman" w:hAnsi="Times New Roman" w:eastAsia="黑体" w:cs="Times New Roman"/>
          <w:bCs/>
          <w:kern w:val="2"/>
          <w:sz w:val="28"/>
          <w:szCs w:val="44"/>
          <w:lang w:val="en-US" w:eastAsia="zh-CN" w:bidi="ar-SA"/>
        </w:rPr>
        <w:t>解决方法对应代码位置</w:t>
      </w:r>
    </w:p>
    <w:p>
      <w:pPr>
        <w:pStyle w:val="10"/>
        <w:bidi w:val="0"/>
        <w:rPr>
          <w:rFonts w:hint="default"/>
          <w:lang w:val="en-US" w:eastAsia="zh-CN"/>
        </w:rPr>
      </w:pPr>
      <w:r>
        <w:rPr>
          <w:rFonts w:hint="eastAsia"/>
          <w:lang w:val="en-US" w:eastAsia="zh-CN"/>
        </w:rPr>
        <w:t>单主动迁移学习对应r_s_ac_t0.py文件，涵盖了整个迁移学习，其中目标域主动学习模块对应在第495-501行；双主动迁移学习对应r_s_ac_t1.py文件，其中源域主动学习模块对应在第100-101行。</w:t>
      </w:r>
    </w:p>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F8525D"/>
    <w:multiLevelType w:val="multilevel"/>
    <w:tmpl w:val="51F8525D"/>
    <w:lvl w:ilvl="0" w:tentative="0">
      <w:start w:val="1"/>
      <w:numFmt w:val="chineseCountingThousand"/>
      <w:pStyle w:val="2"/>
      <w:suff w:val="nothing"/>
      <w:lvlText w:val="第%1章 "/>
      <w:lvlJc w:val="center"/>
      <w:pPr>
        <w:ind w:left="0" w:firstLine="454"/>
      </w:pPr>
      <w:rPr>
        <w:rFonts w:hint="eastAsia" w:ascii="黑体" w:hAnsi="黑体" w:eastAsia="黑体"/>
        <w:sz w:val="30"/>
      </w:rPr>
    </w:lvl>
    <w:lvl w:ilvl="1" w:tentative="0">
      <w:start w:val="1"/>
      <w:numFmt w:val="decimal"/>
      <w:isLgl/>
      <w:suff w:val="space"/>
      <w:lvlText w:val="%1.%2"/>
      <w:lvlJc w:val="left"/>
      <w:pPr>
        <w:ind w:left="0" w:firstLine="0"/>
      </w:pPr>
      <w:rPr>
        <w:rFonts w:hint="default" w:ascii="Times New Roman" w:hAnsi="Times New Roman"/>
        <w:b/>
        <w:i w:val="0"/>
        <w:sz w:val="28"/>
      </w:rPr>
    </w:lvl>
    <w:lvl w:ilvl="2" w:tentative="0">
      <w:start w:val="1"/>
      <w:numFmt w:val="decimal"/>
      <w:pStyle w:val="4"/>
      <w:isLgl/>
      <w:suff w:val="space"/>
      <w:lvlText w:val="%1.%2.%3"/>
      <w:lvlJc w:val="left"/>
      <w:pPr>
        <w:ind w:left="0" w:firstLine="0"/>
      </w:pPr>
      <w:rPr>
        <w:rFonts w:hint="default" w:ascii="Times New Roman" w:hAnsi="Times New Roman"/>
        <w:b/>
        <w:i w:val="0"/>
        <w:sz w:val="28"/>
      </w:rPr>
    </w:lvl>
    <w:lvl w:ilvl="3" w:tentative="0">
      <w:start w:val="1"/>
      <w:numFmt w:val="decimal"/>
      <w:isLgl/>
      <w:suff w:val="space"/>
      <w:lvlText w:val="%1.%2.%3.%4"/>
      <w:lvlJc w:val="left"/>
      <w:pPr>
        <w:ind w:left="0" w:firstLine="0"/>
      </w:pPr>
      <w:rPr>
        <w:rFonts w:hint="default" w:ascii="Times New Roman" w:hAnsi="Times New Roman"/>
        <w:b/>
        <w:i w:val="0"/>
        <w:sz w:val="24"/>
      </w:rPr>
    </w:lvl>
    <w:lvl w:ilvl="4" w:tentative="0">
      <w:start w:val="1"/>
      <w:numFmt w:val="decimal"/>
      <w:lvlText w:val="%1.%2.%3.%4.%5"/>
      <w:lvlJc w:val="left"/>
      <w:pPr>
        <w:ind w:left="0" w:firstLine="216"/>
      </w:pPr>
      <w:rPr>
        <w:rFonts w:hint="eastAsia"/>
      </w:rPr>
    </w:lvl>
    <w:lvl w:ilvl="5" w:tentative="0">
      <w:start w:val="1"/>
      <w:numFmt w:val="decimal"/>
      <w:lvlText w:val="%1.%2.%3.%4.%5.%6"/>
      <w:lvlJc w:val="left"/>
      <w:pPr>
        <w:ind w:left="0" w:firstLine="216"/>
      </w:pPr>
      <w:rPr>
        <w:rFonts w:hint="eastAsia"/>
      </w:rPr>
    </w:lvl>
    <w:lvl w:ilvl="6" w:tentative="0">
      <w:start w:val="1"/>
      <w:numFmt w:val="decimal"/>
      <w:lvlText w:val="%1.%2.%3.%4.%5.%6.%7"/>
      <w:lvlJc w:val="left"/>
      <w:pPr>
        <w:ind w:left="0" w:firstLine="216"/>
      </w:pPr>
      <w:rPr>
        <w:rFonts w:hint="eastAsia"/>
      </w:rPr>
    </w:lvl>
    <w:lvl w:ilvl="7" w:tentative="0">
      <w:start w:val="1"/>
      <w:numFmt w:val="decimal"/>
      <w:lvlText w:val="%1.%2.%3.%4.%5.%6.%7.%8"/>
      <w:lvlJc w:val="left"/>
      <w:pPr>
        <w:ind w:left="0" w:firstLine="216"/>
      </w:pPr>
      <w:rPr>
        <w:rFonts w:hint="eastAsia"/>
      </w:rPr>
    </w:lvl>
    <w:lvl w:ilvl="8" w:tentative="0">
      <w:start w:val="1"/>
      <w:numFmt w:val="decimal"/>
      <w:lvlText w:val="%1.%2.%3.%4.%5.%6.%7.%8.%9"/>
      <w:lvlJc w:val="left"/>
      <w:pPr>
        <w:ind w:left="0" w:firstLine="216"/>
      </w:pPr>
      <w:rPr>
        <w:rFonts w:hint="eastAsia"/>
      </w:rPr>
    </w:lvl>
  </w:abstractNum>
  <w:abstractNum w:abstractNumId="1">
    <w:nsid w:val="688B72F5"/>
    <w:multiLevelType w:val="multilevel"/>
    <w:tmpl w:val="688B72F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NjRiNGI3MDIxM2EyZGI0OGI5Y2NhZjdhMDA1YmMifQ=="/>
  </w:docVars>
  <w:rsids>
    <w:rsidRoot w:val="6D883E86"/>
    <w:rsid w:val="01B841E6"/>
    <w:rsid w:val="057B27F9"/>
    <w:rsid w:val="06477F3B"/>
    <w:rsid w:val="11791639"/>
    <w:rsid w:val="143210DD"/>
    <w:rsid w:val="1AF54C8A"/>
    <w:rsid w:val="20E26732"/>
    <w:rsid w:val="24942439"/>
    <w:rsid w:val="2B2A239F"/>
    <w:rsid w:val="2F724F6A"/>
    <w:rsid w:val="335726B0"/>
    <w:rsid w:val="3F171845"/>
    <w:rsid w:val="48F00A86"/>
    <w:rsid w:val="54BD49CF"/>
    <w:rsid w:val="56DD29F4"/>
    <w:rsid w:val="5BE60E23"/>
    <w:rsid w:val="5FDA0024"/>
    <w:rsid w:val="64D43BB1"/>
    <w:rsid w:val="66985D66"/>
    <w:rsid w:val="6D8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spacing w:line="400" w:lineRule="exact"/>
      <w:ind w:firstLine="200" w:firstLineChars="200"/>
      <w:jc w:val="both"/>
    </w:pPr>
    <w:rPr>
      <w:rFonts w:ascii="Times New Roman" w:hAnsi="Times New Roman" w:eastAsia="宋体" w:cstheme="minorBidi"/>
      <w:kern w:val="2"/>
      <w:sz w:val="24"/>
      <w:szCs w:val="24"/>
      <w:lang w:val="en-US" w:eastAsia="zh-CN" w:bidi="ar-SA"/>
    </w:rPr>
  </w:style>
  <w:style w:type="paragraph" w:styleId="2">
    <w:name w:val="heading 1"/>
    <w:next w:val="1"/>
    <w:qFormat/>
    <w:uiPriority w:val="9"/>
    <w:pPr>
      <w:keepNext/>
      <w:keepLines/>
      <w:pageBreakBefore/>
      <w:numPr>
        <w:ilvl w:val="0"/>
        <w:numId w:val="1"/>
      </w:numPr>
      <w:spacing w:before="480" w:after="360" w:line="400" w:lineRule="exact"/>
      <w:jc w:val="center"/>
      <w:outlineLvl w:val="0"/>
    </w:pPr>
    <w:rPr>
      <w:rFonts w:ascii="Times New Roman" w:hAnsi="Times New Roman" w:eastAsia="黑体" w:cstheme="minorBidi"/>
      <w:bCs/>
      <w:kern w:val="44"/>
      <w:sz w:val="30"/>
      <w:szCs w:val="44"/>
      <w:lang w:val="en-US" w:eastAsia="zh-CN" w:bidi="ar-SA"/>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next w:val="1"/>
    <w:unhideWhenUsed/>
    <w:qFormat/>
    <w:uiPriority w:val="9"/>
    <w:pPr>
      <w:keepNext/>
      <w:keepLines/>
      <w:numPr>
        <w:ilvl w:val="2"/>
        <w:numId w:val="1"/>
      </w:numPr>
      <w:spacing w:before="240" w:after="120" w:line="400" w:lineRule="exact"/>
      <w:outlineLvl w:val="2"/>
    </w:pPr>
    <w:rPr>
      <w:rFonts w:ascii="Times New Roman" w:hAnsi="Times New Roman" w:eastAsia="黑体" w:cstheme="minorBidi"/>
      <w:bCs/>
      <w:kern w:val="2"/>
      <w:sz w:val="28"/>
      <w:szCs w:val="32"/>
      <w:lang w:val="en-US" w:eastAsia="zh-CN" w:bidi="ar-SA"/>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0">
    <w:name w:val="0-论文-正文"/>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1.wmf"/><Relationship Id="rId22" Type="http://schemas.openxmlformats.org/officeDocument/2006/relationships/oleObject" Target="embeddings/oleObject7.bin"/><Relationship Id="rId21" Type="http://schemas.openxmlformats.org/officeDocument/2006/relationships/image" Target="media/image10.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5.bin"/><Relationship Id="rId17" Type="http://schemas.openxmlformats.org/officeDocument/2006/relationships/image" Target="media/image8.wmf"/><Relationship Id="rId16" Type="http://schemas.openxmlformats.org/officeDocument/2006/relationships/oleObject" Target="embeddings/oleObject4.bin"/><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wmf"/><Relationship Id="rId12" Type="http://schemas.openxmlformats.org/officeDocument/2006/relationships/oleObject" Target="embeddings/oleObject2.bin"/><Relationship Id="rId11" Type="http://schemas.openxmlformats.org/officeDocument/2006/relationships/image" Target="media/image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1212</Words>
  <Characters>1680</Characters>
  <Lines>0</Lines>
  <Paragraphs>0</Paragraphs>
  <TotalTime>973</TotalTime>
  <ScaleCrop>false</ScaleCrop>
  <LinksUpToDate>false</LinksUpToDate>
  <CharactersWithSpaces>1686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2022-05-27T14:42:00Z</dcterms:created>
  <dc:creator>*～</dc:creator>
  <cp:lastModifiedBy>*～</cp:lastModifiedBy>
  <dcterms:modified xsi:type="dcterms:W3CDTF">2022-06-09T00:14:53Z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1EE899E3D21C426D8002EF2772FB7D32</vt:lpwstr>
  </property>
</Properties>
</file>