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E4C198" w14:textId="09A09366" w:rsidR="00E865C1" w:rsidRPr="003259F2" w:rsidRDefault="00E865C1" w:rsidP="003259F2">
      <w:pPr>
        <w:pStyle w:val="1"/>
        <w:spacing w:line="276" w:lineRule="auto"/>
        <w:jc w:val="center"/>
        <w:rPr>
          <w:rFonts w:ascii="Times New Roman" w:hAnsi="Times New Roman" w:cs="Times New Roman"/>
        </w:rPr>
      </w:pPr>
      <w:r w:rsidRPr="003259F2">
        <w:rPr>
          <w:rFonts w:ascii="Times New Roman" w:hAnsi="Times New Roman" w:cs="Times New Roman"/>
        </w:rPr>
        <w:t>希伯来语识别算法说明文档</w:t>
      </w:r>
    </w:p>
    <w:p w14:paraId="5CB6354B" w14:textId="097AFF54" w:rsidR="00E865C1" w:rsidRPr="003259F2" w:rsidRDefault="00E865C1" w:rsidP="003259F2">
      <w:pPr>
        <w:pStyle w:val="2"/>
        <w:spacing w:line="276" w:lineRule="auto"/>
        <w:rPr>
          <w:rFonts w:ascii="Times New Roman" w:hAnsi="Times New Roman" w:cs="Times New Roman"/>
        </w:rPr>
      </w:pPr>
      <w:r w:rsidRPr="003259F2">
        <w:rPr>
          <w:rFonts w:ascii="Times New Roman" w:hAnsi="Times New Roman" w:cs="Times New Roman"/>
        </w:rPr>
        <w:t>一、项目概述</w:t>
      </w:r>
    </w:p>
    <w:p w14:paraId="4EA1F54F" w14:textId="50B29A28" w:rsidR="00E50C97" w:rsidRPr="003259F2" w:rsidRDefault="004F2178" w:rsidP="003259F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3259F2">
        <w:rPr>
          <w:rFonts w:ascii="Times New Roman" w:eastAsia="宋体" w:hAnsi="Times New Roman" w:cs="Times New Roman"/>
          <w:sz w:val="24"/>
          <w:szCs w:val="24"/>
        </w:rPr>
        <w:t>本项目旨在通过</w:t>
      </w:r>
      <w:r w:rsidRPr="003259F2">
        <w:rPr>
          <w:rFonts w:ascii="Times New Roman" w:eastAsia="宋体" w:hAnsi="Times New Roman" w:cs="Times New Roman"/>
          <w:sz w:val="24"/>
          <w:szCs w:val="24"/>
        </w:rPr>
        <w:t>Paddle</w:t>
      </w:r>
      <w:r w:rsidRPr="003259F2">
        <w:rPr>
          <w:rFonts w:ascii="Times New Roman" w:eastAsia="宋体" w:hAnsi="Times New Roman" w:cs="Times New Roman"/>
          <w:sz w:val="24"/>
          <w:szCs w:val="24"/>
        </w:rPr>
        <w:t>的多语言检测识别模型，针对希伯来语进行定制化训练，解决当前</w:t>
      </w:r>
      <w:r w:rsidRPr="003259F2">
        <w:rPr>
          <w:rFonts w:ascii="Times New Roman" w:eastAsia="宋体" w:hAnsi="Times New Roman" w:cs="Times New Roman"/>
          <w:sz w:val="24"/>
          <w:szCs w:val="24"/>
        </w:rPr>
        <w:t>Paddle</w:t>
      </w:r>
      <w:r w:rsidRPr="003259F2">
        <w:rPr>
          <w:rFonts w:ascii="Times New Roman" w:eastAsia="宋体" w:hAnsi="Times New Roman" w:cs="Times New Roman"/>
          <w:sz w:val="24"/>
          <w:szCs w:val="24"/>
        </w:rPr>
        <w:t>多语言识别模型不包括希伯来语的问题。为此，使用自建希伯来语文本图像数据集进行训练，以实现高效、准确的希伯来语文本识别，使其能够处理常用印刷希伯来语文本图像，将其转换为可操作的结构化文本数据并应用于文档数字化、自动化翻译、内容检索等领域。</w:t>
      </w:r>
    </w:p>
    <w:p w14:paraId="552763FF" w14:textId="7B07AC13" w:rsidR="00E865C1" w:rsidRPr="003259F2" w:rsidRDefault="00E865C1" w:rsidP="003259F2">
      <w:pPr>
        <w:pStyle w:val="2"/>
        <w:spacing w:line="276" w:lineRule="auto"/>
        <w:rPr>
          <w:rFonts w:ascii="Times New Roman" w:hAnsi="Times New Roman" w:cs="Times New Roman"/>
        </w:rPr>
      </w:pPr>
      <w:r w:rsidRPr="003259F2">
        <w:rPr>
          <w:rFonts w:ascii="Times New Roman" w:hAnsi="Times New Roman" w:cs="Times New Roman"/>
        </w:rPr>
        <w:t>二、模型</w:t>
      </w:r>
    </w:p>
    <w:p w14:paraId="0B2C92A9" w14:textId="460D828D" w:rsidR="00E865C1" w:rsidRPr="003259F2" w:rsidRDefault="00E50C97" w:rsidP="003259F2">
      <w:pPr>
        <w:spacing w:line="276" w:lineRule="auto"/>
        <w:ind w:firstLine="482"/>
        <w:rPr>
          <w:rFonts w:ascii="Times New Roman" w:eastAsia="宋体" w:hAnsi="Times New Roman" w:cs="Times New Roman"/>
          <w:b/>
          <w:sz w:val="24"/>
          <w:szCs w:val="24"/>
        </w:rPr>
      </w:pPr>
      <w:r w:rsidRPr="003259F2">
        <w:rPr>
          <w:rFonts w:ascii="Times New Roman" w:eastAsia="宋体" w:hAnsi="Times New Roman" w:cs="Times New Roman"/>
          <w:b/>
          <w:sz w:val="24"/>
          <w:szCs w:val="24"/>
        </w:rPr>
        <w:t>1.</w:t>
      </w:r>
      <w:r w:rsidRPr="003259F2">
        <w:rPr>
          <w:rFonts w:ascii="Times New Roman" w:eastAsia="宋体" w:hAnsi="Times New Roman" w:cs="Times New Roman"/>
          <w:b/>
          <w:sz w:val="24"/>
          <w:szCs w:val="24"/>
        </w:rPr>
        <w:t>模型架构</w:t>
      </w:r>
    </w:p>
    <w:p w14:paraId="01B40161" w14:textId="74F2E8A0" w:rsidR="004F2178" w:rsidRPr="003259F2" w:rsidRDefault="004F2178" w:rsidP="003259F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3259F2">
        <w:rPr>
          <w:rFonts w:ascii="Times New Roman" w:eastAsia="宋体" w:hAnsi="Times New Roman" w:cs="Times New Roman"/>
          <w:sz w:val="24"/>
          <w:szCs w:val="24"/>
        </w:rPr>
        <w:t>项目选用</w:t>
      </w:r>
      <w:r w:rsidRPr="003259F2">
        <w:rPr>
          <w:rFonts w:ascii="Times New Roman" w:eastAsia="宋体" w:hAnsi="Times New Roman" w:cs="Times New Roman"/>
          <w:sz w:val="24"/>
          <w:szCs w:val="24"/>
        </w:rPr>
        <w:t>PP-OCRv5_server_rec</w:t>
      </w:r>
      <w:r w:rsidRPr="003259F2">
        <w:rPr>
          <w:rFonts w:ascii="Times New Roman" w:eastAsia="宋体" w:hAnsi="Times New Roman" w:cs="Times New Roman"/>
          <w:sz w:val="24"/>
          <w:szCs w:val="24"/>
        </w:rPr>
        <w:t>作为训练模型，采用纯</w:t>
      </w:r>
      <w:r w:rsidRPr="003259F2">
        <w:rPr>
          <w:rFonts w:ascii="Times New Roman" w:eastAsia="宋体" w:hAnsi="Times New Roman" w:cs="Times New Roman"/>
          <w:sz w:val="24"/>
          <w:szCs w:val="24"/>
        </w:rPr>
        <w:t>Transformer</w:t>
      </w:r>
      <w:r w:rsidRPr="003259F2">
        <w:rPr>
          <w:rFonts w:ascii="Times New Roman" w:eastAsia="宋体" w:hAnsi="Times New Roman" w:cs="Times New Roman"/>
          <w:sz w:val="24"/>
          <w:szCs w:val="24"/>
        </w:rPr>
        <w:t>结构的</w:t>
      </w:r>
      <w:r w:rsidRPr="003259F2">
        <w:rPr>
          <w:rFonts w:ascii="Times New Roman" w:eastAsia="宋体" w:hAnsi="Times New Roman" w:cs="Times New Roman"/>
          <w:sz w:val="24"/>
          <w:szCs w:val="24"/>
        </w:rPr>
        <w:t>SVTR-Net</w:t>
      </w:r>
      <w:r w:rsidRPr="003259F2">
        <w:rPr>
          <w:rFonts w:ascii="Times New Roman" w:eastAsia="宋体" w:hAnsi="Times New Roman" w:cs="Times New Roman"/>
          <w:sz w:val="24"/>
          <w:szCs w:val="24"/>
        </w:rPr>
        <w:t>架构。该架构的核心创新在于引入了局部</w:t>
      </w:r>
      <w:r w:rsidRPr="003259F2">
        <w:rPr>
          <w:rFonts w:ascii="Times New Roman" w:eastAsia="宋体" w:hAnsi="Times New Roman" w:cs="Times New Roman"/>
          <w:sz w:val="24"/>
          <w:szCs w:val="24"/>
        </w:rPr>
        <w:t>-</w:t>
      </w:r>
      <w:proofErr w:type="gramStart"/>
      <w:r w:rsidRPr="003259F2">
        <w:rPr>
          <w:rFonts w:ascii="Times New Roman" w:eastAsia="宋体" w:hAnsi="Times New Roman" w:cs="Times New Roman"/>
          <w:sz w:val="24"/>
          <w:szCs w:val="24"/>
        </w:rPr>
        <w:t>全局双</w:t>
      </w:r>
      <w:proofErr w:type="gramEnd"/>
      <w:r w:rsidRPr="003259F2">
        <w:rPr>
          <w:rFonts w:ascii="Times New Roman" w:eastAsia="宋体" w:hAnsi="Times New Roman" w:cs="Times New Roman"/>
          <w:sz w:val="24"/>
          <w:szCs w:val="24"/>
        </w:rPr>
        <w:t>路径编码机制：</w:t>
      </w:r>
    </w:p>
    <w:p w14:paraId="71A58CE6" w14:textId="7261C2DB" w:rsidR="004F2178" w:rsidRPr="003259F2" w:rsidRDefault="004F2178" w:rsidP="003259F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3259F2">
        <w:rPr>
          <w:rFonts w:ascii="Times New Roman" w:eastAsia="宋体" w:hAnsi="Times New Roman" w:cs="Times New Roman"/>
          <w:sz w:val="24"/>
          <w:szCs w:val="24"/>
        </w:rPr>
        <w:t>（</w:t>
      </w:r>
      <w:r w:rsidRPr="003259F2">
        <w:rPr>
          <w:rFonts w:ascii="Times New Roman" w:eastAsia="宋体" w:hAnsi="Times New Roman" w:cs="Times New Roman"/>
          <w:sz w:val="24"/>
          <w:szCs w:val="24"/>
        </w:rPr>
        <w:t>1</w:t>
      </w:r>
      <w:r w:rsidRPr="003259F2">
        <w:rPr>
          <w:rFonts w:ascii="Times New Roman" w:eastAsia="宋体" w:hAnsi="Times New Roman" w:cs="Times New Roman"/>
          <w:sz w:val="24"/>
          <w:szCs w:val="24"/>
        </w:rPr>
        <w:t>）局部路径：通过</w:t>
      </w:r>
      <w:r w:rsidRPr="003259F2">
        <w:rPr>
          <w:rFonts w:ascii="Times New Roman" w:eastAsia="宋体" w:hAnsi="Times New Roman" w:cs="Times New Roman"/>
          <w:sz w:val="24"/>
          <w:szCs w:val="24"/>
        </w:rPr>
        <w:t>3×3</w:t>
      </w:r>
      <w:r w:rsidRPr="003259F2">
        <w:rPr>
          <w:rFonts w:ascii="Times New Roman" w:eastAsia="宋体" w:hAnsi="Times New Roman" w:cs="Times New Roman"/>
          <w:sz w:val="24"/>
          <w:szCs w:val="24"/>
        </w:rPr>
        <w:t>卷积提取字符级别的细粒度特征，保留笔画、边缘等局部结构信息；</w:t>
      </w:r>
    </w:p>
    <w:p w14:paraId="6CD6B441" w14:textId="44FBDB24" w:rsidR="004F2178" w:rsidRPr="003259F2" w:rsidRDefault="004F2178" w:rsidP="003259F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3259F2">
        <w:rPr>
          <w:rFonts w:ascii="Times New Roman" w:eastAsia="宋体" w:hAnsi="Times New Roman" w:cs="Times New Roman"/>
          <w:sz w:val="24"/>
          <w:szCs w:val="24"/>
        </w:rPr>
        <w:t>（</w:t>
      </w:r>
      <w:r w:rsidRPr="003259F2">
        <w:rPr>
          <w:rFonts w:ascii="Times New Roman" w:eastAsia="宋体" w:hAnsi="Times New Roman" w:cs="Times New Roman"/>
          <w:sz w:val="24"/>
          <w:szCs w:val="24"/>
        </w:rPr>
        <w:t>2</w:t>
      </w:r>
      <w:r w:rsidRPr="003259F2">
        <w:rPr>
          <w:rFonts w:ascii="Times New Roman" w:eastAsia="宋体" w:hAnsi="Times New Roman" w:cs="Times New Roman"/>
          <w:sz w:val="24"/>
          <w:szCs w:val="24"/>
        </w:rPr>
        <w:t>）全局路径：利用自注意力机制捕捉字符之间的上下文关系和长距离依赖，增强对整句话语义信息的理解；</w:t>
      </w:r>
    </w:p>
    <w:p w14:paraId="14C36E62" w14:textId="09D3E79D" w:rsidR="004F2178" w:rsidRPr="003259F2" w:rsidRDefault="004F2178" w:rsidP="003259F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3259F2">
        <w:rPr>
          <w:rFonts w:ascii="Times New Roman" w:eastAsia="宋体" w:hAnsi="Times New Roman" w:cs="Times New Roman"/>
          <w:sz w:val="24"/>
          <w:szCs w:val="24"/>
        </w:rPr>
        <w:t>（</w:t>
      </w:r>
      <w:r w:rsidRPr="003259F2">
        <w:rPr>
          <w:rFonts w:ascii="Times New Roman" w:eastAsia="宋体" w:hAnsi="Times New Roman" w:cs="Times New Roman"/>
          <w:sz w:val="24"/>
          <w:szCs w:val="24"/>
        </w:rPr>
        <w:t>3</w:t>
      </w:r>
      <w:r w:rsidRPr="003259F2">
        <w:rPr>
          <w:rFonts w:ascii="Times New Roman" w:eastAsia="宋体" w:hAnsi="Times New Roman" w:cs="Times New Roman"/>
          <w:sz w:val="24"/>
          <w:szCs w:val="24"/>
        </w:rPr>
        <w:t>）双路径融合：通过门控单元动态地融合两条路径的输出特征，使模型能够根据字符类型和上下文灵活调整特征提取策略。</w:t>
      </w:r>
    </w:p>
    <w:p w14:paraId="75D1D830" w14:textId="00FA1F55" w:rsidR="004F2178" w:rsidRPr="003259F2" w:rsidRDefault="004F2178" w:rsidP="003259F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3259F2">
        <w:rPr>
          <w:rFonts w:ascii="Times New Roman" w:eastAsia="宋体" w:hAnsi="Times New Roman" w:cs="Times New Roman"/>
          <w:sz w:val="24"/>
          <w:szCs w:val="24"/>
        </w:rPr>
        <w:t>模型引入了动态位置编码（</w:t>
      </w:r>
      <w:r w:rsidRPr="003259F2">
        <w:rPr>
          <w:rFonts w:ascii="Times New Roman" w:eastAsia="宋体" w:hAnsi="Times New Roman" w:cs="Times New Roman"/>
          <w:sz w:val="24"/>
          <w:szCs w:val="24"/>
        </w:rPr>
        <w:t>Dynamic Position Encoding</w:t>
      </w:r>
      <w:r w:rsidRPr="003259F2">
        <w:rPr>
          <w:rFonts w:ascii="Times New Roman" w:eastAsia="宋体" w:hAnsi="Times New Roman" w:cs="Times New Roman"/>
          <w:sz w:val="24"/>
          <w:szCs w:val="24"/>
        </w:rPr>
        <w:t>），与传统的固定位置编码不同，动态位置编码可以根据输入序列的实际长度自适应调整编码，对于变长的文本行具有更好的处理能力。</w:t>
      </w:r>
    </w:p>
    <w:p w14:paraId="683FE846" w14:textId="3BD65CC4" w:rsidR="004F2178" w:rsidRPr="003259F2" w:rsidRDefault="004F2178" w:rsidP="003259F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3259F2">
        <w:rPr>
          <w:rFonts w:ascii="Times New Roman" w:eastAsia="宋体" w:hAnsi="Times New Roman" w:cs="Times New Roman"/>
          <w:sz w:val="24"/>
          <w:szCs w:val="24"/>
        </w:rPr>
        <w:t>在解码端，</w:t>
      </w:r>
      <w:r w:rsidRPr="003259F2">
        <w:rPr>
          <w:rFonts w:ascii="Times New Roman" w:eastAsia="宋体" w:hAnsi="Times New Roman" w:cs="Times New Roman"/>
          <w:sz w:val="24"/>
          <w:szCs w:val="24"/>
        </w:rPr>
        <w:t>PP-OCRv5</w:t>
      </w:r>
      <w:r w:rsidRPr="003259F2">
        <w:rPr>
          <w:rFonts w:ascii="Times New Roman" w:eastAsia="宋体" w:hAnsi="Times New Roman" w:cs="Times New Roman"/>
          <w:sz w:val="24"/>
          <w:szCs w:val="24"/>
        </w:rPr>
        <w:t>采用了</w:t>
      </w:r>
      <w:proofErr w:type="spellStart"/>
      <w:r w:rsidRPr="003259F2">
        <w:rPr>
          <w:rFonts w:ascii="Times New Roman" w:eastAsia="宋体" w:hAnsi="Times New Roman" w:cs="Times New Roman"/>
          <w:sz w:val="24"/>
          <w:szCs w:val="24"/>
        </w:rPr>
        <w:t>CTC+Attention</w:t>
      </w:r>
      <w:proofErr w:type="spellEnd"/>
      <w:r w:rsidRPr="003259F2">
        <w:rPr>
          <w:rFonts w:ascii="Times New Roman" w:eastAsia="宋体" w:hAnsi="Times New Roman" w:cs="Times New Roman"/>
          <w:sz w:val="24"/>
          <w:szCs w:val="24"/>
        </w:rPr>
        <w:t>双解码器结构：</w:t>
      </w:r>
      <w:r w:rsidRPr="003259F2">
        <w:rPr>
          <w:rFonts w:ascii="Times New Roman" w:eastAsia="宋体" w:hAnsi="Times New Roman" w:cs="Times New Roman"/>
          <w:sz w:val="24"/>
          <w:szCs w:val="24"/>
        </w:rPr>
        <w:t>CTC</w:t>
      </w:r>
      <w:r w:rsidRPr="003259F2">
        <w:rPr>
          <w:rFonts w:ascii="Times New Roman" w:eastAsia="宋体" w:hAnsi="Times New Roman" w:cs="Times New Roman"/>
          <w:sz w:val="24"/>
          <w:szCs w:val="24"/>
        </w:rPr>
        <w:t>分支通过连接时序分类直接输出字符序列，适用于规则文本行的快速识别；</w:t>
      </w:r>
      <w:r w:rsidRPr="003259F2">
        <w:rPr>
          <w:rFonts w:ascii="Times New Roman" w:eastAsia="宋体" w:hAnsi="Times New Roman" w:cs="Times New Roman"/>
          <w:sz w:val="24"/>
          <w:szCs w:val="24"/>
        </w:rPr>
        <w:t>Attention</w:t>
      </w:r>
      <w:r w:rsidRPr="003259F2">
        <w:rPr>
          <w:rFonts w:ascii="Times New Roman" w:eastAsia="宋体" w:hAnsi="Times New Roman" w:cs="Times New Roman"/>
          <w:sz w:val="24"/>
          <w:szCs w:val="24"/>
        </w:rPr>
        <w:t>分支额外引入注意力机制提升对长文本和语义复杂文本的识别精度，两者结合有效提升了模型对手写体、复杂排版的识别能力。</w:t>
      </w:r>
    </w:p>
    <w:p w14:paraId="76BEA722" w14:textId="205D19ED" w:rsidR="004F2178" w:rsidRPr="003259F2" w:rsidRDefault="004F2178" w:rsidP="003259F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3259F2">
        <w:rPr>
          <w:rFonts w:ascii="Times New Roman" w:eastAsia="宋体" w:hAnsi="Times New Roman" w:cs="Times New Roman"/>
          <w:sz w:val="24"/>
          <w:szCs w:val="24"/>
        </w:rPr>
        <w:t>骨干网络方面，</w:t>
      </w:r>
      <w:r w:rsidRPr="003259F2">
        <w:rPr>
          <w:rFonts w:ascii="Times New Roman" w:eastAsia="宋体" w:hAnsi="Times New Roman" w:cs="Times New Roman"/>
          <w:sz w:val="24"/>
          <w:szCs w:val="24"/>
        </w:rPr>
        <w:t>PP-OCRv5_server_rec</w:t>
      </w:r>
      <w:r w:rsidRPr="003259F2">
        <w:rPr>
          <w:rFonts w:ascii="Times New Roman" w:eastAsia="宋体" w:hAnsi="Times New Roman" w:cs="Times New Roman"/>
          <w:sz w:val="24"/>
          <w:szCs w:val="24"/>
        </w:rPr>
        <w:t>的整体参数量约为</w:t>
      </w:r>
      <w:r w:rsidRPr="003259F2">
        <w:rPr>
          <w:rFonts w:ascii="Times New Roman" w:eastAsia="宋体" w:hAnsi="Times New Roman" w:cs="Times New Roman"/>
          <w:sz w:val="24"/>
          <w:szCs w:val="24"/>
        </w:rPr>
        <w:t>8100</w:t>
      </w:r>
      <w:r w:rsidRPr="003259F2">
        <w:rPr>
          <w:rFonts w:ascii="Times New Roman" w:eastAsia="宋体" w:hAnsi="Times New Roman" w:cs="Times New Roman"/>
          <w:sz w:val="24"/>
          <w:szCs w:val="24"/>
        </w:rPr>
        <w:t>万，在</w:t>
      </w:r>
      <w:r w:rsidRPr="003259F2">
        <w:rPr>
          <w:rFonts w:ascii="Times New Roman" w:eastAsia="宋体" w:hAnsi="Times New Roman" w:cs="Times New Roman"/>
          <w:sz w:val="24"/>
          <w:szCs w:val="24"/>
        </w:rPr>
        <w:t>Paddle</w:t>
      </w:r>
      <w:r w:rsidR="00EE064E" w:rsidRPr="003259F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259F2">
        <w:rPr>
          <w:rFonts w:ascii="Times New Roman" w:eastAsia="宋体" w:hAnsi="Times New Roman" w:cs="Times New Roman"/>
          <w:sz w:val="24"/>
          <w:szCs w:val="24"/>
        </w:rPr>
        <w:t>OCR</w:t>
      </w:r>
      <w:r w:rsidRPr="003259F2">
        <w:rPr>
          <w:rFonts w:ascii="Times New Roman" w:eastAsia="宋体" w:hAnsi="Times New Roman" w:cs="Times New Roman"/>
          <w:sz w:val="24"/>
          <w:szCs w:val="24"/>
        </w:rPr>
        <w:t>官方训练集上的识别平均准确率达</w:t>
      </w:r>
      <w:r w:rsidRPr="003259F2">
        <w:rPr>
          <w:rFonts w:ascii="Times New Roman" w:eastAsia="宋体" w:hAnsi="Times New Roman" w:cs="Times New Roman"/>
          <w:sz w:val="24"/>
          <w:szCs w:val="24"/>
        </w:rPr>
        <w:t>86.38%</w:t>
      </w:r>
      <w:r w:rsidRPr="003259F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F562F12" w14:textId="73A2C3ED" w:rsidR="004F2178" w:rsidRPr="003259F2" w:rsidRDefault="004F2178" w:rsidP="003259F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3259F2">
        <w:rPr>
          <w:rFonts w:ascii="Times New Roman" w:eastAsia="宋体" w:hAnsi="Times New Roman" w:cs="Times New Roman"/>
          <w:sz w:val="24"/>
          <w:szCs w:val="24"/>
        </w:rPr>
        <w:t>多语言扩展层面，</w:t>
      </w:r>
      <w:r w:rsidRPr="003259F2">
        <w:rPr>
          <w:rFonts w:ascii="Times New Roman" w:eastAsia="宋体" w:hAnsi="Times New Roman" w:cs="Times New Roman"/>
          <w:sz w:val="24"/>
          <w:szCs w:val="24"/>
        </w:rPr>
        <w:t>PP-OCRv5</w:t>
      </w:r>
      <w:r w:rsidRPr="003259F2">
        <w:rPr>
          <w:rFonts w:ascii="Times New Roman" w:eastAsia="宋体" w:hAnsi="Times New Roman" w:cs="Times New Roman"/>
          <w:sz w:val="24"/>
          <w:szCs w:val="24"/>
        </w:rPr>
        <w:t>的官方多语言识别模型已覆盖</w:t>
      </w:r>
      <w:r w:rsidRPr="003259F2">
        <w:rPr>
          <w:rFonts w:ascii="Times New Roman" w:eastAsia="宋体" w:hAnsi="Times New Roman" w:cs="Times New Roman"/>
          <w:sz w:val="24"/>
          <w:szCs w:val="24"/>
        </w:rPr>
        <w:t>109</w:t>
      </w:r>
      <w:r w:rsidRPr="003259F2">
        <w:rPr>
          <w:rFonts w:ascii="Times New Roman" w:eastAsia="宋体" w:hAnsi="Times New Roman" w:cs="Times New Roman"/>
          <w:sz w:val="24"/>
          <w:szCs w:val="24"/>
        </w:rPr>
        <w:t>种语言，涵盖拉丁字母、西里尔字母、阿拉伯字母等多种文字体系，为希伯来语的扩展提供了良好的技术基础。</w:t>
      </w:r>
    </w:p>
    <w:p w14:paraId="4B9C3792" w14:textId="464361BE" w:rsidR="00E50C97" w:rsidRPr="003259F2" w:rsidRDefault="00E50C97" w:rsidP="003259F2">
      <w:pPr>
        <w:spacing w:line="276" w:lineRule="auto"/>
        <w:ind w:firstLine="482"/>
        <w:rPr>
          <w:rFonts w:ascii="Times New Roman" w:eastAsia="宋体" w:hAnsi="Times New Roman" w:cs="Times New Roman"/>
          <w:b/>
          <w:sz w:val="24"/>
          <w:szCs w:val="24"/>
        </w:rPr>
      </w:pPr>
      <w:r w:rsidRPr="003259F2">
        <w:rPr>
          <w:rFonts w:ascii="Times New Roman" w:eastAsia="宋体" w:hAnsi="Times New Roman" w:cs="Times New Roman"/>
          <w:b/>
          <w:sz w:val="24"/>
          <w:szCs w:val="24"/>
        </w:rPr>
        <w:t>2.</w:t>
      </w:r>
      <w:r w:rsidRPr="003259F2">
        <w:rPr>
          <w:rFonts w:ascii="Times New Roman" w:eastAsia="宋体" w:hAnsi="Times New Roman" w:cs="Times New Roman"/>
          <w:b/>
          <w:sz w:val="24"/>
          <w:szCs w:val="24"/>
        </w:rPr>
        <w:t>训练策略</w:t>
      </w:r>
    </w:p>
    <w:p w14:paraId="5794E99D" w14:textId="080C4A4C" w:rsidR="00EE064E" w:rsidRPr="003259F2" w:rsidRDefault="00EE064E" w:rsidP="003259F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3259F2">
        <w:rPr>
          <w:rFonts w:ascii="Times New Roman" w:eastAsia="宋体" w:hAnsi="Times New Roman" w:cs="Times New Roman"/>
          <w:sz w:val="24"/>
          <w:szCs w:val="24"/>
        </w:rPr>
        <w:t>为适配希伯来语训练，项目采用迁移学习</w:t>
      </w:r>
      <w:r w:rsidRPr="003259F2">
        <w:rPr>
          <w:rFonts w:ascii="Times New Roman" w:eastAsia="宋体" w:hAnsi="Times New Roman" w:cs="Times New Roman"/>
          <w:sz w:val="24"/>
          <w:szCs w:val="24"/>
        </w:rPr>
        <w:t>+</w:t>
      </w:r>
      <w:r w:rsidRPr="003259F2">
        <w:rPr>
          <w:rFonts w:ascii="Times New Roman" w:eastAsia="宋体" w:hAnsi="Times New Roman" w:cs="Times New Roman"/>
          <w:sz w:val="24"/>
          <w:szCs w:val="24"/>
        </w:rPr>
        <w:t>微调（</w:t>
      </w:r>
      <w:r w:rsidRPr="003259F2">
        <w:rPr>
          <w:rFonts w:ascii="Times New Roman" w:eastAsia="宋体" w:hAnsi="Times New Roman" w:cs="Times New Roman"/>
          <w:sz w:val="24"/>
          <w:szCs w:val="24"/>
        </w:rPr>
        <w:t>Fine-tuning</w:t>
      </w:r>
      <w:r w:rsidRPr="003259F2">
        <w:rPr>
          <w:rFonts w:ascii="Times New Roman" w:eastAsia="宋体" w:hAnsi="Times New Roman" w:cs="Times New Roman"/>
          <w:sz w:val="24"/>
          <w:szCs w:val="24"/>
        </w:rPr>
        <w:t>）的训练方法，具体包括以下策略：</w:t>
      </w:r>
    </w:p>
    <w:p w14:paraId="3E24D22C" w14:textId="1E662AFB" w:rsidR="00EE064E" w:rsidRPr="003259F2" w:rsidRDefault="00EE064E" w:rsidP="003259F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3259F2">
        <w:rPr>
          <w:rFonts w:ascii="Times New Roman" w:eastAsia="宋体" w:hAnsi="Times New Roman" w:cs="Times New Roman"/>
          <w:sz w:val="24"/>
          <w:szCs w:val="24"/>
        </w:rPr>
        <w:t>（</w:t>
      </w:r>
      <w:r w:rsidRPr="003259F2">
        <w:rPr>
          <w:rFonts w:ascii="Times New Roman" w:eastAsia="宋体" w:hAnsi="Times New Roman" w:cs="Times New Roman"/>
          <w:sz w:val="24"/>
          <w:szCs w:val="24"/>
        </w:rPr>
        <w:t>1</w:t>
      </w:r>
      <w:r w:rsidRPr="003259F2">
        <w:rPr>
          <w:rFonts w:ascii="Times New Roman" w:eastAsia="宋体" w:hAnsi="Times New Roman" w:cs="Times New Roman"/>
          <w:sz w:val="24"/>
          <w:szCs w:val="24"/>
        </w:rPr>
        <w:t>）</w:t>
      </w:r>
      <w:proofErr w:type="gramStart"/>
      <w:r w:rsidRPr="003259F2">
        <w:rPr>
          <w:rFonts w:ascii="Times New Roman" w:eastAsia="宋体" w:hAnsi="Times New Roman" w:cs="Times New Roman"/>
          <w:sz w:val="24"/>
          <w:szCs w:val="24"/>
        </w:rPr>
        <w:t>预训练</w:t>
      </w:r>
      <w:proofErr w:type="gramEnd"/>
      <w:r w:rsidRPr="003259F2">
        <w:rPr>
          <w:rFonts w:ascii="Times New Roman" w:eastAsia="宋体" w:hAnsi="Times New Roman" w:cs="Times New Roman"/>
          <w:sz w:val="24"/>
          <w:szCs w:val="24"/>
        </w:rPr>
        <w:t>模型加载：以官方发布的</w:t>
      </w:r>
      <w:r w:rsidRPr="003259F2">
        <w:rPr>
          <w:rFonts w:ascii="Times New Roman" w:eastAsia="宋体" w:hAnsi="Times New Roman" w:cs="Times New Roman"/>
          <w:sz w:val="24"/>
          <w:szCs w:val="24"/>
        </w:rPr>
        <w:t>PP-OCRv5_server_rec</w:t>
      </w:r>
      <w:proofErr w:type="gramStart"/>
      <w:r w:rsidRPr="003259F2">
        <w:rPr>
          <w:rFonts w:ascii="Times New Roman" w:eastAsia="宋体" w:hAnsi="Times New Roman" w:cs="Times New Roman"/>
          <w:sz w:val="24"/>
          <w:szCs w:val="24"/>
        </w:rPr>
        <w:t>预训练</w:t>
      </w:r>
      <w:proofErr w:type="gramEnd"/>
      <w:r w:rsidRPr="003259F2">
        <w:rPr>
          <w:rFonts w:ascii="Times New Roman" w:eastAsia="宋体" w:hAnsi="Times New Roman" w:cs="Times New Roman"/>
          <w:sz w:val="24"/>
          <w:szCs w:val="24"/>
        </w:rPr>
        <w:t>模型为起</w:t>
      </w:r>
      <w:r w:rsidRPr="003259F2">
        <w:rPr>
          <w:rFonts w:ascii="Times New Roman" w:eastAsia="宋体" w:hAnsi="Times New Roman" w:cs="Times New Roman"/>
          <w:sz w:val="24"/>
          <w:szCs w:val="24"/>
        </w:rPr>
        <w:lastRenderedPageBreak/>
        <w:t>点加载权重参数，初始化模型在通用</w:t>
      </w:r>
      <w:r w:rsidRPr="003259F2">
        <w:rPr>
          <w:rFonts w:ascii="Times New Roman" w:eastAsia="宋体" w:hAnsi="Times New Roman" w:cs="Times New Roman"/>
          <w:sz w:val="24"/>
          <w:szCs w:val="24"/>
        </w:rPr>
        <w:t>OCR</w:t>
      </w:r>
      <w:r w:rsidRPr="003259F2">
        <w:rPr>
          <w:rFonts w:ascii="Times New Roman" w:eastAsia="宋体" w:hAnsi="Times New Roman" w:cs="Times New Roman"/>
          <w:sz w:val="24"/>
          <w:szCs w:val="24"/>
        </w:rPr>
        <w:t>任务中的特征提取能力，然后在此基础上针对希伯来语数据集进行微调。</w:t>
      </w:r>
    </w:p>
    <w:p w14:paraId="71A2B510" w14:textId="7AF81E5A" w:rsidR="00EE064E" w:rsidRPr="003259F2" w:rsidRDefault="00EE064E" w:rsidP="003259F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3259F2">
        <w:rPr>
          <w:rFonts w:ascii="Times New Roman" w:eastAsia="宋体" w:hAnsi="Times New Roman" w:cs="Times New Roman"/>
          <w:sz w:val="24"/>
          <w:szCs w:val="24"/>
        </w:rPr>
        <w:t>（</w:t>
      </w:r>
      <w:r w:rsidRPr="003259F2">
        <w:rPr>
          <w:rFonts w:ascii="Times New Roman" w:eastAsia="宋体" w:hAnsi="Times New Roman" w:cs="Times New Roman"/>
          <w:sz w:val="24"/>
          <w:szCs w:val="24"/>
        </w:rPr>
        <w:t>2</w:t>
      </w:r>
      <w:r w:rsidRPr="003259F2">
        <w:rPr>
          <w:rFonts w:ascii="Times New Roman" w:eastAsia="宋体" w:hAnsi="Times New Roman" w:cs="Times New Roman"/>
          <w:sz w:val="24"/>
          <w:szCs w:val="24"/>
        </w:rPr>
        <w:t>）动态数据增强：借鉴</w:t>
      </w:r>
      <w:r w:rsidRPr="003259F2">
        <w:rPr>
          <w:rFonts w:ascii="Times New Roman" w:eastAsia="宋体" w:hAnsi="Times New Roman" w:cs="Times New Roman"/>
          <w:sz w:val="24"/>
          <w:szCs w:val="24"/>
        </w:rPr>
        <w:t>PP-OCRv5</w:t>
      </w:r>
      <w:r w:rsidRPr="003259F2">
        <w:rPr>
          <w:rFonts w:ascii="Times New Roman" w:eastAsia="宋体" w:hAnsi="Times New Roman" w:cs="Times New Roman"/>
          <w:sz w:val="24"/>
          <w:szCs w:val="24"/>
        </w:rPr>
        <w:t>官方训练中采用的动态数据增强策略，在每轮训练中实时对输入图像进行变换，包括随机旋转、亮度调整、高斯模糊、椒盐噪声、随机裁剪、对比度变化等，显著提升模型泛化能力。</w:t>
      </w:r>
    </w:p>
    <w:p w14:paraId="0A09091F" w14:textId="1BB168BF" w:rsidR="00EE064E" w:rsidRPr="003259F2" w:rsidRDefault="00EE064E" w:rsidP="003259F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3259F2">
        <w:rPr>
          <w:rFonts w:ascii="Times New Roman" w:eastAsia="宋体" w:hAnsi="Times New Roman" w:cs="Times New Roman"/>
          <w:sz w:val="24"/>
          <w:szCs w:val="24"/>
        </w:rPr>
        <w:t>（</w:t>
      </w:r>
      <w:r w:rsidRPr="003259F2">
        <w:rPr>
          <w:rFonts w:ascii="Times New Roman" w:eastAsia="宋体" w:hAnsi="Times New Roman" w:cs="Times New Roman"/>
          <w:sz w:val="24"/>
          <w:szCs w:val="24"/>
        </w:rPr>
        <w:t>3</w:t>
      </w:r>
      <w:r w:rsidRPr="003259F2">
        <w:rPr>
          <w:rFonts w:ascii="Times New Roman" w:eastAsia="宋体" w:hAnsi="Times New Roman" w:cs="Times New Roman"/>
          <w:sz w:val="24"/>
          <w:szCs w:val="24"/>
        </w:rPr>
        <w:t>）课程学习策略：参考</w:t>
      </w:r>
      <w:r w:rsidRPr="003259F2">
        <w:rPr>
          <w:rFonts w:ascii="Times New Roman" w:eastAsia="宋体" w:hAnsi="Times New Roman" w:cs="Times New Roman"/>
          <w:sz w:val="24"/>
          <w:szCs w:val="24"/>
        </w:rPr>
        <w:t>PP-OCRv5</w:t>
      </w:r>
      <w:r w:rsidRPr="003259F2">
        <w:rPr>
          <w:rFonts w:ascii="Times New Roman" w:eastAsia="宋体" w:hAnsi="Times New Roman" w:cs="Times New Roman"/>
          <w:sz w:val="24"/>
          <w:szCs w:val="24"/>
        </w:rPr>
        <w:t>的课程学习设计，先使用简单样本（如白色背景、标准字体、较小旋转角度的文本）进行初步训练，随后逐步引入噪声更多、背景更复杂的样本，帮助模型渐进式适应复杂场景。</w:t>
      </w:r>
    </w:p>
    <w:p w14:paraId="11D1BC0B" w14:textId="76CB93F5" w:rsidR="00EE064E" w:rsidRPr="003259F2" w:rsidRDefault="00EE064E" w:rsidP="003259F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3259F2">
        <w:rPr>
          <w:rFonts w:ascii="Times New Roman" w:eastAsia="宋体" w:hAnsi="Times New Roman" w:cs="Times New Roman"/>
          <w:sz w:val="24"/>
          <w:szCs w:val="24"/>
        </w:rPr>
        <w:t>（</w:t>
      </w:r>
      <w:r w:rsidRPr="003259F2">
        <w:rPr>
          <w:rFonts w:ascii="Times New Roman" w:eastAsia="宋体" w:hAnsi="Times New Roman" w:cs="Times New Roman"/>
          <w:sz w:val="24"/>
          <w:szCs w:val="24"/>
        </w:rPr>
        <w:t>4</w:t>
      </w:r>
      <w:r w:rsidRPr="003259F2">
        <w:rPr>
          <w:rFonts w:ascii="Times New Roman" w:eastAsia="宋体" w:hAnsi="Times New Roman" w:cs="Times New Roman"/>
          <w:sz w:val="24"/>
          <w:szCs w:val="24"/>
        </w:rPr>
        <w:t>）学习率衰减策略：采用余弦退火调度（</w:t>
      </w:r>
      <w:r w:rsidRPr="003259F2">
        <w:rPr>
          <w:rFonts w:ascii="Times New Roman" w:eastAsia="宋体" w:hAnsi="Times New Roman" w:cs="Times New Roman"/>
          <w:sz w:val="24"/>
          <w:szCs w:val="24"/>
        </w:rPr>
        <w:t>Cosine Annealing</w:t>
      </w:r>
      <w:r w:rsidRPr="003259F2">
        <w:rPr>
          <w:rFonts w:ascii="Times New Roman" w:eastAsia="宋体" w:hAnsi="Times New Roman" w:cs="Times New Roman"/>
          <w:sz w:val="24"/>
          <w:szCs w:val="24"/>
        </w:rPr>
        <w:t>）或分段线性衰减策略，初期保持较高学习率以快速适应希伯来语数据，后期逐渐降低学习率进行精细微调；在训练过程中根据验证集的准确率变化合理选择模型保存的检查点。</w:t>
      </w:r>
    </w:p>
    <w:p w14:paraId="22099F99" w14:textId="36279A15" w:rsidR="00EE064E" w:rsidRPr="003259F2" w:rsidRDefault="00EE064E" w:rsidP="003259F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3259F2">
        <w:rPr>
          <w:rFonts w:ascii="Times New Roman" w:eastAsia="宋体" w:hAnsi="Times New Roman" w:cs="Times New Roman"/>
          <w:sz w:val="24"/>
          <w:szCs w:val="24"/>
        </w:rPr>
        <w:t>（</w:t>
      </w:r>
      <w:r w:rsidRPr="003259F2">
        <w:rPr>
          <w:rFonts w:ascii="Times New Roman" w:eastAsia="宋体" w:hAnsi="Times New Roman" w:cs="Times New Roman"/>
          <w:sz w:val="24"/>
          <w:szCs w:val="24"/>
        </w:rPr>
        <w:t>5</w:t>
      </w:r>
      <w:r w:rsidRPr="003259F2">
        <w:rPr>
          <w:rFonts w:ascii="Times New Roman" w:eastAsia="宋体" w:hAnsi="Times New Roman" w:cs="Times New Roman"/>
          <w:sz w:val="24"/>
          <w:szCs w:val="24"/>
        </w:rPr>
        <w:t>）早停机制：设置早</w:t>
      </w:r>
      <w:proofErr w:type="gramStart"/>
      <w:r w:rsidRPr="003259F2">
        <w:rPr>
          <w:rFonts w:ascii="Times New Roman" w:eastAsia="宋体" w:hAnsi="Times New Roman" w:cs="Times New Roman"/>
          <w:sz w:val="24"/>
          <w:szCs w:val="24"/>
        </w:rPr>
        <w:t>停条件</w:t>
      </w:r>
      <w:proofErr w:type="gramEnd"/>
      <w:r w:rsidRPr="003259F2">
        <w:rPr>
          <w:rFonts w:ascii="Times New Roman" w:eastAsia="宋体" w:hAnsi="Times New Roman" w:cs="Times New Roman"/>
          <w:sz w:val="24"/>
          <w:szCs w:val="24"/>
        </w:rPr>
        <w:t>监控验证集准确率或损失值，当连续数个</w:t>
      </w:r>
      <w:r w:rsidRPr="003259F2">
        <w:rPr>
          <w:rFonts w:ascii="Times New Roman" w:eastAsia="宋体" w:hAnsi="Times New Roman" w:cs="Times New Roman"/>
          <w:sz w:val="24"/>
          <w:szCs w:val="24"/>
        </w:rPr>
        <w:t>epoch</w:t>
      </w:r>
      <w:r w:rsidRPr="003259F2">
        <w:rPr>
          <w:rFonts w:ascii="Times New Roman" w:eastAsia="宋体" w:hAnsi="Times New Roman" w:cs="Times New Roman"/>
          <w:sz w:val="24"/>
          <w:szCs w:val="24"/>
        </w:rPr>
        <w:t>模型性能未见提升时及时终止训练，避免过拟合本文数据集。</w:t>
      </w:r>
    </w:p>
    <w:p w14:paraId="389CAD55" w14:textId="5B6B208A" w:rsidR="00E865C1" w:rsidRPr="003259F2" w:rsidRDefault="00E865C1" w:rsidP="003259F2">
      <w:pPr>
        <w:pStyle w:val="2"/>
        <w:spacing w:line="276" w:lineRule="auto"/>
        <w:rPr>
          <w:rFonts w:ascii="Times New Roman" w:hAnsi="Times New Roman" w:cs="Times New Roman"/>
        </w:rPr>
      </w:pPr>
      <w:r w:rsidRPr="003259F2">
        <w:rPr>
          <w:rFonts w:ascii="Times New Roman" w:hAnsi="Times New Roman" w:cs="Times New Roman"/>
        </w:rPr>
        <w:t>三、</w:t>
      </w:r>
      <w:r w:rsidR="00E50C97" w:rsidRPr="003259F2">
        <w:rPr>
          <w:rFonts w:ascii="Times New Roman" w:hAnsi="Times New Roman" w:cs="Times New Roman"/>
        </w:rPr>
        <w:t>数据集处理</w:t>
      </w:r>
    </w:p>
    <w:tbl>
      <w:tblPr>
        <w:tblStyle w:val="ab"/>
        <w:tblW w:w="8359" w:type="dxa"/>
        <w:tblLook w:val="04A0" w:firstRow="1" w:lastRow="0" w:firstColumn="1" w:lastColumn="0" w:noHBand="0" w:noVBand="1"/>
      </w:tblPr>
      <w:tblGrid>
        <w:gridCol w:w="1366"/>
        <w:gridCol w:w="1464"/>
        <w:gridCol w:w="2977"/>
        <w:gridCol w:w="2552"/>
      </w:tblGrid>
      <w:tr w:rsidR="00FE7B5F" w:rsidRPr="003259F2" w14:paraId="69468B80" w14:textId="77777777" w:rsidTr="00670C4B">
        <w:tc>
          <w:tcPr>
            <w:tcW w:w="0" w:type="auto"/>
            <w:hideMark/>
          </w:tcPr>
          <w:p w14:paraId="005010DF" w14:textId="32564E75" w:rsidR="00FE7B5F" w:rsidRPr="003259F2" w:rsidRDefault="00FE7B5F" w:rsidP="003259F2">
            <w:pPr>
              <w:widowControl/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</w:pPr>
            <w:r w:rsidRPr="003259F2"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  <w:t>类型</w:t>
            </w:r>
          </w:p>
        </w:tc>
        <w:tc>
          <w:tcPr>
            <w:tcW w:w="1464" w:type="dxa"/>
            <w:hideMark/>
          </w:tcPr>
          <w:p w14:paraId="1AA3FA67" w14:textId="77777777" w:rsidR="00FE7B5F" w:rsidRPr="003259F2" w:rsidRDefault="00FE7B5F" w:rsidP="003259F2">
            <w:pPr>
              <w:widowControl/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</w:pPr>
            <w:r w:rsidRPr="003259F2"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  <w:t>样本数量</w:t>
            </w:r>
          </w:p>
        </w:tc>
        <w:tc>
          <w:tcPr>
            <w:tcW w:w="2977" w:type="dxa"/>
            <w:hideMark/>
          </w:tcPr>
          <w:p w14:paraId="1FCA0E86" w14:textId="77777777" w:rsidR="00FE7B5F" w:rsidRPr="003259F2" w:rsidRDefault="00FE7B5F" w:rsidP="003259F2">
            <w:pPr>
              <w:widowControl/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</w:pPr>
            <w:r w:rsidRPr="003259F2"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  <w:t>用途</w:t>
            </w:r>
          </w:p>
        </w:tc>
        <w:tc>
          <w:tcPr>
            <w:tcW w:w="2552" w:type="dxa"/>
            <w:hideMark/>
          </w:tcPr>
          <w:p w14:paraId="259BE901" w14:textId="77777777" w:rsidR="00FE7B5F" w:rsidRPr="003259F2" w:rsidRDefault="00FE7B5F" w:rsidP="003259F2">
            <w:pPr>
              <w:widowControl/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</w:pPr>
            <w:r w:rsidRPr="003259F2"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  <w:t>生成方式</w:t>
            </w:r>
          </w:p>
        </w:tc>
      </w:tr>
      <w:tr w:rsidR="00FE7B5F" w:rsidRPr="003259F2" w14:paraId="3169713D" w14:textId="77777777" w:rsidTr="00670C4B">
        <w:tc>
          <w:tcPr>
            <w:tcW w:w="0" w:type="auto"/>
            <w:hideMark/>
          </w:tcPr>
          <w:p w14:paraId="526299EC" w14:textId="77777777" w:rsidR="00FE7B5F" w:rsidRPr="003259F2" w:rsidRDefault="00FE7B5F" w:rsidP="003259F2">
            <w:pPr>
              <w:widowControl/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</w:pPr>
            <w:r w:rsidRPr="003259F2"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  <w:t>训练集</w:t>
            </w:r>
          </w:p>
        </w:tc>
        <w:tc>
          <w:tcPr>
            <w:tcW w:w="1464" w:type="dxa"/>
            <w:hideMark/>
          </w:tcPr>
          <w:p w14:paraId="2BB7C635" w14:textId="77777777" w:rsidR="00FE7B5F" w:rsidRPr="003259F2" w:rsidRDefault="00FE7B5F" w:rsidP="003259F2">
            <w:pPr>
              <w:widowControl/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</w:pPr>
            <w:r w:rsidRPr="003259F2"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  <w:t>300,000</w:t>
            </w:r>
            <w:r w:rsidRPr="003259F2"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  <w:t>张</w:t>
            </w:r>
          </w:p>
        </w:tc>
        <w:tc>
          <w:tcPr>
            <w:tcW w:w="2977" w:type="dxa"/>
            <w:hideMark/>
          </w:tcPr>
          <w:p w14:paraId="443BA011" w14:textId="340CB99E" w:rsidR="00FE7B5F" w:rsidRPr="003259F2" w:rsidRDefault="00FE7B5F" w:rsidP="003259F2">
            <w:pPr>
              <w:widowControl/>
              <w:spacing w:line="276" w:lineRule="auto"/>
              <w:ind w:firstLineChars="0" w:firstLine="0"/>
              <w:jc w:val="left"/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</w:pPr>
            <w:r w:rsidRPr="003259F2"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  <w:t>模型训练</w:t>
            </w:r>
          </w:p>
        </w:tc>
        <w:tc>
          <w:tcPr>
            <w:tcW w:w="2552" w:type="dxa"/>
            <w:hideMark/>
          </w:tcPr>
          <w:p w14:paraId="3E788A96" w14:textId="0547FE20" w:rsidR="00FE7B5F" w:rsidRPr="003259F2" w:rsidRDefault="00FE7B5F" w:rsidP="003259F2">
            <w:pPr>
              <w:widowControl/>
              <w:spacing w:line="276" w:lineRule="auto"/>
              <w:ind w:firstLineChars="0" w:firstLine="0"/>
              <w:jc w:val="left"/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</w:pPr>
            <w:proofErr w:type="spellStart"/>
            <w:r w:rsidRPr="003259F2"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  <w:t>text_renderer</w:t>
            </w:r>
            <w:proofErr w:type="spellEnd"/>
            <w:r w:rsidRPr="003259F2"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  <w:t>合成</w:t>
            </w:r>
          </w:p>
        </w:tc>
      </w:tr>
      <w:tr w:rsidR="00FE7B5F" w:rsidRPr="003259F2" w14:paraId="5681280F" w14:textId="77777777" w:rsidTr="00670C4B">
        <w:tc>
          <w:tcPr>
            <w:tcW w:w="0" w:type="auto"/>
            <w:hideMark/>
          </w:tcPr>
          <w:p w14:paraId="3529F559" w14:textId="77777777" w:rsidR="00FE7B5F" w:rsidRPr="003259F2" w:rsidRDefault="00FE7B5F" w:rsidP="003259F2">
            <w:pPr>
              <w:widowControl/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</w:pPr>
            <w:r w:rsidRPr="003259F2"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  <w:t>验证集</w:t>
            </w:r>
          </w:p>
        </w:tc>
        <w:tc>
          <w:tcPr>
            <w:tcW w:w="1464" w:type="dxa"/>
            <w:hideMark/>
          </w:tcPr>
          <w:p w14:paraId="25B6160D" w14:textId="77777777" w:rsidR="00FE7B5F" w:rsidRPr="003259F2" w:rsidRDefault="00FE7B5F" w:rsidP="003259F2">
            <w:pPr>
              <w:widowControl/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</w:pPr>
            <w:r w:rsidRPr="003259F2"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  <w:t>30,000</w:t>
            </w:r>
            <w:r w:rsidRPr="003259F2"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  <w:t>张</w:t>
            </w:r>
          </w:p>
        </w:tc>
        <w:tc>
          <w:tcPr>
            <w:tcW w:w="2977" w:type="dxa"/>
            <w:hideMark/>
          </w:tcPr>
          <w:p w14:paraId="5578A579" w14:textId="77777777" w:rsidR="00FE7B5F" w:rsidRPr="003259F2" w:rsidRDefault="00FE7B5F" w:rsidP="003259F2">
            <w:pPr>
              <w:widowControl/>
              <w:spacing w:line="276" w:lineRule="auto"/>
              <w:ind w:firstLineChars="0" w:firstLine="0"/>
              <w:jc w:val="left"/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</w:pPr>
            <w:r w:rsidRPr="003259F2"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  <w:t>训练过程中评估模型性能</w:t>
            </w:r>
          </w:p>
        </w:tc>
        <w:tc>
          <w:tcPr>
            <w:tcW w:w="2552" w:type="dxa"/>
            <w:hideMark/>
          </w:tcPr>
          <w:p w14:paraId="1070E801" w14:textId="35ECB7D7" w:rsidR="00FE7B5F" w:rsidRPr="003259F2" w:rsidRDefault="00FE7B5F" w:rsidP="003259F2">
            <w:pPr>
              <w:widowControl/>
              <w:spacing w:line="276" w:lineRule="auto"/>
              <w:ind w:firstLineChars="0" w:firstLine="0"/>
              <w:jc w:val="left"/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</w:pPr>
            <w:proofErr w:type="spellStart"/>
            <w:r w:rsidRPr="003259F2"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  <w:t>text_renderer</w:t>
            </w:r>
            <w:proofErr w:type="spellEnd"/>
            <w:r w:rsidRPr="003259F2"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  <w:t>合成</w:t>
            </w:r>
          </w:p>
        </w:tc>
      </w:tr>
      <w:tr w:rsidR="00FE7B5F" w:rsidRPr="003259F2" w14:paraId="580BDE6E" w14:textId="77777777" w:rsidTr="00670C4B">
        <w:tc>
          <w:tcPr>
            <w:tcW w:w="0" w:type="auto"/>
            <w:hideMark/>
          </w:tcPr>
          <w:p w14:paraId="33EA9C0B" w14:textId="77777777" w:rsidR="00FE7B5F" w:rsidRPr="003259F2" w:rsidRDefault="00FE7B5F" w:rsidP="003259F2">
            <w:pPr>
              <w:widowControl/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</w:pPr>
            <w:r w:rsidRPr="003259F2"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  <w:t>合计</w:t>
            </w:r>
          </w:p>
        </w:tc>
        <w:tc>
          <w:tcPr>
            <w:tcW w:w="1464" w:type="dxa"/>
            <w:hideMark/>
          </w:tcPr>
          <w:p w14:paraId="4A712E9B" w14:textId="77777777" w:rsidR="00FE7B5F" w:rsidRPr="003259F2" w:rsidRDefault="00FE7B5F" w:rsidP="003259F2">
            <w:pPr>
              <w:widowControl/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</w:pPr>
            <w:r w:rsidRPr="003259F2"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  <w:t>330,000</w:t>
            </w:r>
            <w:r w:rsidRPr="003259F2"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  <w:t>张</w:t>
            </w:r>
          </w:p>
        </w:tc>
        <w:tc>
          <w:tcPr>
            <w:tcW w:w="2977" w:type="dxa"/>
            <w:hideMark/>
          </w:tcPr>
          <w:p w14:paraId="7315DDA0" w14:textId="77777777" w:rsidR="00FE7B5F" w:rsidRPr="003259F2" w:rsidRDefault="00FE7B5F" w:rsidP="003259F2">
            <w:pPr>
              <w:widowControl/>
              <w:spacing w:line="276" w:lineRule="auto"/>
              <w:ind w:firstLineChars="0" w:firstLine="0"/>
              <w:jc w:val="left"/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</w:pPr>
            <w:r w:rsidRPr="003259F2"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  <w:t>/</w:t>
            </w:r>
          </w:p>
        </w:tc>
        <w:tc>
          <w:tcPr>
            <w:tcW w:w="2552" w:type="dxa"/>
            <w:hideMark/>
          </w:tcPr>
          <w:p w14:paraId="28E443DB" w14:textId="55557F02" w:rsidR="00FE7B5F" w:rsidRPr="003259F2" w:rsidRDefault="00FE7B5F" w:rsidP="003259F2">
            <w:pPr>
              <w:widowControl/>
              <w:spacing w:line="276" w:lineRule="auto"/>
              <w:ind w:firstLineChars="0" w:firstLine="0"/>
              <w:jc w:val="left"/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</w:pPr>
            <w:proofErr w:type="spellStart"/>
            <w:r w:rsidRPr="003259F2"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  <w:t>text_renderer</w:t>
            </w:r>
            <w:proofErr w:type="spellEnd"/>
            <w:r w:rsidRPr="003259F2">
              <w:rPr>
                <w:rFonts w:ascii="Times New Roman" w:eastAsia="宋体" w:hAnsi="Times New Roman" w:cs="Times New Roman"/>
                <w:color w:val="0F1115"/>
                <w:kern w:val="0"/>
                <w:sz w:val="23"/>
                <w:szCs w:val="23"/>
              </w:rPr>
              <w:t>合成</w:t>
            </w:r>
          </w:p>
        </w:tc>
      </w:tr>
    </w:tbl>
    <w:p w14:paraId="37CC250D" w14:textId="3F7F5809" w:rsidR="00FE7B5F" w:rsidRPr="003259F2" w:rsidRDefault="00FE7B5F" w:rsidP="003259F2">
      <w:pPr>
        <w:spacing w:line="276" w:lineRule="auto"/>
        <w:ind w:firstLineChars="0" w:firstLine="0"/>
        <w:rPr>
          <w:rFonts w:ascii="Times New Roman" w:hAnsi="Times New Roman" w:cs="Times New Roman"/>
        </w:rPr>
      </w:pPr>
    </w:p>
    <w:p w14:paraId="13612677" w14:textId="244D539B" w:rsidR="00670C4B" w:rsidRPr="003259F2" w:rsidRDefault="00670C4B" w:rsidP="003259F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3259F2">
        <w:rPr>
          <w:rFonts w:ascii="Times New Roman" w:eastAsia="宋体" w:hAnsi="Times New Roman" w:cs="Times New Roman"/>
          <w:sz w:val="24"/>
          <w:szCs w:val="24"/>
        </w:rPr>
        <w:t>由于希伯来语属于</w:t>
      </w:r>
      <w:proofErr w:type="spellStart"/>
      <w:r w:rsidRPr="003259F2">
        <w:rPr>
          <w:rFonts w:ascii="Times New Roman" w:eastAsia="宋体" w:hAnsi="Times New Roman" w:cs="Times New Roman"/>
          <w:sz w:val="24"/>
          <w:szCs w:val="24"/>
        </w:rPr>
        <w:t>PaddleOCR</w:t>
      </w:r>
      <w:proofErr w:type="spellEnd"/>
      <w:r w:rsidRPr="003259F2">
        <w:rPr>
          <w:rFonts w:ascii="Times New Roman" w:eastAsia="宋体" w:hAnsi="Times New Roman" w:cs="Times New Roman"/>
          <w:sz w:val="24"/>
          <w:szCs w:val="24"/>
        </w:rPr>
        <w:t>尚未覆盖的语言类型，本项目的全部训练数据和验证数据均通过</w:t>
      </w:r>
      <w:proofErr w:type="spellStart"/>
      <w:r w:rsidRPr="003259F2">
        <w:rPr>
          <w:rFonts w:ascii="Times New Roman" w:eastAsia="宋体" w:hAnsi="Times New Roman" w:cs="Times New Roman"/>
          <w:sz w:val="24"/>
          <w:szCs w:val="24"/>
        </w:rPr>
        <w:t>text_renderer</w:t>
      </w:r>
      <w:proofErr w:type="spellEnd"/>
      <w:r w:rsidRPr="003259F2">
        <w:rPr>
          <w:rFonts w:ascii="Times New Roman" w:eastAsia="宋体" w:hAnsi="Times New Roman" w:cs="Times New Roman"/>
          <w:sz w:val="24"/>
          <w:szCs w:val="24"/>
        </w:rPr>
        <w:t>工具合成生成。</w:t>
      </w:r>
    </w:p>
    <w:p w14:paraId="62F09512" w14:textId="152A0A91" w:rsidR="00E865C1" w:rsidRPr="003259F2" w:rsidRDefault="00E865C1" w:rsidP="003259F2">
      <w:pPr>
        <w:pStyle w:val="2"/>
        <w:spacing w:line="276" w:lineRule="auto"/>
        <w:rPr>
          <w:rFonts w:ascii="Times New Roman" w:hAnsi="Times New Roman" w:cs="Times New Roman"/>
        </w:rPr>
      </w:pPr>
      <w:r w:rsidRPr="003259F2">
        <w:rPr>
          <w:rFonts w:ascii="Times New Roman" w:hAnsi="Times New Roman" w:cs="Times New Roman"/>
        </w:rPr>
        <w:t>四、</w:t>
      </w:r>
      <w:r w:rsidR="00E50C97" w:rsidRPr="003259F2">
        <w:rPr>
          <w:rFonts w:ascii="Times New Roman" w:hAnsi="Times New Roman" w:cs="Times New Roman"/>
        </w:rPr>
        <w:t>实现效果</w:t>
      </w:r>
    </w:p>
    <w:p w14:paraId="6EBA36F0" w14:textId="6843137D" w:rsidR="00E865C1" w:rsidRPr="003259F2" w:rsidRDefault="00F8361B" w:rsidP="003259F2">
      <w:pPr>
        <w:spacing w:line="276" w:lineRule="auto"/>
        <w:ind w:firstLineChars="0" w:firstLine="0"/>
        <w:jc w:val="center"/>
        <w:rPr>
          <w:rFonts w:ascii="Times New Roman" w:hAnsi="Times New Roman" w:cs="Times New Roman"/>
        </w:rPr>
      </w:pPr>
      <w:r w:rsidRPr="003259F2">
        <w:rPr>
          <w:rFonts w:ascii="Times New Roman" w:hAnsi="Times New Roman" w:cs="Times New Roman"/>
          <w:noProof/>
        </w:rPr>
        <w:drawing>
          <wp:inline distT="0" distB="0" distL="0" distR="0" wp14:anchorId="22698EEA" wp14:editId="3584D283">
            <wp:extent cx="5274310" cy="229330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9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82FE4" w14:textId="1EC4C05F" w:rsidR="00FF56AA" w:rsidRPr="003259F2" w:rsidRDefault="00F8361B" w:rsidP="003259F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3259F2">
        <w:rPr>
          <w:rFonts w:ascii="Times New Roman" w:eastAsia="宋体" w:hAnsi="Times New Roman" w:cs="Times New Roman"/>
          <w:sz w:val="24"/>
          <w:szCs w:val="24"/>
        </w:rPr>
        <w:t>模型能够检测识别希伯</w:t>
      </w:r>
      <w:bookmarkStart w:id="0" w:name="_GoBack"/>
      <w:bookmarkEnd w:id="0"/>
      <w:r w:rsidRPr="003259F2">
        <w:rPr>
          <w:rFonts w:ascii="Times New Roman" w:eastAsia="宋体" w:hAnsi="Times New Roman" w:cs="Times New Roman"/>
          <w:sz w:val="24"/>
          <w:szCs w:val="24"/>
        </w:rPr>
        <w:t>来语，但是识别准确率不高，需要进一步调整。</w:t>
      </w:r>
    </w:p>
    <w:p w14:paraId="39A0247D" w14:textId="0BEEBD4F" w:rsidR="00515621" w:rsidRPr="003259F2" w:rsidRDefault="00515621" w:rsidP="003259F2">
      <w:pPr>
        <w:pStyle w:val="2"/>
        <w:spacing w:line="276" w:lineRule="auto"/>
        <w:rPr>
          <w:rFonts w:ascii="Times New Roman" w:hAnsi="Times New Roman" w:cs="Times New Roman"/>
        </w:rPr>
      </w:pPr>
      <w:r w:rsidRPr="003259F2">
        <w:rPr>
          <w:rFonts w:ascii="Times New Roman" w:hAnsi="Times New Roman" w:cs="Times New Roman"/>
        </w:rPr>
        <w:lastRenderedPageBreak/>
        <w:t>五</w:t>
      </w:r>
      <w:r w:rsidRPr="003259F2">
        <w:rPr>
          <w:rFonts w:ascii="Times New Roman" w:hAnsi="Times New Roman" w:cs="Times New Roman"/>
        </w:rPr>
        <w:t>、</w:t>
      </w:r>
      <w:r w:rsidR="00F8361B" w:rsidRPr="003259F2">
        <w:rPr>
          <w:rFonts w:ascii="Times New Roman" w:hAnsi="Times New Roman" w:cs="Times New Roman"/>
        </w:rPr>
        <w:t>存在的问题</w:t>
      </w:r>
    </w:p>
    <w:p w14:paraId="257B348E" w14:textId="329409BA" w:rsidR="00F8361B" w:rsidRPr="003259F2" w:rsidRDefault="00F8361B" w:rsidP="003259F2">
      <w:pPr>
        <w:spacing w:line="276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3259F2">
        <w:rPr>
          <w:rFonts w:ascii="Times New Roman" w:eastAsia="宋体" w:hAnsi="Times New Roman" w:cs="Times New Roman"/>
          <w:sz w:val="24"/>
          <w:szCs w:val="24"/>
        </w:rPr>
        <w:t>1.</w:t>
      </w:r>
      <w:r w:rsidRPr="003259F2">
        <w:rPr>
          <w:rFonts w:ascii="Times New Roman" w:eastAsia="宋体" w:hAnsi="Times New Roman" w:cs="Times New Roman"/>
          <w:sz w:val="24"/>
          <w:szCs w:val="24"/>
        </w:rPr>
        <w:t>模型识别率不高，提交的这版模型验证</w:t>
      </w:r>
      <w:r w:rsidRPr="003259F2">
        <w:rPr>
          <w:rFonts w:ascii="Times New Roman" w:eastAsia="宋体" w:hAnsi="Times New Roman" w:cs="Times New Roman"/>
          <w:sz w:val="24"/>
          <w:szCs w:val="24"/>
        </w:rPr>
        <w:t>acc=0.56</w:t>
      </w:r>
      <w:r w:rsidRPr="003259F2">
        <w:rPr>
          <w:rFonts w:ascii="Times New Roman" w:eastAsia="宋体" w:hAnsi="Times New Roman" w:cs="Times New Roman"/>
          <w:sz w:val="24"/>
          <w:szCs w:val="24"/>
        </w:rPr>
        <w:t>，还有很大的提升空间；</w:t>
      </w:r>
    </w:p>
    <w:p w14:paraId="6BB1447B" w14:textId="0997292F" w:rsidR="00F8361B" w:rsidRPr="003259F2" w:rsidRDefault="00F8361B" w:rsidP="003259F2">
      <w:pPr>
        <w:spacing w:line="276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3259F2">
        <w:rPr>
          <w:rFonts w:ascii="Times New Roman" w:eastAsia="宋体" w:hAnsi="Times New Roman" w:cs="Times New Roman"/>
          <w:sz w:val="24"/>
          <w:szCs w:val="24"/>
        </w:rPr>
        <w:t>2.</w:t>
      </w:r>
      <w:r w:rsidRPr="003259F2">
        <w:rPr>
          <w:rFonts w:ascii="Times New Roman" w:eastAsia="宋体" w:hAnsi="Times New Roman" w:cs="Times New Roman"/>
          <w:sz w:val="24"/>
          <w:szCs w:val="24"/>
        </w:rPr>
        <w:t>模型训练的</w:t>
      </w:r>
      <w:r w:rsidRPr="003259F2">
        <w:rPr>
          <w:rFonts w:ascii="Times New Roman" w:eastAsia="宋体" w:hAnsi="Times New Roman" w:cs="Times New Roman"/>
          <w:sz w:val="24"/>
          <w:szCs w:val="24"/>
        </w:rPr>
        <w:t>acc</w:t>
      </w:r>
      <w:r w:rsidRPr="003259F2">
        <w:rPr>
          <w:rFonts w:ascii="Times New Roman" w:eastAsia="宋体" w:hAnsi="Times New Roman" w:cs="Times New Roman"/>
          <w:sz w:val="24"/>
          <w:szCs w:val="24"/>
        </w:rPr>
        <w:t>能够达到</w:t>
      </w:r>
      <w:r w:rsidRPr="003259F2">
        <w:rPr>
          <w:rFonts w:ascii="Times New Roman" w:eastAsia="宋体" w:hAnsi="Times New Roman" w:cs="Times New Roman"/>
          <w:sz w:val="24"/>
          <w:szCs w:val="24"/>
        </w:rPr>
        <w:t>0.65-0.7,</w:t>
      </w:r>
      <w:r w:rsidRPr="003259F2">
        <w:rPr>
          <w:rFonts w:ascii="Times New Roman" w:eastAsia="宋体" w:hAnsi="Times New Roman" w:cs="Times New Roman"/>
          <w:sz w:val="24"/>
          <w:szCs w:val="24"/>
        </w:rPr>
        <w:t>但是评估验证的</w:t>
      </w:r>
      <w:r w:rsidRPr="003259F2">
        <w:rPr>
          <w:rFonts w:ascii="Times New Roman" w:eastAsia="宋体" w:hAnsi="Times New Roman" w:cs="Times New Roman"/>
          <w:sz w:val="24"/>
          <w:szCs w:val="24"/>
        </w:rPr>
        <w:t>acc</w:t>
      </w:r>
      <w:r w:rsidRPr="003259F2">
        <w:rPr>
          <w:rFonts w:ascii="Times New Roman" w:eastAsia="宋体" w:hAnsi="Times New Roman" w:cs="Times New Roman"/>
          <w:sz w:val="24"/>
          <w:szCs w:val="24"/>
        </w:rPr>
        <w:t>不能有效提升</w:t>
      </w:r>
      <w:r w:rsidR="00B4412F" w:rsidRPr="003259F2">
        <w:rPr>
          <w:rFonts w:ascii="Times New Roman" w:eastAsia="宋体" w:hAnsi="Times New Roman" w:cs="Times New Roman"/>
          <w:sz w:val="24"/>
          <w:szCs w:val="24"/>
        </w:rPr>
        <w:t>，泛化能力差</w:t>
      </w:r>
      <w:r w:rsidRPr="003259F2">
        <w:rPr>
          <w:rFonts w:ascii="Times New Roman" w:eastAsia="宋体" w:hAnsi="Times New Roman" w:cs="Times New Roman"/>
          <w:sz w:val="24"/>
          <w:szCs w:val="24"/>
        </w:rPr>
        <w:t>，存在过拟合情况；</w:t>
      </w:r>
    </w:p>
    <w:p w14:paraId="2BBF45D2" w14:textId="62FFFF6F" w:rsidR="00F8361B" w:rsidRPr="003259F2" w:rsidRDefault="00F8361B" w:rsidP="003259F2">
      <w:pPr>
        <w:spacing w:line="276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3259F2">
        <w:rPr>
          <w:rFonts w:ascii="Times New Roman" w:eastAsia="宋体" w:hAnsi="Times New Roman" w:cs="Times New Roman"/>
          <w:sz w:val="24"/>
          <w:szCs w:val="24"/>
        </w:rPr>
        <w:t>3</w:t>
      </w:r>
      <w:r w:rsidRPr="003259F2">
        <w:rPr>
          <w:rFonts w:ascii="Times New Roman" w:eastAsia="宋体" w:hAnsi="Times New Roman" w:cs="Times New Roman"/>
          <w:sz w:val="24"/>
          <w:szCs w:val="24"/>
        </w:rPr>
        <w:t>．训练集和验证</w:t>
      </w:r>
      <w:proofErr w:type="gramStart"/>
      <w:r w:rsidRPr="003259F2">
        <w:rPr>
          <w:rFonts w:ascii="Times New Roman" w:eastAsia="宋体" w:hAnsi="Times New Roman" w:cs="Times New Roman"/>
          <w:sz w:val="24"/>
          <w:szCs w:val="24"/>
        </w:rPr>
        <w:t>集存在</w:t>
      </w:r>
      <w:proofErr w:type="gramEnd"/>
      <w:r w:rsidR="00B4412F" w:rsidRPr="003259F2">
        <w:rPr>
          <w:rFonts w:ascii="Times New Roman" w:eastAsia="宋体" w:hAnsi="Times New Roman" w:cs="Times New Roman"/>
          <w:sz w:val="24"/>
          <w:szCs w:val="24"/>
        </w:rPr>
        <w:t>不少重叠，数据质量不够高，且较长文本情况下模型学习有难度。</w:t>
      </w:r>
    </w:p>
    <w:p w14:paraId="6153275A" w14:textId="6E8F4221" w:rsidR="00B4412F" w:rsidRPr="003259F2" w:rsidRDefault="00B4412F" w:rsidP="003259F2">
      <w:pPr>
        <w:pStyle w:val="2"/>
        <w:spacing w:line="276" w:lineRule="auto"/>
        <w:rPr>
          <w:rFonts w:ascii="Times New Roman" w:hAnsi="Times New Roman" w:cs="Times New Roman"/>
        </w:rPr>
      </w:pPr>
      <w:r w:rsidRPr="003259F2">
        <w:rPr>
          <w:rFonts w:ascii="Times New Roman" w:hAnsi="Times New Roman" w:cs="Times New Roman"/>
        </w:rPr>
        <w:t>六</w:t>
      </w:r>
      <w:r w:rsidRPr="003259F2">
        <w:rPr>
          <w:rFonts w:ascii="Times New Roman" w:hAnsi="Times New Roman" w:cs="Times New Roman"/>
        </w:rPr>
        <w:t>、</w:t>
      </w:r>
      <w:r w:rsidRPr="003259F2">
        <w:rPr>
          <w:rFonts w:ascii="Times New Roman" w:hAnsi="Times New Roman" w:cs="Times New Roman"/>
        </w:rPr>
        <w:t>下一步计划</w:t>
      </w:r>
    </w:p>
    <w:p w14:paraId="09190992" w14:textId="5A4684C8" w:rsidR="00B4412F" w:rsidRPr="003259F2" w:rsidRDefault="00B4412F" w:rsidP="003259F2">
      <w:pPr>
        <w:spacing w:line="276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3259F2">
        <w:rPr>
          <w:rFonts w:ascii="Times New Roman" w:eastAsia="宋体" w:hAnsi="Times New Roman" w:cs="Times New Roman"/>
          <w:sz w:val="24"/>
          <w:szCs w:val="24"/>
        </w:rPr>
        <w:t>1.</w:t>
      </w:r>
      <w:r w:rsidRPr="003259F2">
        <w:rPr>
          <w:rFonts w:ascii="Times New Roman" w:eastAsia="宋体" w:hAnsi="Times New Roman" w:cs="Times New Roman"/>
          <w:sz w:val="24"/>
          <w:szCs w:val="24"/>
        </w:rPr>
        <w:t>继续调整训练策略，提升模型精度；</w:t>
      </w:r>
    </w:p>
    <w:p w14:paraId="6B30FB26" w14:textId="55B34AB9" w:rsidR="00B4412F" w:rsidRPr="003259F2" w:rsidRDefault="00B4412F" w:rsidP="003259F2">
      <w:pPr>
        <w:spacing w:line="276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3259F2">
        <w:rPr>
          <w:rFonts w:ascii="Times New Roman" w:eastAsia="宋体" w:hAnsi="Times New Roman" w:cs="Times New Roman"/>
          <w:sz w:val="24"/>
          <w:szCs w:val="24"/>
        </w:rPr>
        <w:t>2.</w:t>
      </w:r>
      <w:r w:rsidRPr="003259F2">
        <w:rPr>
          <w:rFonts w:ascii="Times New Roman" w:eastAsia="宋体" w:hAnsi="Times New Roman" w:cs="Times New Roman"/>
          <w:sz w:val="24"/>
          <w:szCs w:val="24"/>
        </w:rPr>
        <w:t>必要情况下调整数据集，提高数据质量。</w:t>
      </w:r>
    </w:p>
    <w:sectPr w:rsidR="00B4412F" w:rsidRPr="003259F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8F94AD" w14:textId="77777777" w:rsidR="00CD7E05" w:rsidRDefault="00CD7E05">
      <w:pPr>
        <w:ind w:firstLine="420"/>
      </w:pPr>
      <w:r>
        <w:separator/>
      </w:r>
    </w:p>
  </w:endnote>
  <w:endnote w:type="continuationSeparator" w:id="0">
    <w:p w14:paraId="553C662D" w14:textId="77777777" w:rsidR="00CD7E05" w:rsidRDefault="00CD7E05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3E3862" w14:textId="77777777" w:rsidR="008B5208" w:rsidRDefault="00CD7E05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E40B94" w14:textId="77777777" w:rsidR="008B5208" w:rsidRDefault="00CD7E05">
    <w:pPr>
      <w:pStyle w:val="a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718D74" w14:textId="77777777" w:rsidR="008B5208" w:rsidRDefault="00CD7E05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14084C" w14:textId="77777777" w:rsidR="00CD7E05" w:rsidRDefault="00CD7E05">
      <w:pPr>
        <w:ind w:firstLine="420"/>
      </w:pPr>
      <w:r>
        <w:separator/>
      </w:r>
    </w:p>
  </w:footnote>
  <w:footnote w:type="continuationSeparator" w:id="0">
    <w:p w14:paraId="777951F5" w14:textId="77777777" w:rsidR="00CD7E05" w:rsidRDefault="00CD7E05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6FE5DF" w14:textId="77777777" w:rsidR="008B5208" w:rsidRDefault="00CD7E05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6DE6FE" w14:textId="77777777" w:rsidR="008B5208" w:rsidRDefault="00CD7E05">
    <w:pPr>
      <w:pStyle w:val="a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8B6D06" w14:textId="77777777" w:rsidR="008B5208" w:rsidRDefault="00CD7E05">
    <w:pPr>
      <w:pStyle w:val="a6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51B"/>
    <w:rsid w:val="001018EE"/>
    <w:rsid w:val="00213EC5"/>
    <w:rsid w:val="00240106"/>
    <w:rsid w:val="003259F2"/>
    <w:rsid w:val="003C0406"/>
    <w:rsid w:val="0044553F"/>
    <w:rsid w:val="004F2178"/>
    <w:rsid w:val="00515621"/>
    <w:rsid w:val="00613848"/>
    <w:rsid w:val="00670C4B"/>
    <w:rsid w:val="006F251B"/>
    <w:rsid w:val="00791D0F"/>
    <w:rsid w:val="00A67A42"/>
    <w:rsid w:val="00A934D9"/>
    <w:rsid w:val="00B4412F"/>
    <w:rsid w:val="00CD7E05"/>
    <w:rsid w:val="00DC43CE"/>
    <w:rsid w:val="00E50C97"/>
    <w:rsid w:val="00E533DC"/>
    <w:rsid w:val="00E865C1"/>
    <w:rsid w:val="00EE064E"/>
    <w:rsid w:val="00F8361B"/>
    <w:rsid w:val="00FE7B5F"/>
    <w:rsid w:val="00FF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0D100"/>
  <w15:chartTrackingRefBased/>
  <w15:docId w15:val="{5451AC76-0F98-47AF-A25F-3C4503453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865C1"/>
    <w:pPr>
      <w:widowControl w:val="0"/>
      <w:ind w:firstLineChars="200" w:firstLine="20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865C1"/>
    <w:pPr>
      <w:keepNext/>
      <w:keepLines/>
      <w:spacing w:before="340" w:after="330" w:line="578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rsid w:val="001018EE"/>
    <w:pPr>
      <w:keepNext/>
      <w:keepLines/>
      <w:spacing w:before="120" w:after="120"/>
      <w:ind w:firstLineChars="0" w:firstLine="0"/>
      <w:outlineLvl w:val="1"/>
    </w:pPr>
    <w:rPr>
      <w:rFonts w:eastAsia="黑体"/>
      <w:bCs/>
      <w:sz w:val="28"/>
      <w:szCs w:val="32"/>
    </w:rPr>
  </w:style>
  <w:style w:type="paragraph" w:styleId="3">
    <w:name w:val="heading 3"/>
    <w:aliases w:val="33_三级标题"/>
    <w:basedOn w:val="a"/>
    <w:next w:val="a"/>
    <w:link w:val="30"/>
    <w:autoRedefine/>
    <w:qFormat/>
    <w:rsid w:val="00240106"/>
    <w:pPr>
      <w:keepNext/>
      <w:keepLines/>
      <w:spacing w:before="260" w:after="260" w:line="416" w:lineRule="auto"/>
      <w:ind w:firstLineChars="0" w:firstLine="0"/>
      <w:jc w:val="left"/>
      <w:outlineLvl w:val="2"/>
    </w:pPr>
    <w:rPr>
      <w:rFonts w:eastAsia="黑体"/>
      <w:bCs/>
      <w:szCs w:val="32"/>
    </w:rPr>
  </w:style>
  <w:style w:type="paragraph" w:styleId="6">
    <w:name w:val="heading 6"/>
    <w:aliases w:val="3_三级标题"/>
    <w:basedOn w:val="a"/>
    <w:next w:val="a"/>
    <w:link w:val="60"/>
    <w:qFormat/>
    <w:rsid w:val="00A934D9"/>
    <w:pPr>
      <w:keepNext/>
      <w:keepLines/>
      <w:spacing w:before="240" w:after="64" w:line="320" w:lineRule="auto"/>
      <w:ind w:left="1152" w:firstLineChars="0" w:hanging="1152"/>
      <w:jc w:val="left"/>
      <w:outlineLvl w:val="5"/>
    </w:pPr>
    <w:rPr>
      <w:rFonts w:ascii="Cambria" w:eastAsia="黑体" w:hAnsi="Cambria"/>
      <w:bCs/>
      <w:szCs w:val="21"/>
    </w:rPr>
  </w:style>
  <w:style w:type="paragraph" w:styleId="7">
    <w:name w:val="heading 7"/>
    <w:aliases w:val="2_二级标题"/>
    <w:basedOn w:val="a"/>
    <w:next w:val="a"/>
    <w:link w:val="70"/>
    <w:qFormat/>
    <w:rsid w:val="00A934D9"/>
    <w:pPr>
      <w:keepNext/>
      <w:keepLines/>
      <w:spacing w:before="240" w:after="64" w:line="320" w:lineRule="auto"/>
      <w:ind w:left="1296" w:firstLineChars="0" w:hanging="1296"/>
      <w:jc w:val="left"/>
      <w:outlineLvl w:val="6"/>
    </w:pPr>
    <w:rPr>
      <w:rFonts w:eastAsia="黑体"/>
      <w:bCs/>
      <w:sz w:val="28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uiPriority w:val="9"/>
    <w:rsid w:val="001018EE"/>
    <w:rPr>
      <w:rFonts w:eastAsia="黑体"/>
      <w:bCs/>
      <w:sz w:val="28"/>
      <w:szCs w:val="32"/>
    </w:rPr>
  </w:style>
  <w:style w:type="character" w:customStyle="1" w:styleId="70">
    <w:name w:val="标题 7 字符"/>
    <w:aliases w:val="2_二级标题 字符"/>
    <w:link w:val="7"/>
    <w:rsid w:val="00A934D9"/>
    <w:rPr>
      <w:rFonts w:eastAsia="黑体"/>
      <w:bCs/>
      <w:sz w:val="28"/>
      <w:szCs w:val="21"/>
    </w:rPr>
  </w:style>
  <w:style w:type="paragraph" w:styleId="a3">
    <w:name w:val="Title"/>
    <w:basedOn w:val="a"/>
    <w:next w:val="a"/>
    <w:link w:val="a4"/>
    <w:qFormat/>
    <w:rsid w:val="001018EE"/>
    <w:pPr>
      <w:spacing w:before="120" w:after="120"/>
      <w:ind w:firstLineChars="0" w:firstLine="0"/>
      <w:jc w:val="center"/>
      <w:outlineLvl w:val="0"/>
    </w:pPr>
    <w:rPr>
      <w:rFonts w:eastAsia="黑体"/>
      <w:bCs/>
      <w:sz w:val="36"/>
      <w:szCs w:val="32"/>
    </w:rPr>
  </w:style>
  <w:style w:type="character" w:customStyle="1" w:styleId="a4">
    <w:name w:val="标题 字符"/>
    <w:link w:val="a3"/>
    <w:rsid w:val="001018EE"/>
    <w:rPr>
      <w:rFonts w:eastAsia="黑体"/>
      <w:bCs/>
      <w:sz w:val="36"/>
      <w:szCs w:val="32"/>
    </w:rPr>
  </w:style>
  <w:style w:type="paragraph" w:styleId="a5">
    <w:name w:val="toa heading"/>
    <w:basedOn w:val="a"/>
    <w:next w:val="a"/>
    <w:uiPriority w:val="99"/>
    <w:semiHidden/>
    <w:unhideWhenUsed/>
    <w:rsid w:val="00A934D9"/>
    <w:pPr>
      <w:spacing w:before="120"/>
    </w:pPr>
    <w:rPr>
      <w:rFonts w:asciiTheme="majorHAnsi" w:eastAsiaTheme="majorEastAsia" w:hAnsiTheme="majorHAnsi" w:cstheme="majorBidi"/>
      <w:szCs w:val="24"/>
    </w:rPr>
  </w:style>
  <w:style w:type="character" w:customStyle="1" w:styleId="60">
    <w:name w:val="标题 6 字符"/>
    <w:aliases w:val="3_三级标题 字符"/>
    <w:link w:val="6"/>
    <w:rsid w:val="00A934D9"/>
    <w:rPr>
      <w:rFonts w:ascii="Cambria" w:eastAsia="黑体" w:hAnsi="Cambria"/>
      <w:bCs/>
      <w:sz w:val="24"/>
      <w:szCs w:val="21"/>
    </w:rPr>
  </w:style>
  <w:style w:type="character" w:customStyle="1" w:styleId="30">
    <w:name w:val="标题 3 字符"/>
    <w:aliases w:val="33_三级标题 字符"/>
    <w:link w:val="3"/>
    <w:rsid w:val="00240106"/>
    <w:rPr>
      <w:rFonts w:eastAsia="黑体"/>
      <w:bCs/>
      <w:sz w:val="24"/>
      <w:szCs w:val="32"/>
    </w:rPr>
  </w:style>
  <w:style w:type="paragraph" w:styleId="TOC1">
    <w:name w:val="toc 1"/>
    <w:uiPriority w:val="39"/>
    <w:qFormat/>
    <w:rsid w:val="00A67A42"/>
    <w:pPr>
      <w:widowControl w:val="0"/>
      <w:spacing w:before="120" w:after="120"/>
    </w:pPr>
    <w:rPr>
      <w:rFonts w:eastAsia="宋体" w:hAnsi="Times New Roman" w:cs="Times New Roman"/>
      <w:b/>
      <w:bCs/>
      <w:caps/>
      <w:sz w:val="24"/>
      <w:szCs w:val="20"/>
    </w:rPr>
  </w:style>
  <w:style w:type="paragraph" w:styleId="TOC2">
    <w:name w:val="toc 2"/>
    <w:basedOn w:val="a"/>
    <w:next w:val="a"/>
    <w:uiPriority w:val="39"/>
    <w:unhideWhenUsed/>
    <w:qFormat/>
    <w:rsid w:val="00A67A42"/>
    <w:pPr>
      <w:ind w:left="210" w:firstLineChars="0" w:firstLine="0"/>
      <w:jc w:val="left"/>
    </w:pPr>
    <w:rPr>
      <w:rFonts w:cs="Times New Roman"/>
      <w:smallCaps/>
      <w:szCs w:val="20"/>
    </w:rPr>
  </w:style>
  <w:style w:type="paragraph" w:styleId="TOC3">
    <w:name w:val="toc 3"/>
    <w:basedOn w:val="a"/>
    <w:next w:val="a"/>
    <w:uiPriority w:val="39"/>
    <w:unhideWhenUsed/>
    <w:qFormat/>
    <w:rsid w:val="00A67A42"/>
    <w:pPr>
      <w:ind w:left="420" w:firstLineChars="0" w:firstLine="0"/>
      <w:jc w:val="left"/>
    </w:pPr>
    <w:rPr>
      <w:rFonts w:cs="Times New Roman"/>
      <w:iCs/>
      <w:szCs w:val="20"/>
    </w:rPr>
  </w:style>
  <w:style w:type="character" w:customStyle="1" w:styleId="10">
    <w:name w:val="标题 1 字符"/>
    <w:basedOn w:val="a0"/>
    <w:link w:val="1"/>
    <w:uiPriority w:val="9"/>
    <w:rsid w:val="00E865C1"/>
    <w:rPr>
      <w:b/>
      <w:bCs/>
      <w:kern w:val="44"/>
      <w:sz w:val="44"/>
      <w:szCs w:val="44"/>
    </w:rPr>
  </w:style>
  <w:style w:type="paragraph" w:styleId="a6">
    <w:name w:val="header"/>
    <w:basedOn w:val="a"/>
    <w:link w:val="a7"/>
    <w:uiPriority w:val="99"/>
    <w:unhideWhenUsed/>
    <w:rsid w:val="00E865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E865C1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E865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E865C1"/>
    <w:rPr>
      <w:sz w:val="18"/>
      <w:szCs w:val="18"/>
    </w:rPr>
  </w:style>
  <w:style w:type="character" w:styleId="aa">
    <w:name w:val="Hyperlink"/>
    <w:basedOn w:val="a0"/>
    <w:uiPriority w:val="99"/>
    <w:unhideWhenUsed/>
    <w:rsid w:val="00E865C1"/>
    <w:rPr>
      <w:color w:val="0563C1" w:themeColor="hyperlink"/>
      <w:u w:val="single"/>
    </w:rPr>
  </w:style>
  <w:style w:type="table" w:styleId="ab">
    <w:name w:val="Table Grid"/>
    <w:basedOn w:val="a1"/>
    <w:uiPriority w:val="39"/>
    <w:rsid w:val="00FE7B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37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3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ww.scorpio</dc:creator>
  <cp:keywords/>
  <dc:description/>
  <cp:lastModifiedBy>ww.scorpio</cp:lastModifiedBy>
  <cp:revision>6</cp:revision>
  <dcterms:created xsi:type="dcterms:W3CDTF">2026-04-29T08:59:00Z</dcterms:created>
  <dcterms:modified xsi:type="dcterms:W3CDTF">2026-04-29T14:24:00Z</dcterms:modified>
</cp:coreProperties>
</file>