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6B86D" w14:textId="77777777" w:rsidR="006035A4" w:rsidRPr="006035A4" w:rsidRDefault="006035A4" w:rsidP="006035A4">
      <w:pPr>
        <w:jc w:val="center"/>
        <w:rPr>
          <w:rFonts w:ascii="標楷體" w:eastAsia="標楷體" w:hAnsi="標楷體" w:cs="DFKaiShu-SB-Estd-BF"/>
          <w:b/>
          <w:kern w:val="0"/>
          <w:sz w:val="56"/>
          <w:szCs w:val="56"/>
        </w:rPr>
      </w:pPr>
      <w:proofErr w:type="gramStart"/>
      <w:r w:rsidRPr="006035A4">
        <w:rPr>
          <w:rFonts w:ascii="標楷體" w:eastAsia="標楷體" w:hAnsi="標楷體" w:cs="DFKaiShu-SB-Estd-BF" w:hint="eastAsia"/>
          <w:b/>
          <w:kern w:val="0"/>
          <w:sz w:val="56"/>
          <w:szCs w:val="56"/>
        </w:rPr>
        <w:t>雷諾數實驗</w:t>
      </w:r>
      <w:proofErr w:type="gramEnd"/>
    </w:p>
    <w:p w14:paraId="354DEC2A" w14:textId="77777777" w:rsidR="006035A4" w:rsidRDefault="006035A4" w:rsidP="006035A4">
      <w:pPr>
        <w:pStyle w:val="a3"/>
        <w:ind w:leftChars="0" w:left="960"/>
        <w:jc w:val="center"/>
        <w:rPr>
          <w:rFonts w:ascii="標楷體" w:eastAsia="標楷體" w:hAnsi="標楷體"/>
          <w:b/>
          <w:color w:val="FF0000"/>
          <w:sz w:val="48"/>
          <w:szCs w:val="48"/>
        </w:rPr>
      </w:pPr>
      <w:r w:rsidRPr="006035A4">
        <w:rPr>
          <w:rFonts w:ascii="標楷體" w:eastAsia="標楷體" w:hAnsi="標楷體"/>
          <w:b/>
          <w:noProof/>
          <w:color w:val="FF0000"/>
          <w:sz w:val="48"/>
          <w:szCs w:val="48"/>
        </w:rPr>
        <w:drawing>
          <wp:inline distT="0" distB="0" distL="0" distR="0" wp14:anchorId="39CF041B" wp14:editId="55DD578C">
            <wp:extent cx="2171700" cy="364515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0721" cy="3660298"/>
                    </a:xfrm>
                    <a:prstGeom prst="rect">
                      <a:avLst/>
                    </a:prstGeom>
                  </pic:spPr>
                </pic:pic>
              </a:graphicData>
            </a:graphic>
          </wp:inline>
        </w:drawing>
      </w:r>
    </w:p>
    <w:p w14:paraId="0969D470" w14:textId="77777777" w:rsidR="006035A4" w:rsidRPr="007930D7" w:rsidRDefault="006035A4" w:rsidP="006035A4">
      <w:pPr>
        <w:rPr>
          <w:rFonts w:ascii="標楷體" w:eastAsia="標楷體" w:hAnsi="標楷體"/>
          <w:color w:val="000000" w:themeColor="text1"/>
          <w:sz w:val="40"/>
          <w:szCs w:val="40"/>
        </w:rPr>
      </w:pPr>
      <w:r w:rsidRPr="007930D7">
        <w:rPr>
          <w:rFonts w:ascii="標楷體" w:eastAsia="標楷體" w:hAnsi="標楷體" w:hint="eastAsia"/>
          <w:color w:val="000000" w:themeColor="text1"/>
          <w:sz w:val="40"/>
          <w:szCs w:val="40"/>
        </w:rPr>
        <w:t>指導老師：周榮源</w:t>
      </w:r>
    </w:p>
    <w:p w14:paraId="3C07839C" w14:textId="77777777" w:rsidR="006035A4" w:rsidRPr="007930D7" w:rsidRDefault="006035A4" w:rsidP="006035A4">
      <w:pPr>
        <w:rPr>
          <w:rFonts w:ascii="標楷體" w:eastAsia="標楷體" w:hAnsi="標楷體"/>
          <w:color w:val="000000" w:themeColor="text1"/>
          <w:sz w:val="40"/>
          <w:szCs w:val="40"/>
        </w:rPr>
      </w:pPr>
      <w:r w:rsidRPr="007930D7">
        <w:rPr>
          <w:rFonts w:ascii="標楷體" w:eastAsia="標楷體" w:hAnsi="標楷體" w:hint="eastAsia"/>
          <w:color w:val="000000" w:themeColor="text1"/>
          <w:sz w:val="40"/>
          <w:szCs w:val="40"/>
        </w:rPr>
        <w:t>班級：四設四乙</w:t>
      </w:r>
    </w:p>
    <w:p w14:paraId="0750D6FC" w14:textId="77777777" w:rsidR="006035A4" w:rsidRPr="007930D7" w:rsidRDefault="006035A4" w:rsidP="006035A4">
      <w:pPr>
        <w:rPr>
          <w:rFonts w:ascii="標楷體" w:eastAsia="標楷體" w:hAnsi="標楷體"/>
          <w:color w:val="000000" w:themeColor="text1"/>
          <w:sz w:val="40"/>
          <w:szCs w:val="40"/>
        </w:rPr>
      </w:pPr>
      <w:r w:rsidRPr="007930D7">
        <w:rPr>
          <w:rFonts w:ascii="標楷體" w:eastAsia="標楷體" w:hAnsi="標楷體" w:hint="eastAsia"/>
          <w:color w:val="000000" w:themeColor="text1"/>
          <w:sz w:val="40"/>
          <w:szCs w:val="40"/>
        </w:rPr>
        <w:t>組別：第10組</w:t>
      </w:r>
    </w:p>
    <w:p w14:paraId="435436D2" w14:textId="77777777" w:rsidR="006035A4" w:rsidRPr="007930D7" w:rsidRDefault="006035A4" w:rsidP="006035A4">
      <w:pPr>
        <w:rPr>
          <w:rFonts w:ascii="標楷體" w:eastAsia="標楷體" w:hAnsi="標楷體"/>
          <w:color w:val="000000" w:themeColor="text1"/>
          <w:sz w:val="40"/>
          <w:szCs w:val="40"/>
        </w:rPr>
      </w:pPr>
      <w:r w:rsidRPr="007930D7">
        <w:rPr>
          <w:rFonts w:ascii="標楷體" w:eastAsia="標楷體" w:hAnsi="標楷體" w:hint="eastAsia"/>
          <w:color w:val="000000" w:themeColor="text1"/>
          <w:sz w:val="40"/>
          <w:szCs w:val="40"/>
        </w:rPr>
        <w:t>組員：41023210 鄭翊均</w:t>
      </w:r>
    </w:p>
    <w:p w14:paraId="10C7F5C0" w14:textId="77777777" w:rsidR="006035A4" w:rsidRPr="007930D7" w:rsidRDefault="006035A4" w:rsidP="006035A4">
      <w:pPr>
        <w:rPr>
          <w:rFonts w:ascii="標楷體" w:eastAsia="標楷體" w:hAnsi="標楷體"/>
          <w:color w:val="000000" w:themeColor="text1"/>
          <w:sz w:val="40"/>
          <w:szCs w:val="40"/>
        </w:rPr>
      </w:pPr>
      <w:r w:rsidRPr="007930D7">
        <w:rPr>
          <w:rFonts w:ascii="標楷體" w:eastAsia="標楷體" w:hAnsi="標楷體" w:hint="eastAsia"/>
          <w:color w:val="000000" w:themeColor="text1"/>
          <w:sz w:val="40"/>
          <w:szCs w:val="40"/>
        </w:rPr>
        <w:t xml:space="preserve">      41023222 陳奕倫</w:t>
      </w:r>
    </w:p>
    <w:p w14:paraId="622B89F5" w14:textId="77777777" w:rsidR="006035A4" w:rsidRPr="007930D7" w:rsidRDefault="006035A4" w:rsidP="006035A4">
      <w:pPr>
        <w:rPr>
          <w:rFonts w:ascii="標楷體" w:eastAsia="標楷體" w:hAnsi="標楷體"/>
          <w:color w:val="000000" w:themeColor="text1"/>
          <w:sz w:val="40"/>
          <w:szCs w:val="40"/>
        </w:rPr>
      </w:pPr>
      <w:r w:rsidRPr="007930D7">
        <w:rPr>
          <w:rFonts w:ascii="標楷體" w:eastAsia="標楷體" w:hAnsi="標楷體" w:hint="eastAsia"/>
          <w:color w:val="000000" w:themeColor="text1"/>
          <w:sz w:val="40"/>
          <w:szCs w:val="40"/>
        </w:rPr>
        <w:t xml:space="preserve">      41023242 廖旭宏</w:t>
      </w:r>
    </w:p>
    <w:p w14:paraId="3B587996" w14:textId="77777777" w:rsidR="006035A4" w:rsidRPr="007930D7" w:rsidRDefault="006035A4" w:rsidP="006035A4">
      <w:pPr>
        <w:rPr>
          <w:rFonts w:ascii="標楷體" w:eastAsia="標楷體" w:hAnsi="標楷體"/>
          <w:color w:val="000000" w:themeColor="text1"/>
          <w:sz w:val="40"/>
          <w:szCs w:val="40"/>
        </w:rPr>
      </w:pPr>
      <w:r w:rsidRPr="007930D7">
        <w:rPr>
          <w:rFonts w:ascii="標楷體" w:eastAsia="標楷體" w:hAnsi="標楷體" w:hint="eastAsia"/>
          <w:color w:val="000000" w:themeColor="text1"/>
          <w:sz w:val="40"/>
          <w:szCs w:val="40"/>
        </w:rPr>
        <w:t xml:space="preserve">      41023252 鄭煜橙</w:t>
      </w:r>
    </w:p>
    <w:p w14:paraId="4C3D3374" w14:textId="77777777" w:rsidR="006035A4" w:rsidRDefault="006035A4" w:rsidP="006035A4">
      <w:pPr>
        <w:rPr>
          <w:rFonts w:ascii="標楷體" w:eastAsia="標楷體" w:hAnsi="標楷體"/>
          <w:color w:val="000000" w:themeColor="text1"/>
          <w:sz w:val="40"/>
          <w:szCs w:val="40"/>
        </w:rPr>
      </w:pPr>
      <w:r w:rsidRPr="007930D7">
        <w:rPr>
          <w:rFonts w:ascii="標楷體" w:eastAsia="標楷體" w:hAnsi="標楷體" w:hint="eastAsia"/>
          <w:color w:val="000000" w:themeColor="text1"/>
          <w:sz w:val="40"/>
          <w:szCs w:val="40"/>
        </w:rPr>
        <w:t xml:space="preserve">      41023255 </w:t>
      </w:r>
      <w:proofErr w:type="gramStart"/>
      <w:r w:rsidRPr="007930D7">
        <w:rPr>
          <w:rFonts w:ascii="標楷體" w:eastAsia="標楷體" w:hAnsi="標楷體" w:hint="eastAsia"/>
          <w:color w:val="000000" w:themeColor="text1"/>
          <w:sz w:val="40"/>
          <w:szCs w:val="40"/>
        </w:rPr>
        <w:t>徐佑寧</w:t>
      </w:r>
      <w:proofErr w:type="gramEnd"/>
    </w:p>
    <w:p w14:paraId="62EBB950" w14:textId="77777777" w:rsidR="006035A4" w:rsidRPr="007930D7" w:rsidRDefault="006035A4" w:rsidP="006035A4">
      <w:pPr>
        <w:jc w:val="center"/>
        <w:rPr>
          <w:rFonts w:ascii="標楷體" w:eastAsia="標楷體" w:hAnsi="標楷體"/>
          <w:color w:val="000000" w:themeColor="text1"/>
          <w:sz w:val="48"/>
          <w:szCs w:val="48"/>
        </w:rPr>
      </w:pPr>
      <w:r w:rsidRPr="007930D7">
        <w:rPr>
          <w:rFonts w:ascii="標楷體" w:eastAsia="標楷體" w:hAnsi="標楷體" w:hint="eastAsia"/>
          <w:color w:val="000000" w:themeColor="text1"/>
          <w:sz w:val="48"/>
          <w:szCs w:val="48"/>
        </w:rPr>
        <w:t>中華民國 113 年 01月 02 日</w:t>
      </w:r>
    </w:p>
    <w:p w14:paraId="0831198B" w14:textId="77777777" w:rsidR="006035A4" w:rsidRDefault="006035A4" w:rsidP="006035A4">
      <w:pPr>
        <w:pStyle w:val="a3"/>
        <w:numPr>
          <w:ilvl w:val="0"/>
          <w:numId w:val="3"/>
        </w:numPr>
        <w:autoSpaceDE w:val="0"/>
        <w:autoSpaceDN w:val="0"/>
        <w:adjustRightInd w:val="0"/>
        <w:ind w:leftChars="0"/>
        <w:rPr>
          <w:rFonts w:ascii="標楷體" w:eastAsia="標楷體" w:hAnsi="標楷體" w:cs="DFKaiShu-SB-Estd-BF"/>
          <w:color w:val="FF0000"/>
          <w:kern w:val="0"/>
          <w:sz w:val="48"/>
          <w:szCs w:val="48"/>
        </w:rPr>
      </w:pPr>
      <w:r>
        <w:rPr>
          <w:rFonts w:ascii="標楷體" w:eastAsia="標楷體" w:hAnsi="標楷體" w:cs="DFKaiShu-SB-Estd-BF" w:hint="eastAsia"/>
          <w:color w:val="FF0000"/>
          <w:kern w:val="0"/>
          <w:sz w:val="48"/>
          <w:szCs w:val="48"/>
        </w:rPr>
        <w:lastRenderedPageBreak/>
        <w:t>實驗目的</w:t>
      </w:r>
    </w:p>
    <w:p w14:paraId="5EAD970D" w14:textId="77777777" w:rsidR="006035A4" w:rsidRPr="006035A4" w:rsidRDefault="006035A4" w:rsidP="006035A4">
      <w:pPr>
        <w:pStyle w:val="a3"/>
        <w:autoSpaceDE w:val="0"/>
        <w:autoSpaceDN w:val="0"/>
        <w:adjustRightInd w:val="0"/>
        <w:ind w:leftChars="0" w:left="960"/>
        <w:rPr>
          <w:rFonts w:ascii="標楷體" w:eastAsia="標楷體" w:hAnsi="標楷體" w:cs="DFKaiShu-SB-Estd-BF"/>
          <w:kern w:val="0"/>
          <w:sz w:val="32"/>
          <w:szCs w:val="32"/>
        </w:rPr>
      </w:pPr>
      <w:r w:rsidRPr="006035A4">
        <w:rPr>
          <w:rFonts w:ascii="標楷體" w:eastAsia="標楷體" w:hAnsi="標楷體" w:cs="DFKaiShu-SB-Estd-BF" w:hint="eastAsia"/>
          <w:kern w:val="0"/>
          <w:sz w:val="32"/>
          <w:szCs w:val="32"/>
        </w:rPr>
        <w:t>以墨汁流入透明之</w:t>
      </w:r>
      <w:proofErr w:type="gramStart"/>
      <w:r w:rsidRPr="006035A4">
        <w:rPr>
          <w:rFonts w:ascii="標楷體" w:eastAsia="標楷體" w:hAnsi="標楷體" w:cs="DFKaiShu-SB-Estd-BF" w:hint="eastAsia"/>
          <w:kern w:val="0"/>
          <w:sz w:val="32"/>
          <w:szCs w:val="32"/>
        </w:rPr>
        <w:t>壓克力管流中</w:t>
      </w:r>
      <w:proofErr w:type="gramEnd"/>
      <w:r w:rsidRPr="006035A4">
        <w:rPr>
          <w:rFonts w:ascii="標楷體" w:eastAsia="標楷體" w:hAnsi="標楷體" w:cs="DFKaiShu-SB-Estd-BF" w:hint="eastAsia"/>
          <w:kern w:val="0"/>
          <w:sz w:val="32"/>
          <w:szCs w:val="32"/>
        </w:rPr>
        <w:t>，觀察流體在管路中流動的情形，並配合計算出</w:t>
      </w:r>
      <w:r w:rsidRPr="006035A4">
        <w:rPr>
          <w:rFonts w:ascii="標楷體" w:eastAsia="標楷體" w:hAnsi="標楷體" w:cs="TimesNewRomanPSMT"/>
          <w:kern w:val="0"/>
          <w:sz w:val="32"/>
          <w:szCs w:val="32"/>
        </w:rPr>
        <w:t>Re(</w:t>
      </w:r>
      <w:proofErr w:type="gramStart"/>
      <w:r w:rsidRPr="006035A4">
        <w:rPr>
          <w:rFonts w:ascii="標楷體" w:eastAsia="標楷體" w:hAnsi="標楷體" w:cs="DFKaiShu-SB-Estd-BF" w:hint="eastAsia"/>
          <w:kern w:val="0"/>
          <w:sz w:val="32"/>
          <w:szCs w:val="32"/>
        </w:rPr>
        <w:t>雷諾數</w:t>
      </w:r>
      <w:proofErr w:type="gramEnd"/>
      <w:r w:rsidRPr="006035A4">
        <w:rPr>
          <w:rFonts w:ascii="標楷體" w:eastAsia="標楷體" w:hAnsi="標楷體" w:cs="TimesNewRomanPSMT"/>
          <w:kern w:val="0"/>
          <w:sz w:val="32"/>
          <w:szCs w:val="32"/>
        </w:rPr>
        <w:t xml:space="preserve">) </w:t>
      </w:r>
      <w:r w:rsidRPr="006035A4">
        <w:rPr>
          <w:rFonts w:ascii="標楷體" w:eastAsia="標楷體" w:hAnsi="標楷體" w:cs="DFKaiShu-SB-Estd-BF" w:hint="eastAsia"/>
          <w:kern w:val="0"/>
          <w:sz w:val="32"/>
          <w:szCs w:val="32"/>
        </w:rPr>
        <w:t>，以膫解層流和紊流與雷諾數</w:t>
      </w:r>
      <w:r w:rsidRPr="006035A4">
        <w:rPr>
          <w:rFonts w:ascii="標楷體" w:eastAsia="標楷體" w:hAnsi="標楷體" w:cs="TimesNewRomanPSMT"/>
          <w:kern w:val="0"/>
          <w:sz w:val="32"/>
          <w:szCs w:val="32"/>
        </w:rPr>
        <w:t>(Re)</w:t>
      </w:r>
      <w:r w:rsidRPr="006035A4">
        <w:rPr>
          <w:rFonts w:ascii="標楷體" w:eastAsia="標楷體" w:hAnsi="標楷體" w:cs="DFKaiShu-SB-Estd-BF" w:hint="eastAsia"/>
          <w:kern w:val="0"/>
          <w:sz w:val="32"/>
          <w:szCs w:val="32"/>
        </w:rPr>
        <w:t>之間的關係。</w:t>
      </w:r>
    </w:p>
    <w:p w14:paraId="4488B858" w14:textId="77777777" w:rsidR="006035A4" w:rsidRDefault="006035A4" w:rsidP="006035A4">
      <w:pPr>
        <w:pStyle w:val="a3"/>
        <w:numPr>
          <w:ilvl w:val="0"/>
          <w:numId w:val="3"/>
        </w:numPr>
        <w:autoSpaceDE w:val="0"/>
        <w:autoSpaceDN w:val="0"/>
        <w:adjustRightInd w:val="0"/>
        <w:ind w:leftChars="0"/>
        <w:rPr>
          <w:rFonts w:ascii="標楷體" w:eastAsia="標楷體" w:hAnsi="標楷體"/>
          <w:color w:val="FF0000"/>
          <w:sz w:val="48"/>
          <w:szCs w:val="48"/>
        </w:rPr>
      </w:pPr>
      <w:r>
        <w:rPr>
          <w:rFonts w:ascii="標楷體" w:eastAsia="標楷體" w:hAnsi="標楷體" w:hint="eastAsia"/>
          <w:color w:val="FF0000"/>
          <w:sz w:val="48"/>
          <w:szCs w:val="48"/>
        </w:rPr>
        <w:t>實驗原理</w:t>
      </w:r>
    </w:p>
    <w:p w14:paraId="4C14F404" w14:textId="77777777" w:rsidR="006035A4" w:rsidRDefault="006035A4" w:rsidP="006B2A10">
      <w:pPr>
        <w:pStyle w:val="a3"/>
        <w:autoSpaceDE w:val="0"/>
        <w:autoSpaceDN w:val="0"/>
        <w:adjustRightInd w:val="0"/>
        <w:ind w:leftChars="0" w:left="960"/>
        <w:rPr>
          <w:rFonts w:ascii="標楷體" w:eastAsia="標楷體" w:hAnsi="標楷體" w:cs="DFKaiShu-SB-Estd-BF"/>
          <w:kern w:val="0"/>
          <w:sz w:val="32"/>
          <w:szCs w:val="32"/>
        </w:rPr>
      </w:pPr>
      <w:r w:rsidRPr="006B2A10">
        <w:rPr>
          <w:rFonts w:ascii="標楷體" w:eastAsia="標楷體" w:hAnsi="標楷體" w:cs="DFKaiShu-SB-Estd-BF" w:hint="eastAsia"/>
          <w:kern w:val="0"/>
          <w:sz w:val="32"/>
          <w:szCs w:val="32"/>
        </w:rPr>
        <w:t>當雷諾數小時，流動形態成層</w:t>
      </w:r>
      <w:proofErr w:type="gramStart"/>
      <w:r w:rsidRPr="006B2A10">
        <w:rPr>
          <w:rFonts w:ascii="標楷體" w:eastAsia="標楷體" w:hAnsi="標楷體" w:cs="DFKaiShu-SB-Estd-BF" w:hint="eastAsia"/>
          <w:kern w:val="0"/>
          <w:sz w:val="32"/>
          <w:szCs w:val="32"/>
        </w:rPr>
        <w:t>狀或板狀</w:t>
      </w:r>
      <w:proofErr w:type="gramEnd"/>
      <w:r w:rsidRPr="006B2A10">
        <w:rPr>
          <w:rFonts w:ascii="標楷體" w:eastAsia="標楷體" w:hAnsi="標楷體" w:cs="DFKaiShu-SB-Estd-BF" w:hint="eastAsia"/>
          <w:kern w:val="0"/>
          <w:sz w:val="32"/>
          <w:szCs w:val="32"/>
        </w:rPr>
        <w:t>運動，在巨觀下，其相鄰各層並無混合現象。此時若將一細絲狀之染料注入其中，可看出此染料成一條線而不致散開，此即大家所熟知的層流</w:t>
      </w:r>
      <w:r w:rsidR="006B2A10">
        <w:rPr>
          <w:rFonts w:ascii="標楷體" w:eastAsia="標楷體" w:hAnsi="標楷體" w:cs="DFKaiShu-SB-Estd-BF" w:hint="eastAsia"/>
          <w:kern w:val="0"/>
          <w:sz w:val="32"/>
          <w:szCs w:val="32"/>
        </w:rPr>
        <w:t>。</w:t>
      </w:r>
      <w:r w:rsidR="006B2A10" w:rsidRPr="006B2A10">
        <w:rPr>
          <w:rFonts w:ascii="標楷體" w:eastAsia="標楷體" w:hAnsi="標楷體" w:cs="DFKaiShu-SB-Estd-BF" w:hint="eastAsia"/>
          <w:kern w:val="0"/>
          <w:sz w:val="32"/>
          <w:szCs w:val="32"/>
        </w:rPr>
        <w:t>若稍微加快流速，使</w:t>
      </w:r>
      <w:r w:rsidR="006B2A10" w:rsidRPr="006B2A10">
        <w:rPr>
          <w:rFonts w:ascii="標楷體" w:eastAsia="標楷體" w:hAnsi="標楷體" w:cs="DFKaiShu-SB-Estd-BF"/>
          <w:kern w:val="0"/>
          <w:sz w:val="32"/>
          <w:szCs w:val="32"/>
        </w:rPr>
        <w:t xml:space="preserve">Re </w:t>
      </w:r>
      <w:r w:rsidR="006B2A10" w:rsidRPr="006B2A10">
        <w:rPr>
          <w:rFonts w:ascii="標楷體" w:eastAsia="標楷體" w:hAnsi="標楷體" w:cs="DFKaiShu-SB-Estd-BF" w:hint="eastAsia"/>
          <w:kern w:val="0"/>
          <w:sz w:val="32"/>
          <w:szCs w:val="32"/>
        </w:rPr>
        <w:t>稍微加大，可</w:t>
      </w:r>
      <w:proofErr w:type="gramStart"/>
      <w:r w:rsidR="006B2A10" w:rsidRPr="006B2A10">
        <w:rPr>
          <w:rFonts w:ascii="標楷體" w:eastAsia="標楷體" w:hAnsi="標楷體" w:cs="DFKaiShu-SB-Estd-BF" w:hint="eastAsia"/>
          <w:kern w:val="0"/>
          <w:sz w:val="32"/>
          <w:szCs w:val="32"/>
        </w:rPr>
        <w:t>發現此層狀</w:t>
      </w:r>
      <w:proofErr w:type="gramEnd"/>
      <w:r w:rsidR="006B2A10" w:rsidRPr="006B2A10">
        <w:rPr>
          <w:rFonts w:ascii="標楷體" w:eastAsia="標楷體" w:hAnsi="標楷體" w:cs="DFKaiShu-SB-Estd-BF" w:hint="eastAsia"/>
          <w:kern w:val="0"/>
          <w:sz w:val="32"/>
          <w:szCs w:val="32"/>
        </w:rPr>
        <w:t>流體在管路</w:t>
      </w:r>
      <w:proofErr w:type="gramStart"/>
      <w:r w:rsidR="006B2A10" w:rsidRPr="006B2A10">
        <w:rPr>
          <w:rFonts w:ascii="標楷體" w:eastAsia="標楷體" w:hAnsi="標楷體" w:cs="DFKaiShu-SB-Estd-BF" w:hint="eastAsia"/>
          <w:kern w:val="0"/>
          <w:sz w:val="32"/>
          <w:szCs w:val="32"/>
        </w:rPr>
        <w:t>下游處</w:t>
      </w:r>
      <w:proofErr w:type="gramEnd"/>
      <w:r w:rsidR="006B2A10" w:rsidRPr="006B2A10">
        <w:rPr>
          <w:rFonts w:ascii="標楷體" w:eastAsia="標楷體" w:hAnsi="標楷體" w:cs="DFKaiShu-SB-Estd-BF" w:hint="eastAsia"/>
          <w:kern w:val="0"/>
          <w:sz w:val="32"/>
          <w:szCs w:val="32"/>
        </w:rPr>
        <w:t>成不穩定之擾動現象，此種上游層流，</w:t>
      </w:r>
      <w:proofErr w:type="gramStart"/>
      <w:r w:rsidR="006B2A10" w:rsidRPr="006B2A10">
        <w:rPr>
          <w:rFonts w:ascii="標楷體" w:eastAsia="標楷體" w:hAnsi="標楷體" w:cs="DFKaiShu-SB-Estd-BF" w:hint="eastAsia"/>
          <w:kern w:val="0"/>
          <w:sz w:val="32"/>
          <w:szCs w:val="32"/>
        </w:rPr>
        <w:t>下游擾流</w:t>
      </w:r>
      <w:proofErr w:type="gramEnd"/>
      <w:r w:rsidR="006B2A10" w:rsidRPr="006B2A10">
        <w:rPr>
          <w:rFonts w:ascii="標楷體" w:eastAsia="標楷體" w:hAnsi="標楷體" w:cs="DFKaiShu-SB-Estd-BF" w:hint="eastAsia"/>
          <w:kern w:val="0"/>
          <w:sz w:val="32"/>
          <w:szCs w:val="32"/>
        </w:rPr>
        <w:t>之現象，稱為轉換區，若再度加快流速，可發現</w:t>
      </w:r>
      <w:proofErr w:type="gramStart"/>
      <w:r w:rsidR="006B2A10" w:rsidRPr="006B2A10">
        <w:rPr>
          <w:rFonts w:ascii="標楷體" w:eastAsia="標楷體" w:hAnsi="標楷體" w:cs="DFKaiShu-SB-Estd-BF" w:hint="eastAsia"/>
          <w:kern w:val="0"/>
          <w:sz w:val="32"/>
          <w:szCs w:val="32"/>
        </w:rPr>
        <w:t>整個流場呈</w:t>
      </w:r>
      <w:proofErr w:type="gramEnd"/>
      <w:r w:rsidR="006B2A10" w:rsidRPr="006B2A10">
        <w:rPr>
          <w:rFonts w:ascii="標楷體" w:eastAsia="標楷體" w:hAnsi="標楷體" w:cs="DFKaiShu-SB-Estd-BF" w:hint="eastAsia"/>
          <w:kern w:val="0"/>
          <w:sz w:val="32"/>
          <w:szCs w:val="32"/>
        </w:rPr>
        <w:t>擾動現象，此即所謂</w:t>
      </w:r>
      <w:proofErr w:type="gramStart"/>
      <w:r w:rsidR="006B2A10" w:rsidRPr="006B2A10">
        <w:rPr>
          <w:rFonts w:ascii="標楷體" w:eastAsia="標楷體" w:hAnsi="標楷體" w:cs="DFKaiShu-SB-Estd-BF" w:hint="eastAsia"/>
          <w:kern w:val="0"/>
          <w:sz w:val="32"/>
          <w:szCs w:val="32"/>
        </w:rPr>
        <w:t>的擾流</w:t>
      </w:r>
      <w:proofErr w:type="gramEnd"/>
      <w:r w:rsidR="006B2A10" w:rsidRPr="006B2A10">
        <w:rPr>
          <w:rFonts w:ascii="標楷體" w:eastAsia="標楷體" w:hAnsi="標楷體" w:cs="DFKaiShu-SB-Estd-BF" w:hint="eastAsia"/>
          <w:kern w:val="0"/>
          <w:sz w:val="32"/>
          <w:szCs w:val="32"/>
        </w:rPr>
        <w:t>。</w:t>
      </w:r>
    </w:p>
    <w:p w14:paraId="5AE21472" w14:textId="77777777" w:rsidR="006B2A10" w:rsidRDefault="006B2A10" w:rsidP="006B2A10">
      <w:pPr>
        <w:pStyle w:val="a3"/>
        <w:autoSpaceDE w:val="0"/>
        <w:autoSpaceDN w:val="0"/>
        <w:adjustRightInd w:val="0"/>
        <w:ind w:leftChars="0" w:left="960"/>
        <w:rPr>
          <w:rFonts w:ascii="標楷體" w:eastAsia="標楷體" w:hAnsi="標楷體" w:cs="DFKaiShu-SB-Estd-BF"/>
          <w:kern w:val="0"/>
          <w:sz w:val="32"/>
          <w:szCs w:val="32"/>
        </w:rPr>
      </w:pPr>
      <w:r w:rsidRPr="006B2A10">
        <w:rPr>
          <w:rFonts w:ascii="標楷體" w:eastAsia="標楷體" w:hAnsi="標楷體" w:cs="DFKaiShu-SB-Estd-BF" w:hint="eastAsia"/>
          <w:kern w:val="0"/>
          <w:sz w:val="32"/>
          <w:szCs w:val="32"/>
        </w:rPr>
        <w:t>一般而言，當</w:t>
      </w:r>
      <w:r w:rsidRPr="006B2A10">
        <w:rPr>
          <w:rFonts w:ascii="標楷體" w:eastAsia="標楷體" w:hAnsi="標楷體" w:cs="DFKaiShu-SB-Estd-BF"/>
          <w:kern w:val="0"/>
          <w:sz w:val="32"/>
          <w:szCs w:val="32"/>
        </w:rPr>
        <w:t xml:space="preserve">Re&lt;2300 </w:t>
      </w:r>
      <w:r w:rsidRPr="006B2A10">
        <w:rPr>
          <w:rFonts w:ascii="標楷體" w:eastAsia="標楷體" w:hAnsi="標楷體" w:cs="DFKaiShu-SB-Estd-BF" w:hint="eastAsia"/>
          <w:kern w:val="0"/>
          <w:sz w:val="32"/>
          <w:szCs w:val="32"/>
        </w:rPr>
        <w:t>時，</w:t>
      </w:r>
      <w:proofErr w:type="gramStart"/>
      <w:r w:rsidRPr="006B2A10">
        <w:rPr>
          <w:rFonts w:ascii="標楷體" w:eastAsia="標楷體" w:hAnsi="標楷體" w:cs="DFKaiShu-SB-Estd-BF" w:hint="eastAsia"/>
          <w:kern w:val="0"/>
          <w:sz w:val="32"/>
          <w:szCs w:val="32"/>
        </w:rPr>
        <w:t>流場為</w:t>
      </w:r>
      <w:proofErr w:type="gramEnd"/>
      <w:r w:rsidRPr="006B2A10">
        <w:rPr>
          <w:rFonts w:ascii="標楷體" w:eastAsia="標楷體" w:hAnsi="標楷體" w:cs="DFKaiShu-SB-Estd-BF" w:hint="eastAsia"/>
          <w:kern w:val="0"/>
          <w:sz w:val="32"/>
          <w:szCs w:val="32"/>
        </w:rPr>
        <w:t>層流，</w:t>
      </w:r>
      <w:r w:rsidRPr="006B2A10">
        <w:rPr>
          <w:rFonts w:ascii="標楷體" w:eastAsia="標楷體" w:hAnsi="標楷體" w:cs="DFKaiShu-SB-Estd-BF"/>
          <w:kern w:val="0"/>
          <w:sz w:val="32"/>
          <w:szCs w:val="32"/>
        </w:rPr>
        <w:t xml:space="preserve">Re&gt;4000 </w:t>
      </w:r>
      <w:r w:rsidRPr="006B2A10">
        <w:rPr>
          <w:rFonts w:ascii="標楷體" w:eastAsia="標楷體" w:hAnsi="標楷體" w:cs="DFKaiShu-SB-Estd-BF" w:hint="eastAsia"/>
          <w:kern w:val="0"/>
          <w:sz w:val="32"/>
          <w:szCs w:val="32"/>
        </w:rPr>
        <w:t>時</w:t>
      </w:r>
      <w:proofErr w:type="gramStart"/>
      <w:r w:rsidRPr="006B2A10">
        <w:rPr>
          <w:rFonts w:ascii="標楷體" w:eastAsia="標楷體" w:hAnsi="標楷體" w:cs="DFKaiShu-SB-Estd-BF" w:hint="eastAsia"/>
          <w:kern w:val="0"/>
          <w:sz w:val="32"/>
          <w:szCs w:val="32"/>
        </w:rPr>
        <w:t>為擾流</w:t>
      </w:r>
      <w:proofErr w:type="gramEnd"/>
      <w:r w:rsidRPr="006B2A10">
        <w:rPr>
          <w:rFonts w:ascii="標楷體" w:eastAsia="標楷體" w:hAnsi="標楷體" w:cs="DFKaiShu-SB-Estd-BF" w:hint="eastAsia"/>
          <w:kern w:val="0"/>
          <w:sz w:val="32"/>
          <w:szCs w:val="32"/>
        </w:rPr>
        <w:t>，</w:t>
      </w:r>
      <w:r w:rsidRPr="006B2A10">
        <w:rPr>
          <w:rFonts w:ascii="標楷體" w:eastAsia="標楷體" w:hAnsi="標楷體" w:cs="DFKaiShu-SB-Estd-BF"/>
          <w:kern w:val="0"/>
          <w:sz w:val="32"/>
          <w:szCs w:val="32"/>
        </w:rPr>
        <w:t xml:space="preserve">2300&lt;Re&lt;4000 </w:t>
      </w:r>
      <w:r w:rsidRPr="006B2A10">
        <w:rPr>
          <w:rFonts w:ascii="標楷體" w:eastAsia="標楷體" w:hAnsi="標楷體" w:cs="DFKaiShu-SB-Estd-BF" w:hint="eastAsia"/>
          <w:kern w:val="0"/>
          <w:sz w:val="32"/>
          <w:szCs w:val="32"/>
        </w:rPr>
        <w:t>時則為轉換區。</w:t>
      </w:r>
    </w:p>
    <w:p w14:paraId="2E372ED5" w14:textId="77777777" w:rsidR="006B2A10" w:rsidRDefault="006B2A10" w:rsidP="006B2A10">
      <w:pPr>
        <w:pStyle w:val="a3"/>
        <w:autoSpaceDE w:val="0"/>
        <w:autoSpaceDN w:val="0"/>
        <w:adjustRightInd w:val="0"/>
        <w:ind w:leftChars="0" w:left="960"/>
        <w:rPr>
          <w:rFonts w:ascii="標楷體" w:eastAsia="標楷體" w:hAnsi="標楷體" w:cs="DFKaiShu-SB-Estd-BF"/>
          <w:kern w:val="0"/>
          <w:sz w:val="32"/>
          <w:szCs w:val="32"/>
        </w:rPr>
      </w:pPr>
      <w:r w:rsidRPr="006B2A10">
        <w:rPr>
          <w:rFonts w:ascii="標楷體" w:eastAsia="標楷體" w:hAnsi="標楷體" w:cs="DFKaiShu-SB-Estd-BF" w:hint="eastAsia"/>
          <w:kern w:val="0"/>
          <w:sz w:val="32"/>
          <w:szCs w:val="32"/>
        </w:rPr>
        <w:t>本實驗旨在使同學由實驗中觀察層流、</w:t>
      </w:r>
      <w:proofErr w:type="gramStart"/>
      <w:r w:rsidRPr="006B2A10">
        <w:rPr>
          <w:rFonts w:ascii="標楷體" w:eastAsia="標楷體" w:hAnsi="標楷體" w:cs="DFKaiShu-SB-Estd-BF" w:hint="eastAsia"/>
          <w:kern w:val="0"/>
          <w:sz w:val="32"/>
          <w:szCs w:val="32"/>
        </w:rPr>
        <w:t>擾流</w:t>
      </w:r>
      <w:proofErr w:type="gramEnd"/>
      <w:r w:rsidRPr="006B2A10">
        <w:rPr>
          <w:rFonts w:ascii="標楷體" w:eastAsia="標楷體" w:hAnsi="標楷體" w:cs="DFKaiShu-SB-Estd-BF" w:hint="eastAsia"/>
          <w:kern w:val="0"/>
          <w:sz w:val="32"/>
          <w:szCs w:val="32"/>
        </w:rPr>
        <w:t>、轉換</w:t>
      </w:r>
      <w:proofErr w:type="gramStart"/>
      <w:r w:rsidRPr="006B2A10">
        <w:rPr>
          <w:rFonts w:ascii="標楷體" w:eastAsia="標楷體" w:hAnsi="標楷體" w:cs="DFKaiShu-SB-Estd-BF" w:hint="eastAsia"/>
          <w:kern w:val="0"/>
          <w:sz w:val="32"/>
          <w:szCs w:val="32"/>
        </w:rPr>
        <w:t>區流場</w:t>
      </w:r>
      <w:proofErr w:type="gramEnd"/>
      <w:r w:rsidRPr="006B2A10">
        <w:rPr>
          <w:rFonts w:ascii="標楷體" w:eastAsia="標楷體" w:hAnsi="標楷體" w:cs="DFKaiShu-SB-Estd-BF" w:hint="eastAsia"/>
          <w:kern w:val="0"/>
          <w:sz w:val="32"/>
          <w:szCs w:val="32"/>
        </w:rPr>
        <w:t>之不同，且驗証雷諾數</w:t>
      </w:r>
      <w:proofErr w:type="gramStart"/>
      <w:r w:rsidRPr="006B2A10">
        <w:rPr>
          <w:rFonts w:ascii="標楷體" w:eastAsia="標楷體" w:hAnsi="標楷體" w:cs="DFKaiShu-SB-Estd-BF" w:hint="eastAsia"/>
          <w:kern w:val="0"/>
          <w:sz w:val="32"/>
          <w:szCs w:val="32"/>
        </w:rPr>
        <w:t>與流場間</w:t>
      </w:r>
      <w:proofErr w:type="gramEnd"/>
      <w:r w:rsidRPr="006B2A10">
        <w:rPr>
          <w:rFonts w:ascii="標楷體" w:eastAsia="標楷體" w:hAnsi="標楷體" w:cs="DFKaiShu-SB-Estd-BF" w:hint="eastAsia"/>
          <w:kern w:val="0"/>
          <w:sz w:val="32"/>
          <w:szCs w:val="32"/>
        </w:rPr>
        <w:t>之關係。</w:t>
      </w:r>
    </w:p>
    <w:p w14:paraId="160C7DEB" w14:textId="77777777" w:rsidR="006B2A10" w:rsidRDefault="006B2A10" w:rsidP="006B2A10">
      <w:pPr>
        <w:pStyle w:val="a3"/>
        <w:autoSpaceDE w:val="0"/>
        <w:autoSpaceDN w:val="0"/>
        <w:adjustRightInd w:val="0"/>
        <w:ind w:leftChars="0" w:left="960"/>
        <w:rPr>
          <w:rFonts w:ascii="標楷體" w:eastAsia="標楷體" w:hAnsi="標楷體" w:cs="DFKaiShu-SB-Estd-BF"/>
          <w:kern w:val="0"/>
          <w:sz w:val="32"/>
          <w:szCs w:val="32"/>
        </w:rPr>
      </w:pPr>
    </w:p>
    <w:p w14:paraId="7847605B" w14:textId="77777777" w:rsidR="006B2A10" w:rsidRPr="006B2A10" w:rsidRDefault="006B2A10" w:rsidP="006B2A10">
      <w:pPr>
        <w:pStyle w:val="a3"/>
        <w:autoSpaceDE w:val="0"/>
        <w:autoSpaceDN w:val="0"/>
        <w:adjustRightInd w:val="0"/>
        <w:ind w:leftChars="0" w:left="960"/>
        <w:rPr>
          <w:rFonts w:ascii="標楷體" w:eastAsia="標楷體" w:hAnsi="標楷體" w:cs="DFKaiShu-SB-Estd-BF"/>
          <w:kern w:val="0"/>
          <w:sz w:val="32"/>
          <w:szCs w:val="32"/>
        </w:rPr>
      </w:pPr>
    </w:p>
    <w:p w14:paraId="654887E8" w14:textId="77777777" w:rsidR="006035A4" w:rsidRDefault="006035A4" w:rsidP="006035A4">
      <w:pPr>
        <w:pStyle w:val="a3"/>
        <w:numPr>
          <w:ilvl w:val="0"/>
          <w:numId w:val="3"/>
        </w:numPr>
        <w:autoSpaceDE w:val="0"/>
        <w:autoSpaceDN w:val="0"/>
        <w:adjustRightInd w:val="0"/>
        <w:ind w:leftChars="0"/>
        <w:rPr>
          <w:rFonts w:ascii="標楷體" w:eastAsia="標楷體" w:hAnsi="標楷體"/>
          <w:color w:val="FF0000"/>
          <w:sz w:val="48"/>
          <w:szCs w:val="48"/>
        </w:rPr>
      </w:pPr>
      <w:r>
        <w:rPr>
          <w:rFonts w:ascii="標楷體" w:eastAsia="標楷體" w:hAnsi="標楷體" w:hint="eastAsia"/>
          <w:color w:val="FF0000"/>
          <w:sz w:val="48"/>
          <w:szCs w:val="48"/>
        </w:rPr>
        <w:lastRenderedPageBreak/>
        <w:t>實驗步驟</w:t>
      </w:r>
    </w:p>
    <w:p w14:paraId="2A92AB12" w14:textId="77777777" w:rsidR="006B2A10" w:rsidRDefault="006B2A10" w:rsidP="006B2A10">
      <w:pPr>
        <w:pStyle w:val="a3"/>
        <w:numPr>
          <w:ilvl w:val="0"/>
          <w:numId w:val="4"/>
        </w:numPr>
        <w:autoSpaceDE w:val="0"/>
        <w:autoSpaceDN w:val="0"/>
        <w:adjustRightInd w:val="0"/>
        <w:ind w:leftChars="0"/>
        <w:rPr>
          <w:rFonts w:ascii="標楷體" w:eastAsia="標楷體" w:hAnsi="標楷體" w:cs="DFKaiShu-SB-Estd-BF"/>
          <w:kern w:val="0"/>
          <w:sz w:val="32"/>
          <w:szCs w:val="32"/>
        </w:rPr>
      </w:pPr>
      <w:r w:rsidRPr="006B2A10">
        <w:rPr>
          <w:rFonts w:ascii="標楷體" w:eastAsia="標楷體" w:hAnsi="標楷體" w:cs="DFKaiShu-SB-Estd-BF" w:hint="eastAsia"/>
          <w:kern w:val="0"/>
          <w:sz w:val="32"/>
          <w:szCs w:val="32"/>
        </w:rPr>
        <w:t>墨水加水稀釋後裝入</w:t>
      </w:r>
      <w:proofErr w:type="gramStart"/>
      <w:r w:rsidRPr="006B2A10">
        <w:rPr>
          <w:rFonts w:ascii="標楷體" w:eastAsia="標楷體" w:hAnsi="標楷體" w:cs="DFKaiShu-SB-Estd-BF" w:hint="eastAsia"/>
          <w:kern w:val="0"/>
          <w:sz w:val="32"/>
          <w:szCs w:val="32"/>
        </w:rPr>
        <w:t>點滴液瓶內</w:t>
      </w:r>
      <w:proofErr w:type="gramEnd"/>
      <w:r w:rsidRPr="006B2A10">
        <w:rPr>
          <w:rFonts w:ascii="標楷體" w:eastAsia="標楷體" w:hAnsi="標楷體" w:cs="DFKaiShu-SB-Estd-BF" w:hint="eastAsia"/>
          <w:kern w:val="0"/>
          <w:sz w:val="32"/>
          <w:szCs w:val="32"/>
        </w:rPr>
        <w:t>並裝置在儀器上端</w:t>
      </w:r>
    </w:p>
    <w:p w14:paraId="57B99892" w14:textId="77777777" w:rsidR="006B2A10" w:rsidRDefault="006B2A10" w:rsidP="006B2A10">
      <w:pPr>
        <w:pStyle w:val="a3"/>
        <w:numPr>
          <w:ilvl w:val="0"/>
          <w:numId w:val="4"/>
        </w:numPr>
        <w:autoSpaceDE w:val="0"/>
        <w:autoSpaceDN w:val="0"/>
        <w:adjustRightInd w:val="0"/>
        <w:ind w:leftChars="0"/>
        <w:rPr>
          <w:rFonts w:ascii="標楷體" w:eastAsia="標楷體" w:hAnsi="標楷體"/>
          <w:color w:val="000000" w:themeColor="text1"/>
          <w:sz w:val="32"/>
          <w:szCs w:val="32"/>
        </w:rPr>
      </w:pPr>
      <w:r w:rsidRPr="006B2A10">
        <w:rPr>
          <w:rFonts w:ascii="標楷體" w:eastAsia="標楷體" w:hAnsi="標楷體" w:hint="eastAsia"/>
          <w:color w:val="000000" w:themeColor="text1"/>
          <w:sz w:val="32"/>
          <w:szCs w:val="32"/>
        </w:rPr>
        <w:t>打開進水</w:t>
      </w:r>
      <w:proofErr w:type="gramStart"/>
      <w:r w:rsidRPr="006B2A10">
        <w:rPr>
          <w:rFonts w:ascii="標楷體" w:eastAsia="標楷體" w:hAnsi="標楷體" w:hint="eastAsia"/>
          <w:color w:val="000000" w:themeColor="text1"/>
          <w:sz w:val="32"/>
          <w:szCs w:val="32"/>
        </w:rPr>
        <w:t>口閥及內管出水口閥</w:t>
      </w:r>
      <w:proofErr w:type="gramEnd"/>
      <w:r w:rsidRPr="006B2A10">
        <w:rPr>
          <w:rFonts w:ascii="標楷體" w:eastAsia="標楷體" w:hAnsi="標楷體" w:hint="eastAsia"/>
          <w:color w:val="000000" w:themeColor="text1"/>
          <w:sz w:val="32"/>
          <w:szCs w:val="32"/>
        </w:rPr>
        <w:t>，並將進出口流量控制在穩定流動狀態</w:t>
      </w:r>
      <w:r w:rsidRPr="006B2A10">
        <w:rPr>
          <w:rFonts w:ascii="標楷體" w:eastAsia="標楷體" w:hAnsi="標楷體"/>
          <w:color w:val="000000" w:themeColor="text1"/>
          <w:sz w:val="32"/>
          <w:szCs w:val="32"/>
        </w:rPr>
        <w:t>(</w:t>
      </w:r>
      <w:r w:rsidRPr="006B2A10">
        <w:rPr>
          <w:rFonts w:ascii="標楷體" w:eastAsia="標楷體" w:hAnsi="標楷體" w:hint="eastAsia"/>
          <w:color w:val="000000" w:themeColor="text1"/>
          <w:sz w:val="32"/>
          <w:szCs w:val="32"/>
        </w:rPr>
        <w:t>即外管水位維持在某一固定位置不變</w:t>
      </w:r>
      <w:r w:rsidRPr="006B2A10">
        <w:rPr>
          <w:rFonts w:ascii="標楷體" w:eastAsia="標楷體" w:hAnsi="標楷體"/>
          <w:color w:val="000000" w:themeColor="text1"/>
          <w:sz w:val="32"/>
          <w:szCs w:val="32"/>
        </w:rPr>
        <w:t>)</w:t>
      </w:r>
    </w:p>
    <w:p w14:paraId="061EFA60" w14:textId="77777777" w:rsidR="0078160C" w:rsidRDefault="0078160C" w:rsidP="0078160C">
      <w:pPr>
        <w:pStyle w:val="a3"/>
        <w:numPr>
          <w:ilvl w:val="0"/>
          <w:numId w:val="4"/>
        </w:numPr>
        <w:autoSpaceDE w:val="0"/>
        <w:autoSpaceDN w:val="0"/>
        <w:adjustRightInd w:val="0"/>
        <w:ind w:leftChars="0"/>
        <w:rPr>
          <w:rFonts w:ascii="標楷體" w:eastAsia="標楷體" w:hAnsi="標楷體"/>
          <w:color w:val="000000" w:themeColor="text1"/>
          <w:sz w:val="32"/>
          <w:szCs w:val="32"/>
        </w:rPr>
      </w:pPr>
      <w:r w:rsidRPr="0078160C">
        <w:rPr>
          <w:rFonts w:ascii="標楷體" w:eastAsia="標楷體" w:hAnsi="標楷體" w:hint="eastAsia"/>
          <w:color w:val="000000" w:themeColor="text1"/>
          <w:sz w:val="32"/>
          <w:szCs w:val="32"/>
        </w:rPr>
        <w:t>將墨水之控制閥打開讓墨水穩定的滴</w:t>
      </w:r>
      <w:proofErr w:type="gramStart"/>
      <w:r w:rsidRPr="0078160C">
        <w:rPr>
          <w:rFonts w:ascii="標楷體" w:eastAsia="標楷體" w:hAnsi="標楷體" w:hint="eastAsia"/>
          <w:color w:val="000000" w:themeColor="text1"/>
          <w:sz w:val="32"/>
          <w:szCs w:val="32"/>
        </w:rPr>
        <w:t>入套筒中</w:t>
      </w:r>
      <w:proofErr w:type="gramEnd"/>
    </w:p>
    <w:p w14:paraId="6D77E67A" w14:textId="77777777" w:rsidR="0078160C" w:rsidRDefault="0078160C" w:rsidP="0078160C">
      <w:pPr>
        <w:pStyle w:val="a3"/>
        <w:numPr>
          <w:ilvl w:val="0"/>
          <w:numId w:val="4"/>
        </w:numPr>
        <w:autoSpaceDE w:val="0"/>
        <w:autoSpaceDN w:val="0"/>
        <w:adjustRightInd w:val="0"/>
        <w:ind w:leftChars="0"/>
        <w:rPr>
          <w:rFonts w:ascii="標楷體" w:eastAsia="標楷體" w:hAnsi="標楷體"/>
          <w:color w:val="000000" w:themeColor="text1"/>
          <w:sz w:val="32"/>
          <w:szCs w:val="32"/>
        </w:rPr>
      </w:pPr>
      <w:r w:rsidRPr="0078160C">
        <w:rPr>
          <w:rFonts w:ascii="標楷體" w:eastAsia="標楷體" w:hAnsi="標楷體" w:hint="eastAsia"/>
          <w:color w:val="000000" w:themeColor="text1"/>
          <w:sz w:val="32"/>
          <w:szCs w:val="32"/>
        </w:rPr>
        <w:t>觀察墨水於管路中流動的情形</w:t>
      </w:r>
      <w:r>
        <w:rPr>
          <w:rFonts w:ascii="標楷體" w:eastAsia="標楷體" w:hAnsi="標楷體" w:hint="eastAsia"/>
          <w:color w:val="000000" w:themeColor="text1"/>
          <w:sz w:val="32"/>
          <w:szCs w:val="32"/>
        </w:rPr>
        <w:t>，</w:t>
      </w:r>
      <w:r w:rsidRPr="0078160C">
        <w:rPr>
          <w:rFonts w:ascii="標楷體" w:eastAsia="標楷體" w:hAnsi="標楷體" w:hint="eastAsia"/>
          <w:color w:val="000000" w:themeColor="text1"/>
          <w:sz w:val="32"/>
          <w:szCs w:val="32"/>
        </w:rPr>
        <w:t>同時用量杯量取流量並用碼</w:t>
      </w:r>
      <w:proofErr w:type="gramStart"/>
      <w:r w:rsidRPr="0078160C">
        <w:rPr>
          <w:rFonts w:ascii="標楷體" w:eastAsia="標楷體" w:hAnsi="標楷體" w:hint="eastAsia"/>
          <w:color w:val="000000" w:themeColor="text1"/>
          <w:sz w:val="32"/>
          <w:szCs w:val="32"/>
        </w:rPr>
        <w:t>錶</w:t>
      </w:r>
      <w:proofErr w:type="gramEnd"/>
      <w:r w:rsidRPr="0078160C">
        <w:rPr>
          <w:rFonts w:ascii="標楷體" w:eastAsia="標楷體" w:hAnsi="標楷體" w:hint="eastAsia"/>
          <w:color w:val="000000" w:themeColor="text1"/>
          <w:sz w:val="32"/>
          <w:szCs w:val="32"/>
        </w:rPr>
        <w:t>確實測量時間將此等資料數據詳細計錄</w:t>
      </w:r>
    </w:p>
    <w:p w14:paraId="2BD1B99A" w14:textId="77777777" w:rsidR="0078160C" w:rsidRDefault="0078160C" w:rsidP="0078160C">
      <w:pPr>
        <w:pStyle w:val="a3"/>
        <w:numPr>
          <w:ilvl w:val="0"/>
          <w:numId w:val="4"/>
        </w:numPr>
        <w:autoSpaceDE w:val="0"/>
        <w:autoSpaceDN w:val="0"/>
        <w:adjustRightInd w:val="0"/>
        <w:ind w:leftChars="0"/>
        <w:rPr>
          <w:rFonts w:ascii="標楷體" w:eastAsia="標楷體" w:hAnsi="標楷體"/>
          <w:color w:val="000000" w:themeColor="text1"/>
          <w:sz w:val="32"/>
          <w:szCs w:val="32"/>
        </w:rPr>
      </w:pPr>
      <w:r w:rsidRPr="0078160C">
        <w:rPr>
          <w:rFonts w:ascii="標楷體" w:eastAsia="標楷體" w:hAnsi="標楷體" w:hint="eastAsia"/>
          <w:color w:val="000000" w:themeColor="text1"/>
          <w:sz w:val="32"/>
          <w:szCs w:val="32"/>
        </w:rPr>
        <w:t>改變流量</w:t>
      </w:r>
      <w:r w:rsidRPr="0078160C">
        <w:rPr>
          <w:rFonts w:ascii="標楷體" w:eastAsia="標楷體" w:hAnsi="標楷體"/>
          <w:color w:val="000000" w:themeColor="text1"/>
          <w:sz w:val="32"/>
          <w:szCs w:val="32"/>
        </w:rPr>
        <w:t>(</w:t>
      </w:r>
      <w:r w:rsidRPr="0078160C">
        <w:rPr>
          <w:rFonts w:ascii="標楷體" w:eastAsia="標楷體" w:hAnsi="標楷體" w:hint="eastAsia"/>
          <w:color w:val="000000" w:themeColor="text1"/>
          <w:sz w:val="32"/>
          <w:szCs w:val="32"/>
        </w:rPr>
        <w:t>由小到大</w:t>
      </w:r>
      <w:r w:rsidRPr="0078160C">
        <w:rPr>
          <w:rFonts w:ascii="標楷體" w:eastAsia="標楷體" w:hAnsi="標楷體"/>
          <w:color w:val="000000" w:themeColor="text1"/>
          <w:sz w:val="32"/>
          <w:szCs w:val="32"/>
        </w:rPr>
        <w:t>)</w:t>
      </w:r>
      <w:r w:rsidRPr="0078160C">
        <w:rPr>
          <w:rFonts w:ascii="標楷體" w:eastAsia="標楷體" w:hAnsi="標楷體" w:hint="eastAsia"/>
          <w:color w:val="000000" w:themeColor="text1"/>
          <w:sz w:val="32"/>
          <w:szCs w:val="32"/>
        </w:rPr>
        <w:t>至少取五種不同的流量，以確實觀察由層流變化到完全</w:t>
      </w:r>
      <w:proofErr w:type="gramStart"/>
      <w:r w:rsidRPr="0078160C">
        <w:rPr>
          <w:rFonts w:ascii="標楷體" w:eastAsia="標楷體" w:hAnsi="標楷體" w:hint="eastAsia"/>
          <w:color w:val="000000" w:themeColor="text1"/>
          <w:sz w:val="32"/>
          <w:szCs w:val="32"/>
        </w:rPr>
        <w:t>紊</w:t>
      </w:r>
      <w:proofErr w:type="gramEnd"/>
      <w:r w:rsidRPr="0078160C">
        <w:rPr>
          <w:rFonts w:ascii="標楷體" w:eastAsia="標楷體" w:hAnsi="標楷體" w:hint="eastAsia"/>
          <w:color w:val="000000" w:themeColor="text1"/>
          <w:sz w:val="32"/>
          <w:szCs w:val="32"/>
        </w:rPr>
        <w:t>流的情形</w:t>
      </w:r>
    </w:p>
    <w:p w14:paraId="27CA1659" w14:textId="77777777" w:rsidR="0078160C" w:rsidRDefault="0078160C" w:rsidP="0078160C">
      <w:pPr>
        <w:pStyle w:val="a3"/>
        <w:numPr>
          <w:ilvl w:val="0"/>
          <w:numId w:val="4"/>
        </w:numPr>
        <w:autoSpaceDE w:val="0"/>
        <w:autoSpaceDN w:val="0"/>
        <w:adjustRightInd w:val="0"/>
        <w:ind w:leftChars="0"/>
        <w:rPr>
          <w:rFonts w:ascii="標楷體" w:eastAsia="標楷體" w:hAnsi="標楷體"/>
          <w:color w:val="000000" w:themeColor="text1"/>
          <w:sz w:val="32"/>
          <w:szCs w:val="32"/>
        </w:rPr>
      </w:pPr>
      <w:r w:rsidRPr="0078160C">
        <w:rPr>
          <w:rFonts w:ascii="標楷體" w:eastAsia="標楷體" w:hAnsi="標楷體" w:hint="eastAsia"/>
          <w:color w:val="000000" w:themeColor="text1"/>
          <w:sz w:val="32"/>
          <w:szCs w:val="32"/>
        </w:rPr>
        <w:t>實驗結束，將墨水關閉，且洗淨針頭後置淸水桶內，以免墨汁乾化，堵塞針孔，同時開大進水閥讓淸水充滿套筒內部讓其自然循環數分鐘將墨汁淸洗掉</w:t>
      </w:r>
    </w:p>
    <w:p w14:paraId="0EC8202A" w14:textId="77777777" w:rsidR="0078160C" w:rsidRDefault="0078160C" w:rsidP="0078160C">
      <w:pPr>
        <w:pStyle w:val="a3"/>
        <w:numPr>
          <w:ilvl w:val="0"/>
          <w:numId w:val="4"/>
        </w:numPr>
        <w:autoSpaceDE w:val="0"/>
        <w:autoSpaceDN w:val="0"/>
        <w:adjustRightInd w:val="0"/>
        <w:ind w:leftChars="0"/>
        <w:rPr>
          <w:rFonts w:ascii="標楷體" w:eastAsia="標楷體" w:hAnsi="標楷體"/>
          <w:color w:val="000000" w:themeColor="text1"/>
          <w:sz w:val="32"/>
          <w:szCs w:val="32"/>
        </w:rPr>
      </w:pPr>
      <w:r w:rsidRPr="0078160C">
        <w:rPr>
          <w:rFonts w:ascii="標楷體" w:eastAsia="標楷體" w:hAnsi="標楷體" w:hint="eastAsia"/>
          <w:color w:val="000000" w:themeColor="text1"/>
          <w:sz w:val="32"/>
          <w:szCs w:val="32"/>
        </w:rPr>
        <w:t>最後再將進水閥關閉，並打開出口閥和</w:t>
      </w:r>
      <w:proofErr w:type="gramStart"/>
      <w:r w:rsidRPr="0078160C">
        <w:rPr>
          <w:rFonts w:ascii="標楷體" w:eastAsia="標楷體" w:hAnsi="標楷體" w:hint="eastAsia"/>
          <w:color w:val="000000" w:themeColor="text1"/>
          <w:sz w:val="32"/>
          <w:szCs w:val="32"/>
        </w:rPr>
        <w:t>洩水閥將水排乾並擦淨</w:t>
      </w:r>
      <w:proofErr w:type="gramEnd"/>
      <w:r w:rsidRPr="0078160C">
        <w:rPr>
          <w:rFonts w:ascii="標楷體" w:eastAsia="標楷體" w:hAnsi="標楷體" w:hint="eastAsia"/>
          <w:color w:val="000000" w:themeColor="text1"/>
          <w:sz w:val="32"/>
          <w:szCs w:val="32"/>
        </w:rPr>
        <w:t>儀器本身及四周地板</w:t>
      </w:r>
    </w:p>
    <w:p w14:paraId="2E8697D7" w14:textId="77777777" w:rsidR="0078160C" w:rsidRPr="006B2A10" w:rsidRDefault="0078160C" w:rsidP="0078160C">
      <w:pPr>
        <w:pStyle w:val="a3"/>
        <w:autoSpaceDE w:val="0"/>
        <w:autoSpaceDN w:val="0"/>
        <w:adjustRightInd w:val="0"/>
        <w:ind w:leftChars="0" w:left="1596"/>
        <w:rPr>
          <w:rFonts w:ascii="標楷體" w:eastAsia="標楷體" w:hAnsi="標楷體"/>
          <w:color w:val="000000" w:themeColor="text1"/>
          <w:sz w:val="32"/>
          <w:szCs w:val="32"/>
        </w:rPr>
      </w:pPr>
    </w:p>
    <w:p w14:paraId="7C7BEFDD" w14:textId="77777777" w:rsidR="006035A4" w:rsidRDefault="006035A4" w:rsidP="006035A4">
      <w:pPr>
        <w:pStyle w:val="a3"/>
        <w:numPr>
          <w:ilvl w:val="0"/>
          <w:numId w:val="3"/>
        </w:numPr>
        <w:autoSpaceDE w:val="0"/>
        <w:autoSpaceDN w:val="0"/>
        <w:adjustRightInd w:val="0"/>
        <w:ind w:leftChars="0"/>
        <w:rPr>
          <w:rFonts w:ascii="標楷體" w:eastAsia="標楷體" w:hAnsi="標楷體"/>
          <w:color w:val="FF0000"/>
          <w:sz w:val="48"/>
          <w:szCs w:val="48"/>
        </w:rPr>
      </w:pPr>
      <w:r>
        <w:rPr>
          <w:rFonts w:ascii="標楷體" w:eastAsia="標楷體" w:hAnsi="標楷體" w:hint="eastAsia"/>
          <w:color w:val="FF0000"/>
          <w:sz w:val="48"/>
          <w:szCs w:val="48"/>
        </w:rPr>
        <w:lastRenderedPageBreak/>
        <w:t>結果討論</w:t>
      </w:r>
    </w:p>
    <w:p w14:paraId="39ADEC8B" w14:textId="53CCD798" w:rsidR="0078160C" w:rsidRPr="0078160C" w:rsidRDefault="00A939D5" w:rsidP="0078160C">
      <w:pPr>
        <w:autoSpaceDE w:val="0"/>
        <w:autoSpaceDN w:val="0"/>
        <w:adjustRightInd w:val="0"/>
        <w:jc w:val="center"/>
        <w:rPr>
          <w:rFonts w:ascii="標楷體" w:eastAsia="標楷體" w:hAnsi="標楷體"/>
          <w:color w:val="FF0000"/>
          <w:sz w:val="48"/>
          <w:szCs w:val="48"/>
        </w:rPr>
      </w:pPr>
      <w:r>
        <w:rPr>
          <w:rFonts w:ascii="標楷體" w:eastAsia="標楷體" w:hAnsi="標楷體" w:hint="eastAsia"/>
          <w:noProof/>
          <w:color w:val="FF0000"/>
          <w:sz w:val="48"/>
          <w:szCs w:val="48"/>
        </w:rPr>
        <w:t xml:space="preserve"> </w:t>
      </w:r>
      <w:r w:rsidRPr="00A939D5">
        <w:rPr>
          <w:rFonts w:ascii="標楷體" w:eastAsia="標楷體" w:hAnsi="標楷體"/>
          <w:noProof/>
          <w:color w:val="FF0000"/>
          <w:sz w:val="48"/>
          <w:szCs w:val="48"/>
        </w:rPr>
        <w:drawing>
          <wp:inline distT="0" distB="0" distL="0" distR="0" wp14:anchorId="7477D5FB" wp14:editId="56274B27">
            <wp:extent cx="5274310" cy="2882265"/>
            <wp:effectExtent l="0" t="0" r="2540" b="0"/>
            <wp:docPr id="1950917492" name="圖片 1" descr="一張含有 文字, 螢幕擷取畫面, 數字,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17492" name="圖片 1" descr="一張含有 文字, 螢幕擷取畫面, 數字, 平行 的圖片&#10;&#10;自動產生的描述"/>
                    <pic:cNvPicPr/>
                  </pic:nvPicPr>
                  <pic:blipFill>
                    <a:blip r:embed="rId6"/>
                    <a:stretch>
                      <a:fillRect/>
                    </a:stretch>
                  </pic:blipFill>
                  <pic:spPr>
                    <a:xfrm>
                      <a:off x="0" y="0"/>
                      <a:ext cx="5274310" cy="2882265"/>
                    </a:xfrm>
                    <a:prstGeom prst="rect">
                      <a:avLst/>
                    </a:prstGeom>
                  </pic:spPr>
                </pic:pic>
              </a:graphicData>
            </a:graphic>
          </wp:inline>
        </w:drawing>
      </w:r>
    </w:p>
    <w:p w14:paraId="605862B1" w14:textId="71055EF1" w:rsidR="006035A4" w:rsidRDefault="00A939D5" w:rsidP="00A939D5">
      <w:pPr>
        <w:rPr>
          <w:noProof/>
        </w:rPr>
      </w:pPr>
      <w:r>
        <w:rPr>
          <w:noProof/>
        </w:rPr>
        <w:drawing>
          <wp:inline distT="0" distB="0" distL="0" distR="0" wp14:anchorId="3A7AAD1D" wp14:editId="6726ABEC">
            <wp:extent cx="2136140" cy="1838325"/>
            <wp:effectExtent l="0" t="0" r="0" b="9525"/>
            <wp:docPr id="11" name="圖片 10">
              <a:extLst xmlns:a="http://schemas.openxmlformats.org/drawingml/2006/main">
                <a:ext uri="{FF2B5EF4-FFF2-40B4-BE49-F238E27FC236}">
                  <a16:creationId xmlns:a16="http://schemas.microsoft.com/office/drawing/2014/main" id="{244839CC-8035-51A5-AEF2-69101A53F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0">
                      <a:extLst>
                        <a:ext uri="{FF2B5EF4-FFF2-40B4-BE49-F238E27FC236}">
                          <a16:creationId xmlns:a16="http://schemas.microsoft.com/office/drawing/2014/main" id="{244839CC-8035-51A5-AEF2-69101A53FEC9}"/>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30004"/>
                    <a:stretch/>
                  </pic:blipFill>
                  <pic:spPr>
                    <a:xfrm flipH="1">
                      <a:off x="0" y="0"/>
                      <a:ext cx="2140220" cy="1841836"/>
                    </a:xfrm>
                    <a:prstGeom prst="rect">
                      <a:avLst/>
                    </a:prstGeom>
                  </pic:spPr>
                </pic:pic>
              </a:graphicData>
            </a:graphic>
          </wp:inline>
        </w:drawing>
      </w:r>
      <w:r>
        <w:rPr>
          <w:rFonts w:hint="eastAsia"/>
          <w:noProof/>
        </w:rPr>
        <w:t xml:space="preserve">         </w:t>
      </w:r>
      <w:r>
        <w:rPr>
          <w:noProof/>
        </w:rPr>
        <w:drawing>
          <wp:inline distT="0" distB="0" distL="0" distR="0" wp14:anchorId="76182ACD" wp14:editId="57515B41">
            <wp:extent cx="2012950" cy="1848880"/>
            <wp:effectExtent l="0" t="0" r="6350" b="0"/>
            <wp:docPr id="13" name="圖片 12" descr="一張含有 燒杯, 汽水, 杯子, 圓柱 的圖片&#10;&#10;自動產生的描述">
              <a:extLst xmlns:a="http://schemas.openxmlformats.org/drawingml/2006/main">
                <a:ext uri="{FF2B5EF4-FFF2-40B4-BE49-F238E27FC236}">
                  <a16:creationId xmlns:a16="http://schemas.microsoft.com/office/drawing/2014/main" id="{8053546D-C743-1341-9884-E585406E17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2" descr="一張含有 燒杯, 汽水, 杯子, 圓柱 的圖片&#10;&#10;自動產生的描述">
                      <a:extLst>
                        <a:ext uri="{FF2B5EF4-FFF2-40B4-BE49-F238E27FC236}">
                          <a16:creationId xmlns:a16="http://schemas.microsoft.com/office/drawing/2014/main" id="{8053546D-C743-1341-9884-E585406E179A}"/>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948" t="20011" r="948" b="4587"/>
                    <a:stretch/>
                  </pic:blipFill>
                  <pic:spPr>
                    <a:xfrm>
                      <a:off x="0" y="0"/>
                      <a:ext cx="2020613" cy="1855919"/>
                    </a:xfrm>
                    <a:prstGeom prst="rect">
                      <a:avLst/>
                    </a:prstGeom>
                  </pic:spPr>
                </pic:pic>
              </a:graphicData>
            </a:graphic>
          </wp:inline>
        </w:drawing>
      </w:r>
    </w:p>
    <w:p w14:paraId="3F34C703" w14:textId="125177D5" w:rsidR="00A939D5" w:rsidRDefault="00A939D5" w:rsidP="00A939D5">
      <w:pPr>
        <w:rPr>
          <w:rFonts w:ascii="標楷體" w:eastAsia="標楷體" w:hAnsi="標楷體"/>
          <w:b/>
          <w:color w:val="FF0000"/>
          <w:sz w:val="36"/>
          <w:szCs w:val="36"/>
        </w:rPr>
      </w:pPr>
      <w:r>
        <w:rPr>
          <w:noProof/>
        </w:rPr>
        <w:drawing>
          <wp:inline distT="0" distB="0" distL="0" distR="0" wp14:anchorId="689B1C65" wp14:editId="5BAEADE0">
            <wp:extent cx="2124075" cy="1935859"/>
            <wp:effectExtent l="0" t="0" r="0" b="7620"/>
            <wp:docPr id="15" name="圖片 14" descr="一張含有 服裝, 人員, 室內 的圖片&#10;&#10;自動產生的描述">
              <a:extLst xmlns:a="http://schemas.openxmlformats.org/drawingml/2006/main">
                <a:ext uri="{FF2B5EF4-FFF2-40B4-BE49-F238E27FC236}">
                  <a16:creationId xmlns:a16="http://schemas.microsoft.com/office/drawing/2014/main" id="{D6309E1B-E909-2DC4-EC8C-6DF733132B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4" descr="一張含有 服裝, 人員, 室內 的圖片&#10;&#10;自動產生的描述">
                      <a:extLst>
                        <a:ext uri="{FF2B5EF4-FFF2-40B4-BE49-F238E27FC236}">
                          <a16:creationId xmlns:a16="http://schemas.microsoft.com/office/drawing/2014/main" id="{D6309E1B-E909-2DC4-EC8C-6DF733132B72}"/>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4656"/>
                    <a:stretch/>
                  </pic:blipFill>
                  <pic:spPr>
                    <a:xfrm>
                      <a:off x="0" y="0"/>
                      <a:ext cx="2141332" cy="1951587"/>
                    </a:xfrm>
                    <a:prstGeom prst="rect">
                      <a:avLst/>
                    </a:prstGeom>
                  </pic:spPr>
                </pic:pic>
              </a:graphicData>
            </a:graphic>
          </wp:inline>
        </w:drawing>
      </w:r>
      <w:r>
        <w:rPr>
          <w:rFonts w:ascii="標楷體" w:eastAsia="標楷體" w:hAnsi="標楷體" w:hint="eastAsia"/>
          <w:b/>
          <w:color w:val="FF0000"/>
          <w:sz w:val="36"/>
          <w:szCs w:val="36"/>
        </w:rPr>
        <w:t xml:space="preserve">      </w:t>
      </w:r>
    </w:p>
    <w:p w14:paraId="6DAD89EE" w14:textId="77777777" w:rsidR="00A939D5" w:rsidRDefault="00A939D5" w:rsidP="00A939D5">
      <w:pPr>
        <w:rPr>
          <w:rFonts w:ascii="標楷體" w:eastAsia="標楷體" w:hAnsi="標楷體"/>
          <w:b/>
          <w:color w:val="FF0000"/>
          <w:sz w:val="36"/>
          <w:szCs w:val="36"/>
        </w:rPr>
      </w:pPr>
    </w:p>
    <w:p w14:paraId="24C3BD8B" w14:textId="77777777" w:rsidR="00A939D5" w:rsidRDefault="00A939D5" w:rsidP="00A939D5">
      <w:pPr>
        <w:rPr>
          <w:rFonts w:ascii="標楷體" w:eastAsia="標楷體" w:hAnsi="標楷體"/>
          <w:b/>
          <w:color w:val="FF0000"/>
          <w:sz w:val="36"/>
          <w:szCs w:val="36"/>
        </w:rPr>
      </w:pPr>
    </w:p>
    <w:p w14:paraId="591A7325" w14:textId="6C0765B1" w:rsidR="00A939D5" w:rsidRPr="00A939D5" w:rsidRDefault="00A939D5" w:rsidP="00A939D5">
      <w:pPr>
        <w:rPr>
          <w:rFonts w:ascii="標楷體" w:eastAsia="標楷體" w:hAnsi="標楷體" w:hint="eastAsia"/>
          <w:b/>
          <w:color w:val="FF0000"/>
          <w:sz w:val="36"/>
          <w:szCs w:val="36"/>
        </w:rPr>
      </w:pPr>
      <w:r>
        <w:rPr>
          <w:noProof/>
        </w:rPr>
        <w:lastRenderedPageBreak/>
        <w:drawing>
          <wp:inline distT="0" distB="0" distL="0" distR="0" wp14:anchorId="0DCFDADD" wp14:editId="272BF04E">
            <wp:extent cx="1587410" cy="2600325"/>
            <wp:effectExtent l="0" t="0" r="0" b="0"/>
            <wp:docPr id="23" name="圖片 22" descr="一張含有 人員, 服裝, 建築, 人的臉孔 的圖片&#10;&#10;自動產生的描述">
              <a:extLst xmlns:a="http://schemas.openxmlformats.org/drawingml/2006/main">
                <a:ext uri="{FF2B5EF4-FFF2-40B4-BE49-F238E27FC236}">
                  <a16:creationId xmlns:a16="http://schemas.microsoft.com/office/drawing/2014/main" id="{06ABA0D1-59AC-17BD-F647-17D21A05B9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2" descr="一張含有 人員, 服裝, 建築, 人的臉孔 的圖片&#10;&#10;自動產生的描述">
                      <a:extLst>
                        <a:ext uri="{FF2B5EF4-FFF2-40B4-BE49-F238E27FC236}">
                          <a16:creationId xmlns:a16="http://schemas.microsoft.com/office/drawing/2014/main" id="{06ABA0D1-59AC-17BD-F647-17D21A05B984}"/>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8979" b="9216"/>
                    <a:stretch/>
                  </pic:blipFill>
                  <pic:spPr>
                    <a:xfrm>
                      <a:off x="0" y="0"/>
                      <a:ext cx="1595581" cy="2613710"/>
                    </a:xfrm>
                    <a:prstGeom prst="rect">
                      <a:avLst/>
                    </a:prstGeom>
                  </pic:spPr>
                </pic:pic>
              </a:graphicData>
            </a:graphic>
          </wp:inline>
        </w:drawing>
      </w:r>
      <w:r>
        <w:rPr>
          <w:rFonts w:ascii="標楷體" w:eastAsia="標楷體" w:hAnsi="標楷體" w:hint="eastAsia"/>
          <w:b/>
          <w:color w:val="FF0000"/>
          <w:sz w:val="36"/>
          <w:szCs w:val="36"/>
        </w:rPr>
        <w:t xml:space="preserve"> </w:t>
      </w:r>
      <w:r>
        <w:rPr>
          <w:noProof/>
        </w:rPr>
        <w:drawing>
          <wp:inline distT="0" distB="0" distL="0" distR="0" wp14:anchorId="4ECC8103" wp14:editId="0A6D88F6">
            <wp:extent cx="1571625" cy="2557881"/>
            <wp:effectExtent l="0" t="0" r="0" b="0"/>
            <wp:docPr id="21" name="圖片 20" descr="一張含有 文字, 螢幕擷取畫面, 建築, 鋁 的圖片&#10;&#10;自動產生的描述">
              <a:extLst xmlns:a="http://schemas.openxmlformats.org/drawingml/2006/main">
                <a:ext uri="{FF2B5EF4-FFF2-40B4-BE49-F238E27FC236}">
                  <a16:creationId xmlns:a16="http://schemas.microsoft.com/office/drawing/2014/main" id="{874DFE05-C15C-0244-9A52-CFA708F0E0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0" descr="一張含有 文字, 螢幕擷取畫面, 建築, 鋁 的圖片&#10;&#10;自動產生的描述">
                      <a:extLst>
                        <a:ext uri="{FF2B5EF4-FFF2-40B4-BE49-F238E27FC236}">
                          <a16:creationId xmlns:a16="http://schemas.microsoft.com/office/drawing/2014/main" id="{874DFE05-C15C-0244-9A52-CFA708F0E0C6}"/>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9077" b="9362"/>
                    <a:stretch/>
                  </pic:blipFill>
                  <pic:spPr>
                    <a:xfrm flipH="1">
                      <a:off x="0" y="0"/>
                      <a:ext cx="1576002" cy="2565004"/>
                    </a:xfrm>
                    <a:prstGeom prst="rect">
                      <a:avLst/>
                    </a:prstGeom>
                  </pic:spPr>
                </pic:pic>
              </a:graphicData>
            </a:graphic>
          </wp:inline>
        </w:drawing>
      </w:r>
      <w:r>
        <w:rPr>
          <w:rFonts w:ascii="標楷體" w:eastAsia="標楷體" w:hAnsi="標楷體" w:hint="eastAsia"/>
          <w:b/>
          <w:color w:val="FF0000"/>
          <w:sz w:val="36"/>
          <w:szCs w:val="36"/>
        </w:rPr>
        <w:t xml:space="preserve">  </w:t>
      </w:r>
      <w:r>
        <w:rPr>
          <w:noProof/>
        </w:rPr>
        <w:drawing>
          <wp:inline distT="0" distB="0" distL="0" distR="0" wp14:anchorId="72D533C1" wp14:editId="0240C90C">
            <wp:extent cx="1568329" cy="2580825"/>
            <wp:effectExtent l="0" t="0" r="0" b="0"/>
            <wp:docPr id="19" name="圖片 18" descr="一張含有 文字, 垃圾桶, 金屬, 室內 的圖片&#10;&#10;自動產生的描述">
              <a:extLst xmlns:a="http://schemas.openxmlformats.org/drawingml/2006/main">
                <a:ext uri="{FF2B5EF4-FFF2-40B4-BE49-F238E27FC236}">
                  <a16:creationId xmlns:a16="http://schemas.microsoft.com/office/drawing/2014/main" id="{341883E2-0BD1-9BE3-D909-3722619A7C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8" descr="一張含有 文字, 垃圾桶, 金屬, 室內 的圖片&#10;&#10;自動產生的描述">
                      <a:extLst>
                        <a:ext uri="{FF2B5EF4-FFF2-40B4-BE49-F238E27FC236}">
                          <a16:creationId xmlns:a16="http://schemas.microsoft.com/office/drawing/2014/main" id="{341883E2-0BD1-9BE3-D909-3722619A7CE3}"/>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9214" b="8354"/>
                    <a:stretch/>
                  </pic:blipFill>
                  <pic:spPr>
                    <a:xfrm>
                      <a:off x="0" y="0"/>
                      <a:ext cx="1574934" cy="2591694"/>
                    </a:xfrm>
                    <a:prstGeom prst="rect">
                      <a:avLst/>
                    </a:prstGeom>
                  </pic:spPr>
                </pic:pic>
              </a:graphicData>
            </a:graphic>
          </wp:inline>
        </w:drawing>
      </w:r>
    </w:p>
    <w:sectPr w:rsidR="00A939D5" w:rsidRPr="00A939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DFKaiShu-SB-Estd-BF">
    <w:altName w:val="華康新特黑體(P)"/>
    <w:panose1 w:val="00000000000000000000"/>
    <w:charset w:val="88"/>
    <w:family w:val="auto"/>
    <w:notTrueType/>
    <w:pitch w:val="default"/>
    <w:sig w:usb0="00000001" w:usb1="08080000" w:usb2="00000010" w:usb3="00000000" w:csb0="00100000" w:csb1="00000000"/>
  </w:font>
  <w:font w:name="TimesNewRomanPSMT">
    <w:altName w:val="華康新特黑體(P)"/>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0202B"/>
    <w:multiLevelType w:val="hybridMultilevel"/>
    <w:tmpl w:val="65026844"/>
    <w:lvl w:ilvl="0" w:tplc="00B220B6">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0626923"/>
    <w:multiLevelType w:val="hybridMultilevel"/>
    <w:tmpl w:val="85D4B73C"/>
    <w:lvl w:ilvl="0" w:tplc="0EB0CEF8">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79643D8"/>
    <w:multiLevelType w:val="hybridMultilevel"/>
    <w:tmpl w:val="03CE6B52"/>
    <w:lvl w:ilvl="0" w:tplc="191A80DC">
      <w:start w:val="1"/>
      <w:numFmt w:val="taiwaneseCountingThousand"/>
      <w:lvlText w:val="%1、"/>
      <w:lvlJc w:val="left"/>
      <w:pPr>
        <w:ind w:left="1152" w:hanging="115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13667E5"/>
    <w:multiLevelType w:val="hybridMultilevel"/>
    <w:tmpl w:val="BAF84426"/>
    <w:lvl w:ilvl="0" w:tplc="80A22452">
      <w:start w:val="1"/>
      <w:numFmt w:val="decimal"/>
      <w:lvlText w:val="%1."/>
      <w:lvlJc w:val="left"/>
      <w:pPr>
        <w:ind w:left="1596" w:hanging="480"/>
      </w:pPr>
      <w:rPr>
        <w:rFonts w:cstheme="minorBidi" w:hint="default"/>
        <w:color w:val="000000" w:themeColor="text1"/>
      </w:rPr>
    </w:lvl>
    <w:lvl w:ilvl="1" w:tplc="04090019" w:tentative="1">
      <w:start w:val="1"/>
      <w:numFmt w:val="ideographTraditional"/>
      <w:lvlText w:val="%2、"/>
      <w:lvlJc w:val="left"/>
      <w:pPr>
        <w:ind w:left="2076" w:hanging="480"/>
      </w:pPr>
    </w:lvl>
    <w:lvl w:ilvl="2" w:tplc="0409001B" w:tentative="1">
      <w:start w:val="1"/>
      <w:numFmt w:val="lowerRoman"/>
      <w:lvlText w:val="%3."/>
      <w:lvlJc w:val="right"/>
      <w:pPr>
        <w:ind w:left="2556" w:hanging="480"/>
      </w:pPr>
    </w:lvl>
    <w:lvl w:ilvl="3" w:tplc="0409000F" w:tentative="1">
      <w:start w:val="1"/>
      <w:numFmt w:val="decimal"/>
      <w:lvlText w:val="%4."/>
      <w:lvlJc w:val="left"/>
      <w:pPr>
        <w:ind w:left="3036" w:hanging="480"/>
      </w:pPr>
    </w:lvl>
    <w:lvl w:ilvl="4" w:tplc="04090019" w:tentative="1">
      <w:start w:val="1"/>
      <w:numFmt w:val="ideographTraditional"/>
      <w:lvlText w:val="%5、"/>
      <w:lvlJc w:val="left"/>
      <w:pPr>
        <w:ind w:left="3516" w:hanging="480"/>
      </w:pPr>
    </w:lvl>
    <w:lvl w:ilvl="5" w:tplc="0409001B" w:tentative="1">
      <w:start w:val="1"/>
      <w:numFmt w:val="lowerRoman"/>
      <w:lvlText w:val="%6."/>
      <w:lvlJc w:val="right"/>
      <w:pPr>
        <w:ind w:left="3996" w:hanging="480"/>
      </w:pPr>
    </w:lvl>
    <w:lvl w:ilvl="6" w:tplc="0409000F" w:tentative="1">
      <w:start w:val="1"/>
      <w:numFmt w:val="decimal"/>
      <w:lvlText w:val="%7."/>
      <w:lvlJc w:val="left"/>
      <w:pPr>
        <w:ind w:left="4476" w:hanging="480"/>
      </w:pPr>
    </w:lvl>
    <w:lvl w:ilvl="7" w:tplc="04090019" w:tentative="1">
      <w:start w:val="1"/>
      <w:numFmt w:val="ideographTraditional"/>
      <w:lvlText w:val="%8、"/>
      <w:lvlJc w:val="left"/>
      <w:pPr>
        <w:ind w:left="4956" w:hanging="480"/>
      </w:pPr>
    </w:lvl>
    <w:lvl w:ilvl="8" w:tplc="0409001B" w:tentative="1">
      <w:start w:val="1"/>
      <w:numFmt w:val="lowerRoman"/>
      <w:lvlText w:val="%9."/>
      <w:lvlJc w:val="right"/>
      <w:pPr>
        <w:ind w:left="5436" w:hanging="480"/>
      </w:pPr>
    </w:lvl>
  </w:abstractNum>
  <w:num w:numId="1" w16cid:durableId="670721802">
    <w:abstractNumId w:val="2"/>
  </w:num>
  <w:num w:numId="2" w16cid:durableId="2091582312">
    <w:abstractNumId w:val="0"/>
  </w:num>
  <w:num w:numId="3" w16cid:durableId="10570440">
    <w:abstractNumId w:val="1"/>
  </w:num>
  <w:num w:numId="4" w16cid:durableId="1280527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5A4"/>
    <w:rsid w:val="00327DEE"/>
    <w:rsid w:val="006035A4"/>
    <w:rsid w:val="006B2A10"/>
    <w:rsid w:val="0078160C"/>
    <w:rsid w:val="00A939D5"/>
    <w:rsid w:val="00C22A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8A4F"/>
  <w15:chartTrackingRefBased/>
  <w15:docId w15:val="{5C9F0E4B-E238-42C2-98E3-D7AC8F24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35A4"/>
    <w:pPr>
      <w:ind w:leftChars="200" w:left="480"/>
    </w:pPr>
  </w:style>
  <w:style w:type="paragraph" w:styleId="a4">
    <w:name w:val="Date"/>
    <w:basedOn w:val="a"/>
    <w:next w:val="a"/>
    <w:link w:val="a5"/>
    <w:uiPriority w:val="99"/>
    <w:semiHidden/>
    <w:unhideWhenUsed/>
    <w:rsid w:val="006035A4"/>
    <w:pPr>
      <w:jc w:val="right"/>
    </w:pPr>
  </w:style>
  <w:style w:type="character" w:customStyle="1" w:styleId="a5">
    <w:name w:val="日期 字元"/>
    <w:basedOn w:val="a0"/>
    <w:link w:val="a4"/>
    <w:uiPriority w:val="99"/>
    <w:semiHidden/>
    <w:rsid w:val="00603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詠淇 B24張</cp:lastModifiedBy>
  <cp:revision>2</cp:revision>
  <dcterms:created xsi:type="dcterms:W3CDTF">2025-01-06T04:19:00Z</dcterms:created>
  <dcterms:modified xsi:type="dcterms:W3CDTF">2025-01-06T04:19:00Z</dcterms:modified>
</cp:coreProperties>
</file>