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管理层错误要求驳回函</w:t>
      </w:r>
    </w:p>
    <w:p>
      <w:pPr>
        <w:pStyle w:val="Heading2"/>
      </w:pPr>
      <w:r>
        <w:t>【致：公司管理层】</w:t>
      </w:r>
    </w:p>
    <w:p>
      <w:pPr>
        <w:ind w:firstLine="480"/>
      </w:pPr>
      <w:r>
        <w:t>针对管理层提出的项目止损十项要求，经审查不符合相关法规和制度，现逐项驳回并给出合规建议：</w:t>
      </w:r>
    </w:p>
    <w:p>
      <w:pPr>
        <w:ind w:firstLine="480"/>
      </w:pPr>
      <w:r>
        <w:t>要求1驳回：继续追加预算不审计违反《项目财务管理制度》，建议先进行预算审计再决定是否追加。</w:t>
      </w:r>
    </w:p>
    <w:p>
      <w:pPr>
        <w:ind w:firstLine="480"/>
      </w:pPr>
      <w:r>
        <w:t>要求2驳回：未招标采购合同补签不追责违反《招标投标法》，建议追究相关责任并补充招标。</w:t>
      </w:r>
    </w:p>
    <w:p>
      <w:pPr>
        <w:ind w:firstLine="480"/>
      </w:pPr>
      <w:r>
        <w:t>要求3驳回：虚假验收不纠正违反《项目验收管理制度》，建议撤销虚假验收并重新验收。</w:t>
      </w:r>
    </w:p>
    <w:p>
      <w:pPr>
        <w:ind w:firstLine="480"/>
      </w:pPr>
      <w:r>
        <w:t>要求4驳回：挪用资金不追回违反《项目财务管理制度》第三章，建议立即追回挪用资金。</w:t>
      </w:r>
    </w:p>
    <w:p>
      <w:pPr>
        <w:ind w:firstLine="480"/>
      </w:pPr>
      <w:r>
        <w:t>要求5驳回：变更不审批直接实施违反《项目需求管理制度》第三章，建议补办审批手续。</w:t>
      </w:r>
    </w:p>
    <w:p>
      <w:pPr>
        <w:ind w:firstLine="480"/>
      </w:pPr>
      <w:r>
        <w:t>要求6驳回：资质不全供应商继续合作违反《项目供应商管理制度》，建议终止合作并重新招标。</w:t>
      </w:r>
    </w:p>
    <w:p>
      <w:pPr>
        <w:ind w:firstLine="480"/>
      </w:pPr>
      <w:r>
        <w:t>要求7驳回：未达标交付物强制验收违反《项目验收管理制度》，须整改达标后方可验收。</w:t>
      </w:r>
    </w:p>
    <w:p>
      <w:pPr>
        <w:ind w:firstLine="480"/>
      </w:pPr>
      <w:r>
        <w:t>要求8驳回：重复付款不追回违反《项目财务管理制度》，建议立即追回多付款项。</w:t>
      </w:r>
    </w:p>
    <w:p>
      <w:pPr>
        <w:ind w:firstLine="480"/>
      </w:pPr>
      <w:r>
        <w:t>要求9驳回：项目烂尾不报告董事会违反公司治理规定，建议立即向董事会报告。</w:t>
      </w:r>
    </w:p>
    <w:p>
      <w:pPr>
        <w:ind w:firstLine="480"/>
      </w:pPr>
      <w:r>
        <w:t>要求10驳回：业务重构不考虑现有资产违反止损原则，建议评估可复用资产后编制重构方案。</w:t>
      </w:r>
    </w:p>
    <w:p>
      <w:pPr>
        <w:pStyle w:val="Heading2"/>
      </w:pPr>
      <w:r>
        <w:t>【结论】以上10项要求全部驳回，请按合规建议执行。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