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65D73" w14:textId="77777777" w:rsidR="002C19E4" w:rsidRPr="005F528F" w:rsidRDefault="002C19E4" w:rsidP="005F528F">
      <w:pPr>
        <w:spacing w:line="360" w:lineRule="auto"/>
        <w:ind w:firstLineChars="200" w:firstLine="360"/>
        <w:rPr>
          <w:rFonts w:ascii="Times New Roman" w:eastAsia="宋体" w:hAnsi="Times New Roman"/>
          <w:bCs/>
          <w:sz w:val="18"/>
          <w:szCs w:val="28"/>
        </w:rPr>
      </w:pPr>
    </w:p>
    <w:p w14:paraId="6BCBE25C" w14:textId="77777777" w:rsidR="002C19E4" w:rsidRPr="005F528F" w:rsidRDefault="002C19E4" w:rsidP="005F528F">
      <w:pPr>
        <w:spacing w:line="360" w:lineRule="auto"/>
        <w:ind w:firstLineChars="200" w:firstLine="360"/>
        <w:rPr>
          <w:rFonts w:ascii="Times New Roman" w:eastAsia="宋体" w:hAnsi="Times New Roman"/>
          <w:bCs/>
          <w:sz w:val="18"/>
          <w:szCs w:val="28"/>
        </w:rPr>
      </w:pPr>
    </w:p>
    <w:p w14:paraId="07B7DE9C" w14:textId="77777777" w:rsidR="002C19E4" w:rsidRPr="005F528F" w:rsidRDefault="00000000" w:rsidP="005F528F">
      <w:pPr>
        <w:numPr>
          <w:ilvl w:val="0"/>
          <w:numId w:val="1"/>
        </w:numPr>
        <w:spacing w:line="360" w:lineRule="auto"/>
        <w:ind w:firstLineChars="200" w:firstLine="562"/>
        <w:rPr>
          <w:rFonts w:ascii="Times New Roman" w:eastAsia="宋体" w:hAnsi="Times New Roman"/>
          <w:b/>
          <w:sz w:val="28"/>
          <w:szCs w:val="28"/>
        </w:rPr>
      </w:pPr>
      <w:r w:rsidRPr="005F528F">
        <w:rPr>
          <w:rFonts w:ascii="Times New Roman" w:eastAsia="宋体" w:hAnsi="Times New Roman" w:hint="eastAsia"/>
          <w:b/>
          <w:sz w:val="28"/>
          <w:szCs w:val="28"/>
        </w:rPr>
        <w:t>引言</w:t>
      </w:r>
    </w:p>
    <w:p w14:paraId="33E3AB76"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（任务介绍）</w:t>
      </w:r>
    </w:p>
    <w:p w14:paraId="4035AED3"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雷达辐射源信号分选，又称雷达辐射源信号去交错，是指从随机交错的脉冲流中分离出各个雷达脉冲列的过程。雷达辐射源信号分选是雷达信号侦察处理的关键技术之一，这一过程为发射源识别、目标跟踪及后续决策提供了关键支持，是电子支援测量（</w:t>
      </w:r>
      <w:r w:rsidRPr="005F528F">
        <w:rPr>
          <w:rFonts w:ascii="Times New Roman" w:eastAsia="宋体" w:hAnsi="Times New Roman"/>
          <w:sz w:val="18"/>
        </w:rPr>
        <w:t>ESM</w:t>
      </w:r>
      <w:r w:rsidRPr="005F528F">
        <w:rPr>
          <w:rFonts w:ascii="Times New Roman" w:eastAsia="宋体" w:hAnsi="Times New Roman"/>
          <w:sz w:val="18"/>
        </w:rPr>
        <w:t>）系统的重要组成部分</w:t>
      </w:r>
      <w:r w:rsidRPr="005F528F">
        <w:rPr>
          <w:rFonts w:ascii="Times New Roman" w:eastAsia="宋体" w:hAnsi="Times New Roman" w:hint="eastAsia"/>
          <w:sz w:val="18"/>
        </w:rPr>
        <w:t>【</w:t>
      </w:r>
      <w:r w:rsidRPr="005F528F">
        <w:rPr>
          <w:rFonts w:ascii="Times New Roman" w:eastAsia="宋体" w:hAnsi="Times New Roman" w:hint="eastAsia"/>
          <w:sz w:val="18"/>
        </w:rPr>
        <w:t>1</w:t>
      </w:r>
      <w:r w:rsidRPr="005F528F">
        <w:rPr>
          <w:rFonts w:ascii="Times New Roman" w:eastAsia="宋体" w:hAnsi="Times New Roman" w:hint="eastAsia"/>
          <w:sz w:val="18"/>
        </w:rPr>
        <w:t>】</w:t>
      </w:r>
      <w:r w:rsidRPr="005F528F">
        <w:rPr>
          <w:rFonts w:ascii="Times New Roman" w:eastAsia="宋体" w:hAnsi="Times New Roman"/>
          <w:sz w:val="18"/>
        </w:rPr>
        <w:t>。</w:t>
      </w:r>
    </w:p>
    <w:p w14:paraId="6680B023"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（传统方法）</w:t>
      </w:r>
    </w:p>
    <w:p w14:paraId="71F22699" w14:textId="77777777" w:rsidR="002C19E4" w:rsidRPr="005F528F" w:rsidRDefault="00000000" w:rsidP="005F528F">
      <w:pPr>
        <w:spacing w:line="360" w:lineRule="auto"/>
        <w:ind w:firstLineChars="200" w:firstLine="360"/>
        <w:rPr>
          <w:rFonts w:ascii="Times New Roman" w:eastAsia="宋体" w:hAnsi="Times New Roman" w:cs="Helvetica"/>
          <w:color w:val="333333"/>
          <w:sz w:val="18"/>
          <w:szCs w:val="19"/>
          <w:shd w:val="clear" w:color="auto" w:fill="FFFFFF"/>
        </w:rPr>
      </w:pPr>
      <w:r w:rsidRPr="005F528F">
        <w:rPr>
          <w:rFonts w:ascii="Times New Roman" w:eastAsia="宋体" w:hAnsi="Times New Roman" w:cs="Helvetica" w:hint="eastAsia"/>
          <w:color w:val="333333"/>
          <w:sz w:val="18"/>
          <w:szCs w:val="19"/>
          <w:shd w:val="clear" w:color="auto" w:fill="FFFFFF"/>
        </w:rPr>
        <w:t>传统的雷达辐射源分选方法主要依赖脉冲重复间隔（</w:t>
      </w:r>
      <w:r w:rsidRPr="005F528F">
        <w:rPr>
          <w:rFonts w:ascii="Times New Roman" w:eastAsia="宋体" w:hAnsi="Times New Roman" w:cs="Helvetica" w:hint="eastAsia"/>
          <w:color w:val="333333"/>
          <w:sz w:val="18"/>
          <w:szCs w:val="19"/>
          <w:shd w:val="clear" w:color="auto" w:fill="FFFFFF"/>
        </w:rPr>
        <w:t>PRI</w:t>
      </w:r>
      <w:r w:rsidRPr="005F528F">
        <w:rPr>
          <w:rFonts w:ascii="Times New Roman" w:eastAsia="宋体" w:hAnsi="Times New Roman" w:cs="Helvetica" w:hint="eastAsia"/>
          <w:color w:val="333333"/>
          <w:sz w:val="18"/>
          <w:szCs w:val="19"/>
          <w:shd w:val="clear" w:color="auto" w:fill="FFFFFF"/>
        </w:rPr>
        <w:t>）特征，通过参数匹配来识别并分离不同的雷达信号。早期，</w:t>
      </w:r>
      <w:r w:rsidRPr="005F528F">
        <w:rPr>
          <w:rFonts w:ascii="Times New Roman" w:eastAsia="宋体" w:hAnsi="Times New Roman" w:cs="Helvetica" w:hint="eastAsia"/>
          <w:color w:val="333333"/>
          <w:sz w:val="18"/>
          <w:szCs w:val="19"/>
          <w:shd w:val="clear" w:color="auto" w:fill="FFFFFF"/>
        </w:rPr>
        <w:t xml:space="preserve">Saperstein </w:t>
      </w:r>
      <w:r w:rsidRPr="005F528F">
        <w:rPr>
          <w:rFonts w:ascii="Times New Roman" w:eastAsia="宋体" w:hAnsi="Times New Roman" w:cs="Helvetica" w:hint="eastAsia"/>
          <w:color w:val="333333"/>
          <w:sz w:val="18"/>
          <w:szCs w:val="19"/>
          <w:shd w:val="clear" w:color="auto" w:fill="FFFFFF"/>
        </w:rPr>
        <w:t>提出了模板匹配方法【】，通过构建雷达脉冲特征库并将接收信号与之进行比对，实现信号的分选。随后，研究人员进一步引入了其他周期性特征，如累积差值直方图（</w:t>
      </w:r>
      <w:r w:rsidRPr="005F528F">
        <w:rPr>
          <w:rFonts w:ascii="Times New Roman" w:eastAsia="宋体" w:hAnsi="Times New Roman" w:cs="Helvetica" w:hint="eastAsia"/>
          <w:color w:val="333333"/>
          <w:sz w:val="18"/>
          <w:szCs w:val="19"/>
          <w:shd w:val="clear" w:color="auto" w:fill="FFFFFF"/>
        </w:rPr>
        <w:t>CDIF</w:t>
      </w:r>
      <w:r w:rsidRPr="005F528F">
        <w:rPr>
          <w:rFonts w:ascii="Times New Roman" w:eastAsia="宋体" w:hAnsi="Times New Roman" w:cs="Helvetica" w:hint="eastAsia"/>
          <w:color w:val="333333"/>
          <w:sz w:val="18"/>
          <w:szCs w:val="19"/>
          <w:shd w:val="clear" w:color="auto" w:fill="FFFFFF"/>
        </w:rPr>
        <w:t>）【】和顺序差值直方图（</w:t>
      </w:r>
      <w:r w:rsidRPr="005F528F">
        <w:rPr>
          <w:rFonts w:ascii="Times New Roman" w:eastAsia="宋体" w:hAnsi="Times New Roman" w:cs="Helvetica" w:hint="eastAsia"/>
          <w:color w:val="333333"/>
          <w:sz w:val="18"/>
          <w:szCs w:val="19"/>
          <w:shd w:val="clear" w:color="auto" w:fill="FFFFFF"/>
        </w:rPr>
        <w:t>SDIF</w:t>
      </w:r>
      <w:r w:rsidRPr="005F528F">
        <w:rPr>
          <w:rFonts w:ascii="Times New Roman" w:eastAsia="宋体" w:hAnsi="Times New Roman" w:cs="Helvetica" w:hint="eastAsia"/>
          <w:color w:val="333333"/>
          <w:sz w:val="18"/>
          <w:szCs w:val="19"/>
          <w:shd w:val="clear" w:color="auto" w:fill="FFFFFF"/>
        </w:rPr>
        <w:t>）【】，以提升对不同脉冲序列的区分能力。为缓解亚谐波干扰带来的识别困难，还提出了</w:t>
      </w:r>
      <w:r w:rsidRPr="005F528F">
        <w:rPr>
          <w:rFonts w:ascii="Times New Roman" w:eastAsia="宋体" w:hAnsi="Times New Roman" w:cs="Helvetica" w:hint="eastAsia"/>
          <w:color w:val="333333"/>
          <w:sz w:val="18"/>
          <w:szCs w:val="19"/>
          <w:shd w:val="clear" w:color="auto" w:fill="FFFFFF"/>
        </w:rPr>
        <w:t>PRI</w:t>
      </w:r>
      <w:r w:rsidRPr="005F528F">
        <w:rPr>
          <w:rFonts w:ascii="Times New Roman" w:eastAsia="宋体" w:hAnsi="Times New Roman" w:cs="Helvetica" w:hint="eastAsia"/>
          <w:color w:val="333333"/>
          <w:sz w:val="18"/>
          <w:szCs w:val="19"/>
          <w:shd w:val="clear" w:color="auto" w:fill="FFFFFF"/>
        </w:rPr>
        <w:t>变换方法，该方法利用复数积分优化直方图计算过程，从而提高参数估计的准确性。然而，随着雷达技术的发展，各类雷达系统大量部署，脉冲信号的调制方式日趋复杂，参数变化范围广泛，使得仅依赖</w:t>
      </w:r>
      <w:r w:rsidRPr="005F528F">
        <w:rPr>
          <w:rFonts w:ascii="Times New Roman" w:eastAsia="宋体" w:hAnsi="Times New Roman" w:cs="Helvetica" w:hint="eastAsia"/>
          <w:color w:val="333333"/>
          <w:sz w:val="18"/>
          <w:szCs w:val="19"/>
          <w:shd w:val="clear" w:color="auto" w:fill="FFFFFF"/>
        </w:rPr>
        <w:t>PRI</w:t>
      </w:r>
      <w:r w:rsidRPr="005F528F">
        <w:rPr>
          <w:rFonts w:ascii="Times New Roman" w:eastAsia="宋体" w:hAnsi="Times New Roman" w:cs="Helvetica" w:hint="eastAsia"/>
          <w:color w:val="333333"/>
          <w:sz w:val="18"/>
          <w:szCs w:val="19"/>
          <w:shd w:val="clear" w:color="auto" w:fill="FFFFFF"/>
        </w:rPr>
        <w:t>特征的分选方法在面对高密度、多源、强干扰的复杂电磁环境时，逐渐暴露出性能瓶颈和适应性不足的问题。</w:t>
      </w:r>
    </w:p>
    <w:p w14:paraId="71BFAD65"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Georgia"/>
          <w:color w:val="333333"/>
          <w:sz w:val="18"/>
          <w:szCs w:val="21"/>
          <w:shd w:val="clear" w:color="auto" w:fill="FFFFFF"/>
        </w:rPr>
        <w:t>随着信号特征提取等处理技术的创新发展，基于脉冲参数密度聚类的方法</w:t>
      </w:r>
      <w:r w:rsidRPr="005F528F">
        <w:rPr>
          <w:rFonts w:ascii="Times New Roman" w:eastAsia="宋体" w:hAnsi="Times New Roman" w:cs="Georgia" w:hint="eastAsia"/>
          <w:color w:val="333333"/>
          <w:sz w:val="18"/>
          <w:szCs w:val="21"/>
          <w:shd w:val="clear" w:color="auto" w:fill="FFFFFF"/>
        </w:rPr>
        <w:t>也孕育而出。</w:t>
      </w:r>
      <w:r w:rsidRPr="005F528F">
        <w:rPr>
          <w:rFonts w:ascii="Times New Roman" w:eastAsia="宋体" w:hAnsi="Times New Roman" w:cs="Georgia"/>
          <w:color w:val="333333"/>
          <w:sz w:val="18"/>
          <w:szCs w:val="21"/>
          <w:shd w:val="clear" w:color="auto" w:fill="FFFFFF"/>
        </w:rPr>
        <w:t>雷达侦察系统接收到脉冲信号后，参数检测与测量模块</w:t>
      </w:r>
      <w:r w:rsidRPr="005F528F">
        <w:rPr>
          <w:rFonts w:ascii="Times New Roman" w:eastAsia="宋体" w:hAnsi="Times New Roman" w:cs="Georgia" w:hint="eastAsia"/>
          <w:color w:val="333333"/>
          <w:sz w:val="18"/>
          <w:szCs w:val="21"/>
          <w:shd w:val="clear" w:color="auto" w:fill="FFFFFF"/>
        </w:rPr>
        <w:t>会</w:t>
      </w:r>
      <w:r w:rsidRPr="005F528F">
        <w:rPr>
          <w:rFonts w:ascii="Times New Roman" w:eastAsia="宋体" w:hAnsi="Times New Roman" w:cs="Georgia"/>
          <w:color w:val="333333"/>
          <w:sz w:val="18"/>
          <w:szCs w:val="21"/>
          <w:shd w:val="clear" w:color="auto" w:fill="FFFFFF"/>
        </w:rPr>
        <w:t>对</w:t>
      </w:r>
      <w:r w:rsidRPr="005F528F">
        <w:rPr>
          <w:rFonts w:ascii="Times New Roman" w:eastAsia="宋体" w:hAnsi="Times New Roman" w:cs="Helvetica"/>
          <w:color w:val="333333"/>
          <w:sz w:val="18"/>
          <w:szCs w:val="19"/>
          <w:shd w:val="clear" w:color="auto" w:fill="FFFFFF"/>
        </w:rPr>
        <w:t>脉冲</w:t>
      </w:r>
      <w:r w:rsidRPr="005F528F">
        <w:rPr>
          <w:rFonts w:ascii="Times New Roman" w:eastAsia="宋体" w:hAnsi="Times New Roman" w:cs="Helvetica" w:hint="eastAsia"/>
          <w:color w:val="333333"/>
          <w:sz w:val="18"/>
          <w:szCs w:val="19"/>
          <w:shd w:val="clear" w:color="auto" w:fill="FFFFFF"/>
        </w:rPr>
        <w:t>的</w:t>
      </w:r>
      <w:r w:rsidRPr="005F528F">
        <w:rPr>
          <w:rFonts w:ascii="Times New Roman" w:eastAsia="宋体" w:hAnsi="Times New Roman" w:cs="Georgia"/>
          <w:color w:val="333333"/>
          <w:sz w:val="18"/>
          <w:szCs w:val="21"/>
          <w:shd w:val="clear" w:color="auto" w:fill="FFFFFF"/>
        </w:rPr>
        <w:t>到达时间</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TOA</w:t>
      </w:r>
      <w:r w:rsidRPr="005F528F">
        <w:rPr>
          <w:rFonts w:ascii="Times New Roman" w:eastAsia="宋体" w:hAnsi="Times New Roman" w:cs="Georgia"/>
          <w:color w:val="333333"/>
          <w:sz w:val="18"/>
          <w:szCs w:val="21"/>
          <w:shd w:val="clear" w:color="auto" w:fill="FFFFFF"/>
        </w:rPr>
        <w:t>）、到达方向</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DOA</w:t>
      </w:r>
      <w:r w:rsidRPr="005F528F">
        <w:rPr>
          <w:rFonts w:ascii="Times New Roman" w:eastAsia="宋体" w:hAnsi="Times New Roman" w:cs="Georgia"/>
          <w:color w:val="333333"/>
          <w:sz w:val="18"/>
          <w:szCs w:val="21"/>
          <w:shd w:val="clear" w:color="auto" w:fill="FFFFFF"/>
        </w:rPr>
        <w:t>）、射频</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RF</w:t>
      </w:r>
      <w:r w:rsidRPr="005F528F">
        <w:rPr>
          <w:rFonts w:ascii="Times New Roman" w:eastAsia="宋体" w:hAnsi="Times New Roman" w:cs="Georgia"/>
          <w:color w:val="333333"/>
          <w:sz w:val="18"/>
          <w:szCs w:val="21"/>
          <w:shd w:val="clear" w:color="auto" w:fill="FFFFFF"/>
        </w:rPr>
        <w:t>）、脉宽</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PW</w:t>
      </w:r>
      <w:r w:rsidRPr="005F528F">
        <w:rPr>
          <w:rFonts w:ascii="Times New Roman" w:eastAsia="宋体" w:hAnsi="Times New Roman" w:cs="Georgia"/>
          <w:color w:val="333333"/>
          <w:sz w:val="18"/>
          <w:szCs w:val="21"/>
          <w:shd w:val="clear" w:color="auto" w:fill="FFFFFF"/>
        </w:rPr>
        <w:t>）、脉冲幅度</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PA</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等脉冲描述符字（</w:t>
      </w:r>
      <w:r w:rsidRPr="005F528F">
        <w:rPr>
          <w:rFonts w:ascii="Times New Roman" w:eastAsia="宋体" w:hAnsi="Times New Roman" w:cs="Georgia"/>
          <w:color w:val="333333"/>
          <w:sz w:val="18"/>
          <w:szCs w:val="21"/>
          <w:shd w:val="clear" w:color="auto" w:fill="FFFFFF"/>
        </w:rPr>
        <w:t>PDW</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hint="eastAsia"/>
          <w:color w:val="333333"/>
          <w:sz w:val="18"/>
          <w:szCs w:val="21"/>
          <w:shd w:val="clear" w:color="auto" w:fill="FFFFFF"/>
        </w:rPr>
        <w:t>参数进行测量。</w:t>
      </w:r>
      <w:r w:rsidRPr="005F528F">
        <w:rPr>
          <w:rFonts w:ascii="Times New Roman" w:eastAsia="宋体" w:hAnsi="Times New Roman" w:cs="Georgia"/>
          <w:color w:val="333333"/>
          <w:sz w:val="18"/>
          <w:szCs w:val="21"/>
          <w:shd w:val="clear" w:color="auto" w:fill="FFFFFF"/>
        </w:rPr>
        <w:t>基于聚类的</w:t>
      </w:r>
      <w:r w:rsidRPr="005F528F">
        <w:rPr>
          <w:rFonts w:ascii="Times New Roman" w:eastAsia="宋体" w:hAnsi="Times New Roman"/>
          <w:sz w:val="18"/>
        </w:rPr>
        <w:t>雷达辐射源</w:t>
      </w:r>
      <w:r w:rsidRPr="005F528F">
        <w:rPr>
          <w:rFonts w:ascii="Times New Roman" w:eastAsia="宋体" w:hAnsi="Times New Roman" w:cs="Helvetica"/>
          <w:color w:val="333333"/>
          <w:sz w:val="18"/>
          <w:szCs w:val="19"/>
          <w:shd w:val="clear" w:color="auto" w:fill="FFFFFF"/>
        </w:rPr>
        <w:t>分选</w:t>
      </w:r>
      <w:r w:rsidRPr="005F528F">
        <w:rPr>
          <w:rFonts w:ascii="Times New Roman" w:eastAsia="宋体" w:hAnsi="Times New Roman" w:cs="Georgia"/>
          <w:color w:val="333333"/>
          <w:sz w:val="18"/>
          <w:szCs w:val="21"/>
          <w:shd w:val="clear" w:color="auto" w:fill="FFFFFF"/>
        </w:rPr>
        <w:t>方法使用</w:t>
      </w:r>
      <w:r w:rsidRPr="005F528F">
        <w:rPr>
          <w:rFonts w:ascii="Times New Roman" w:eastAsia="宋体" w:hAnsi="Times New Roman" w:cs="Georgia" w:hint="eastAsia"/>
          <w:color w:val="333333"/>
          <w:sz w:val="18"/>
          <w:szCs w:val="21"/>
          <w:shd w:val="clear" w:color="auto" w:fill="FFFFFF"/>
        </w:rPr>
        <w:t>获得的</w:t>
      </w:r>
      <w:r w:rsidRPr="005F528F">
        <w:rPr>
          <w:rFonts w:ascii="Times New Roman" w:eastAsia="宋体" w:hAnsi="Times New Roman" w:cs="Georgia"/>
          <w:color w:val="333333"/>
          <w:sz w:val="18"/>
          <w:szCs w:val="21"/>
          <w:shd w:val="clear" w:color="auto" w:fill="FFFFFF"/>
        </w:rPr>
        <w:t>脉冲描述符字</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PDW</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 xml:space="preserve"> </w:t>
      </w:r>
      <w:r w:rsidRPr="005F528F">
        <w:rPr>
          <w:rFonts w:ascii="Times New Roman" w:eastAsia="宋体" w:hAnsi="Times New Roman" w:cs="Georgia"/>
          <w:color w:val="333333"/>
          <w:sz w:val="18"/>
          <w:szCs w:val="21"/>
          <w:shd w:val="clear" w:color="auto" w:fill="FFFFFF"/>
        </w:rPr>
        <w:t>计算的欧几里得距离</w:t>
      </w:r>
      <w:r w:rsidRPr="005F528F">
        <w:rPr>
          <w:rFonts w:ascii="Times New Roman" w:eastAsia="宋体" w:hAnsi="Times New Roman" w:cs="Georgia" w:hint="eastAs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该领域的代表性研究包括</w:t>
      </w:r>
      <w:r w:rsidRPr="005F528F">
        <w:rPr>
          <w:rFonts w:ascii="Times New Roman" w:eastAsia="宋体" w:hAnsi="Times New Roman" w:cs="Georgia"/>
          <w:color w:val="333333"/>
          <w:sz w:val="18"/>
          <w:szCs w:val="21"/>
          <w:shd w:val="clear" w:color="auto" w:fill="FFFFFF"/>
        </w:rPr>
        <w:t xml:space="preserve"> DBSCAN</w:t>
      </w:r>
      <w:r w:rsidRPr="005F528F">
        <w:rPr>
          <w:rFonts w:ascii="Times New Roman" w:eastAsia="宋体" w:hAnsi="Times New Roman" w:cs="Helvetica" w:hint="eastAsia"/>
          <w:color w:val="333333"/>
          <w:sz w:val="18"/>
          <w:szCs w:val="19"/>
          <w:shd w:val="clear" w:color="auto" w:fill="FFFFFF"/>
        </w:rPr>
        <w:t>【】</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K-means</w:t>
      </w:r>
      <w:r w:rsidRPr="005F528F">
        <w:rPr>
          <w:rFonts w:ascii="Times New Roman" w:eastAsia="宋体" w:hAnsi="Times New Roman" w:cs="Helvetica" w:hint="eastAsia"/>
          <w:color w:val="333333"/>
          <w:sz w:val="18"/>
          <w:szCs w:val="19"/>
          <w:shd w:val="clear" w:color="auto" w:fill="FFFFFF"/>
        </w:rPr>
        <w:t>【】</w:t>
      </w:r>
      <w:r w:rsidRPr="005F528F">
        <w:rPr>
          <w:rFonts w:ascii="Times New Roman" w:eastAsia="宋体" w:hAnsi="Times New Roman" w:cs="Georgia"/>
          <w:color w:val="333333"/>
          <w:sz w:val="18"/>
          <w:szCs w:val="21"/>
          <w:shd w:val="clear" w:color="auto" w:fill="FFFFFF"/>
        </w:rPr>
        <w:t>、模糊聚类</w:t>
      </w:r>
      <w:r w:rsidRPr="005F528F">
        <w:rPr>
          <w:rFonts w:ascii="Times New Roman" w:eastAsia="宋体" w:hAnsi="Times New Roman" w:cs="Helvetica" w:hint="eastAsia"/>
          <w:color w:val="333333"/>
          <w:sz w:val="18"/>
          <w:szCs w:val="19"/>
          <w:shd w:val="clear" w:color="auto" w:fill="FFFFFF"/>
        </w:rPr>
        <w:t>【】</w:t>
      </w:r>
      <w:r w:rsidRPr="005F528F">
        <w:rPr>
          <w:rFonts w:ascii="Times New Roman" w:eastAsia="宋体" w:hAnsi="Times New Roman" w:cs="Georgia"/>
          <w:color w:val="333333"/>
          <w:sz w:val="18"/>
          <w:szCs w:val="21"/>
          <w:shd w:val="clear" w:color="auto" w:fill="FFFFFF"/>
        </w:rPr>
        <w:t>、基于模型的聚类</w:t>
      </w:r>
      <w:r w:rsidRPr="005F528F">
        <w:rPr>
          <w:rFonts w:ascii="Times New Roman" w:eastAsia="宋体" w:hAnsi="Times New Roman" w:cs="Georgia"/>
          <w:color w:val="333333"/>
          <w:sz w:val="18"/>
          <w:szCs w:val="21"/>
          <w:shd w:val="clear" w:color="auto" w:fill="FFFFFF"/>
        </w:rPr>
        <w:t> </w:t>
      </w:r>
      <w:r w:rsidRPr="005F528F">
        <w:rPr>
          <w:rFonts w:ascii="Times New Roman" w:eastAsia="宋体" w:hAnsi="Times New Roman" w:cs="Georgia" w:hint="eastAs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和密度峰值聚类</w:t>
      </w:r>
      <w:r w:rsidRPr="005F528F">
        <w:rPr>
          <w:rFonts w:ascii="Times New Roman" w:eastAsia="宋体" w:hAnsi="Times New Roman" w:cs="Georgia"/>
          <w:color w:val="333333"/>
          <w:sz w:val="18"/>
          <w:szCs w:val="21"/>
          <w:shd w:val="clear" w:color="auto" w:fill="FFFFFF"/>
        </w:rPr>
        <w:t> </w:t>
      </w:r>
      <w:r w:rsidRPr="005F528F">
        <w:rPr>
          <w:rFonts w:ascii="Times New Roman" w:eastAsia="宋体" w:hAnsi="Times New Roman" w:cs="Helvetica" w:hint="eastAsia"/>
          <w:color w:val="333333"/>
          <w:sz w:val="18"/>
          <w:szCs w:val="19"/>
          <w:shd w:val="clear" w:color="auto" w:fill="FFFFFF"/>
        </w:rPr>
        <w:t>【】</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cs="Georgia"/>
          <w:color w:val="333333"/>
          <w:sz w:val="18"/>
          <w:szCs w:val="21"/>
          <w:shd w:val="clear" w:color="auto" w:fill="FFFFFF"/>
        </w:rPr>
        <w:t> </w:t>
      </w:r>
      <w:r w:rsidRPr="005F528F">
        <w:rPr>
          <w:rFonts w:ascii="Times New Roman" w:eastAsia="宋体" w:hAnsi="Times New Roman" w:cs="宋体"/>
          <w:sz w:val="18"/>
        </w:rPr>
        <w:t>尽管基于聚类的方法提升了分选的灵活性和自适应能力，但在当前高密度、强干扰的复杂电磁环境中仍面临严峻挑战。随着雷达系统的大量部署，脉冲密度可达每秒百万级以上，且功能相似雷达间参数高度重叠，导致</w:t>
      </w:r>
      <w:r w:rsidRPr="005F528F">
        <w:rPr>
          <w:rFonts w:ascii="Times New Roman" w:eastAsia="宋体" w:hAnsi="Times New Roman" w:cs="宋体"/>
          <w:sz w:val="18"/>
        </w:rPr>
        <w:t>PDW</w:t>
      </w:r>
      <w:r w:rsidRPr="005F528F">
        <w:rPr>
          <w:rFonts w:ascii="Times New Roman" w:eastAsia="宋体" w:hAnsi="Times New Roman" w:cs="宋体"/>
          <w:sz w:val="18"/>
        </w:rPr>
        <w:t>空间边界模糊。此外，频繁出现的强干扰和欺骗干扰使信号模式更加复杂，显著加大建模难度。因此，依赖</w:t>
      </w:r>
      <w:r w:rsidRPr="005F528F">
        <w:rPr>
          <w:rFonts w:ascii="Times New Roman" w:eastAsia="宋体" w:hAnsi="Times New Roman" w:cs="宋体"/>
          <w:sz w:val="18"/>
        </w:rPr>
        <w:t>PDW</w:t>
      </w:r>
      <w:r w:rsidRPr="005F528F">
        <w:rPr>
          <w:rFonts w:ascii="Times New Roman" w:eastAsia="宋体" w:hAnsi="Times New Roman" w:cs="宋体"/>
          <w:sz w:val="18"/>
        </w:rPr>
        <w:t>参数统计建模的传统方法在多源高密环境下表现出明显的局限性。</w:t>
      </w:r>
    </w:p>
    <w:p w14:paraId="616BF898"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深度学习作为一种以数据驱动的信号处理与信息获取手段，近年来在图像处理、数据挖掘、自然语言处理和语音识别等领域取得了显著成果。借助其强大的特征表达与建模能力，研究者开始尝试将深度神经网络引入雷达辐射源信号分选任务中。例如，</w:t>
      </w:r>
      <w:r w:rsidRPr="005F528F">
        <w:rPr>
          <w:rFonts w:ascii="Times New Roman" w:eastAsia="宋体" w:hAnsi="Times New Roman"/>
          <w:sz w:val="18"/>
          <w:highlight w:val="yellow"/>
        </w:rPr>
        <w:t>Li</w:t>
      </w:r>
      <w:r w:rsidRPr="005F528F">
        <w:rPr>
          <w:rFonts w:ascii="Times New Roman" w:eastAsia="宋体" w:hAnsi="Times New Roman"/>
          <w:sz w:val="18"/>
        </w:rPr>
        <w:t xml:space="preserve"> </w:t>
      </w:r>
      <w:r w:rsidRPr="005F528F">
        <w:rPr>
          <w:rFonts w:ascii="Times New Roman" w:eastAsia="宋体" w:hAnsi="Times New Roman"/>
          <w:sz w:val="18"/>
        </w:rPr>
        <w:t>等人设计了结合图卷积网络与半监督学习框架的方法，完成了雷达信号的分选；</w:t>
      </w:r>
      <w:r w:rsidRPr="005F528F">
        <w:rPr>
          <w:rFonts w:ascii="Times New Roman" w:eastAsia="宋体" w:hAnsi="Times New Roman"/>
          <w:sz w:val="18"/>
          <w:highlight w:val="yellow"/>
        </w:rPr>
        <w:t>Qi</w:t>
      </w:r>
      <w:r w:rsidRPr="005F528F">
        <w:rPr>
          <w:rFonts w:ascii="Times New Roman" w:eastAsia="宋体" w:hAnsi="Times New Roman"/>
          <w:sz w:val="18"/>
        </w:rPr>
        <w:t xml:space="preserve"> </w:t>
      </w:r>
      <w:r w:rsidRPr="005F528F">
        <w:rPr>
          <w:rFonts w:ascii="Times New Roman" w:eastAsia="宋体" w:hAnsi="Times New Roman"/>
          <w:sz w:val="18"/>
        </w:rPr>
        <w:t>等人提出融合</w:t>
      </w:r>
      <w:r w:rsidRPr="005F528F">
        <w:rPr>
          <w:rFonts w:ascii="Times New Roman" w:eastAsia="宋体" w:hAnsi="Times New Roman"/>
          <w:sz w:val="18"/>
        </w:rPr>
        <w:t xml:space="preserve"> </w:t>
      </w:r>
      <w:proofErr w:type="spellStart"/>
      <w:r w:rsidRPr="005F528F">
        <w:rPr>
          <w:rFonts w:ascii="Times New Roman" w:eastAsia="宋体" w:hAnsi="Times New Roman"/>
          <w:sz w:val="18"/>
        </w:rPr>
        <w:t>ResGCN</w:t>
      </w:r>
      <w:proofErr w:type="spellEnd"/>
      <w:r w:rsidRPr="005F528F">
        <w:rPr>
          <w:rFonts w:ascii="Times New Roman" w:eastAsia="宋体" w:hAnsi="Times New Roman"/>
          <w:sz w:val="18"/>
        </w:rPr>
        <w:t>、</w:t>
      </w:r>
      <w:proofErr w:type="spellStart"/>
      <w:r w:rsidRPr="005F528F">
        <w:rPr>
          <w:rFonts w:ascii="Times New Roman" w:eastAsia="宋体" w:hAnsi="Times New Roman"/>
          <w:sz w:val="18"/>
        </w:rPr>
        <w:t>BiLSTM</w:t>
      </w:r>
      <w:proofErr w:type="spellEnd"/>
      <w:r w:rsidRPr="005F528F">
        <w:rPr>
          <w:rFonts w:ascii="Times New Roman" w:eastAsia="宋体" w:hAnsi="Times New Roman"/>
          <w:sz w:val="18"/>
        </w:rPr>
        <w:t xml:space="preserve"> </w:t>
      </w:r>
      <w:r w:rsidRPr="005F528F">
        <w:rPr>
          <w:rFonts w:ascii="Times New Roman" w:eastAsia="宋体" w:hAnsi="Times New Roman"/>
          <w:sz w:val="18"/>
        </w:rPr>
        <w:t>和</w:t>
      </w:r>
      <w:r w:rsidRPr="005F528F">
        <w:rPr>
          <w:rFonts w:ascii="Times New Roman" w:eastAsia="宋体" w:hAnsi="Times New Roman"/>
          <w:sz w:val="18"/>
        </w:rPr>
        <w:t xml:space="preserve"> SE </w:t>
      </w:r>
      <w:r w:rsidRPr="005F528F">
        <w:rPr>
          <w:rFonts w:ascii="Times New Roman" w:eastAsia="宋体" w:hAnsi="Times New Roman"/>
          <w:sz w:val="18"/>
        </w:rPr>
        <w:t>模块的混合深度模型（</w:t>
      </w:r>
      <w:r w:rsidRPr="005F528F">
        <w:rPr>
          <w:rFonts w:ascii="Times New Roman" w:eastAsia="宋体" w:hAnsi="Times New Roman"/>
          <w:sz w:val="18"/>
        </w:rPr>
        <w:t>GLS</w:t>
      </w:r>
      <w:r w:rsidRPr="005F528F">
        <w:rPr>
          <w:rFonts w:ascii="Times New Roman" w:eastAsia="宋体" w:hAnsi="Times New Roman"/>
          <w:sz w:val="18"/>
        </w:rPr>
        <w:t>）；</w:t>
      </w:r>
      <w:r w:rsidRPr="005F528F">
        <w:rPr>
          <w:rFonts w:ascii="Times New Roman" w:eastAsia="宋体" w:hAnsi="Times New Roman"/>
          <w:sz w:val="18"/>
          <w:highlight w:val="yellow"/>
        </w:rPr>
        <w:t>Zhou</w:t>
      </w:r>
      <w:r w:rsidRPr="005F528F">
        <w:rPr>
          <w:rFonts w:ascii="Times New Roman" w:eastAsia="宋体" w:hAnsi="Times New Roman"/>
          <w:sz w:val="18"/>
        </w:rPr>
        <w:t xml:space="preserve"> </w:t>
      </w:r>
      <w:r w:rsidRPr="005F528F">
        <w:rPr>
          <w:rFonts w:ascii="Times New Roman" w:eastAsia="宋体" w:hAnsi="Times New Roman"/>
          <w:sz w:val="18"/>
        </w:rPr>
        <w:t>等</w:t>
      </w:r>
      <w:r w:rsidRPr="005F528F">
        <w:rPr>
          <w:rFonts w:ascii="Times New Roman" w:eastAsia="宋体" w:hAnsi="Times New Roman"/>
          <w:sz w:val="18"/>
        </w:rPr>
        <w:lastRenderedPageBreak/>
        <w:t>人构建了基于多重自注意力耦合机制的</w:t>
      </w:r>
      <w:r w:rsidRPr="005F528F">
        <w:rPr>
          <w:rFonts w:ascii="Times New Roman" w:eastAsia="宋体" w:hAnsi="Times New Roman"/>
          <w:sz w:val="18"/>
        </w:rPr>
        <w:t xml:space="preserve"> Transformer </w:t>
      </w:r>
      <w:r w:rsidRPr="005F528F">
        <w:rPr>
          <w:rFonts w:ascii="Times New Roman" w:eastAsia="宋体" w:hAnsi="Times New Roman"/>
          <w:sz w:val="18"/>
        </w:rPr>
        <w:t>网络；</w:t>
      </w:r>
      <w:r w:rsidRPr="005F528F">
        <w:rPr>
          <w:rFonts w:ascii="Times New Roman" w:eastAsia="宋体" w:hAnsi="Times New Roman"/>
          <w:sz w:val="18"/>
          <w:highlight w:val="yellow"/>
        </w:rPr>
        <w:t>Zhang</w:t>
      </w:r>
      <w:r w:rsidRPr="005F528F">
        <w:rPr>
          <w:rFonts w:ascii="Times New Roman" w:eastAsia="宋体" w:hAnsi="Times New Roman"/>
          <w:sz w:val="18"/>
        </w:rPr>
        <w:t xml:space="preserve"> </w:t>
      </w:r>
      <w:r w:rsidRPr="005F528F">
        <w:rPr>
          <w:rFonts w:ascii="Times New Roman" w:eastAsia="宋体" w:hAnsi="Times New Roman"/>
          <w:sz w:val="18"/>
        </w:rPr>
        <w:t>等人则开发了</w:t>
      </w:r>
      <w:r w:rsidRPr="005F528F">
        <w:rPr>
          <w:rFonts w:ascii="Times New Roman" w:eastAsia="宋体" w:hAnsi="Times New Roman"/>
          <w:sz w:val="18"/>
        </w:rPr>
        <w:t xml:space="preserve"> TR-RAGCN-AFF-RESS </w:t>
      </w:r>
      <w:r w:rsidRPr="005F528F">
        <w:rPr>
          <w:rFonts w:ascii="Times New Roman" w:eastAsia="宋体" w:hAnsi="Times New Roman"/>
          <w:sz w:val="18"/>
        </w:rPr>
        <w:t>模型用于雷达信号分选。尽管这些方法在分选精度上取得了一定进展，但它们普遍依赖脉冲描述符字（</w:t>
      </w:r>
      <w:r w:rsidRPr="005F528F">
        <w:rPr>
          <w:rFonts w:ascii="Times New Roman" w:eastAsia="宋体" w:hAnsi="Times New Roman"/>
          <w:sz w:val="18"/>
        </w:rPr>
        <w:t>PDW</w:t>
      </w:r>
      <w:r w:rsidRPr="005F528F">
        <w:rPr>
          <w:rFonts w:ascii="Times New Roman" w:eastAsia="宋体" w:hAnsi="Times New Roman"/>
          <w:sz w:val="18"/>
        </w:rPr>
        <w:t>）参数作为输入。一旦存在观测误差、脉冲丢失或虚假脉冲等干扰，</w:t>
      </w:r>
      <w:r w:rsidRPr="005F528F">
        <w:rPr>
          <w:rFonts w:ascii="Times New Roman" w:eastAsia="宋体" w:hAnsi="Times New Roman"/>
          <w:sz w:val="18"/>
        </w:rPr>
        <w:t>PDW</w:t>
      </w:r>
      <w:r w:rsidRPr="005F528F">
        <w:rPr>
          <w:rFonts w:ascii="Times New Roman" w:eastAsia="宋体" w:hAnsi="Times New Roman"/>
          <w:sz w:val="18"/>
        </w:rPr>
        <w:t>参数将难以准确反映脉冲特征，导致建模失效，最终影响分选效果。这种对高质量</w:t>
      </w:r>
      <w:r w:rsidRPr="005F528F">
        <w:rPr>
          <w:rFonts w:ascii="Times New Roman" w:eastAsia="宋体" w:hAnsi="Times New Roman"/>
          <w:sz w:val="18"/>
        </w:rPr>
        <w:t>PDW</w:t>
      </w:r>
      <w:r w:rsidRPr="005F528F">
        <w:rPr>
          <w:rFonts w:ascii="Times New Roman" w:eastAsia="宋体" w:hAnsi="Times New Roman"/>
          <w:sz w:val="18"/>
        </w:rPr>
        <w:t>数据的依赖，限制了其在实际复杂电磁环境中的应用能力。</w:t>
      </w:r>
    </w:p>
    <w:p w14:paraId="062CD7A2"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总体而言，这些方法</w:t>
      </w:r>
      <w:r w:rsidRPr="005F528F">
        <w:rPr>
          <w:rFonts w:ascii="Times New Roman" w:eastAsia="宋体" w:hAnsi="Times New Roman" w:hint="eastAsia"/>
          <w:sz w:val="18"/>
        </w:rPr>
        <w:t>仍</w:t>
      </w:r>
      <w:r w:rsidRPr="005F528F">
        <w:rPr>
          <w:rFonts w:ascii="Times New Roman" w:eastAsia="宋体" w:hAnsi="Times New Roman"/>
          <w:sz w:val="18"/>
        </w:rPr>
        <w:t>依赖于</w:t>
      </w:r>
      <w:r w:rsidRPr="005F528F">
        <w:rPr>
          <w:rFonts w:ascii="Times New Roman" w:eastAsia="宋体" w:hAnsi="Times New Roman" w:cs="Georgia"/>
          <w:color w:val="333333"/>
          <w:sz w:val="18"/>
          <w:szCs w:val="21"/>
          <w:shd w:val="clear" w:color="auto" w:fill="FFFFFF"/>
        </w:rPr>
        <w:t>脉冲描述符字</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sz w:val="18"/>
        </w:rPr>
        <w:t>PDW)</w:t>
      </w:r>
      <w:r w:rsidRPr="005F528F">
        <w:rPr>
          <w:rFonts w:ascii="Times New Roman" w:eastAsia="宋体" w:hAnsi="Times New Roman"/>
          <w:sz w:val="18"/>
        </w:rPr>
        <w:t>来实现分选，总体而言，这些方法</w:t>
      </w:r>
      <w:r w:rsidRPr="005F528F">
        <w:rPr>
          <w:rFonts w:ascii="Times New Roman" w:eastAsia="宋体" w:hAnsi="Times New Roman" w:hint="eastAsia"/>
          <w:sz w:val="18"/>
        </w:rPr>
        <w:t>仍</w:t>
      </w:r>
      <w:r w:rsidRPr="005F528F">
        <w:rPr>
          <w:rFonts w:ascii="Times New Roman" w:eastAsia="宋体" w:hAnsi="Times New Roman"/>
          <w:sz w:val="18"/>
        </w:rPr>
        <w:t>依赖于</w:t>
      </w:r>
      <w:r w:rsidRPr="005F528F">
        <w:rPr>
          <w:rFonts w:ascii="Times New Roman" w:eastAsia="宋体" w:hAnsi="Times New Roman" w:cs="Georgia"/>
          <w:color w:val="333333"/>
          <w:sz w:val="18"/>
          <w:szCs w:val="21"/>
          <w:shd w:val="clear" w:color="auto" w:fill="FFFFFF"/>
        </w:rPr>
        <w:t>脉冲描述符字</w:t>
      </w:r>
      <w:r w:rsidRPr="005F528F">
        <w:rPr>
          <w:rFonts w:ascii="Times New Roman" w:eastAsia="宋体" w:hAnsi="Times New Roman" w:cs="Georgia"/>
          <w:color w:val="333333"/>
          <w:sz w:val="18"/>
          <w:szCs w:val="21"/>
          <w:shd w:val="clear" w:color="auto" w:fill="FFFFFF"/>
        </w:rPr>
        <w:t>(</w:t>
      </w:r>
      <w:r w:rsidRPr="005F528F">
        <w:rPr>
          <w:rFonts w:ascii="Times New Roman" w:eastAsia="宋体" w:hAnsi="Times New Roman"/>
          <w:sz w:val="18"/>
        </w:rPr>
        <w:t>PDW)</w:t>
      </w:r>
      <w:r w:rsidRPr="005F528F">
        <w:rPr>
          <w:rFonts w:ascii="Times New Roman" w:eastAsia="宋体" w:hAnsi="Times New Roman"/>
          <w:sz w:val="18"/>
        </w:rPr>
        <w:t>来实现分选，</w:t>
      </w:r>
      <w:r w:rsidRPr="005F528F">
        <w:rPr>
          <w:rFonts w:ascii="Times New Roman" w:eastAsia="宋体" w:hAnsi="Times New Roman" w:hint="eastAsia"/>
          <w:sz w:val="18"/>
        </w:rPr>
        <w:t>与</w:t>
      </w:r>
      <w:r w:rsidRPr="005F528F">
        <w:rPr>
          <w:rFonts w:ascii="Times New Roman" w:eastAsia="宋体" w:hAnsi="Times New Roman"/>
          <w:sz w:val="18"/>
        </w:rPr>
        <w:t>传统分选与识别算法存在类似问题，其核心在于对</w:t>
      </w:r>
      <w:r w:rsidRPr="005F528F">
        <w:rPr>
          <w:rFonts w:ascii="Times New Roman" w:eastAsia="宋体" w:hAnsi="Times New Roman"/>
          <w:sz w:val="18"/>
        </w:rPr>
        <w:t>PDW</w:t>
      </w:r>
      <w:r w:rsidRPr="005F528F">
        <w:rPr>
          <w:rFonts w:ascii="Times New Roman" w:eastAsia="宋体" w:hAnsi="Times New Roman"/>
          <w:sz w:val="18"/>
        </w:rPr>
        <w:t>参数的统计建模：通过测量各个参数值，提取脉冲特征并构建模型，再以此对剩余脉冲序列进行匹配与搜索。然而，当数据中存在较多观测噪声、缺失脉冲或伪脉冲时，模型建构与特征提取将受到严重干扰，难以保障分选与识别的准确性。此外，这些方法在识别过程之前需要知道脉冲中雷达发射源的数量。</w:t>
      </w:r>
      <w:proofErr w:type="spellStart"/>
      <w:r w:rsidRPr="005F528F">
        <w:rPr>
          <w:rFonts w:ascii="Times New Roman" w:eastAsia="宋体" w:hAnsi="Times New Roman"/>
          <w:sz w:val="18"/>
          <w:highlight w:val="yellow"/>
        </w:rPr>
        <w:t>zheng</w:t>
      </w:r>
      <w:proofErr w:type="spellEnd"/>
      <w:r w:rsidRPr="005F528F">
        <w:rPr>
          <w:rFonts w:ascii="Times New Roman" w:eastAsia="宋体" w:hAnsi="Times New Roman"/>
          <w:sz w:val="18"/>
        </w:rPr>
        <w:t>等人将</w:t>
      </w:r>
      <w:proofErr w:type="spellStart"/>
      <w:r w:rsidRPr="005F528F">
        <w:rPr>
          <w:rFonts w:ascii="Times New Roman" w:eastAsia="宋体" w:hAnsi="Times New Roman"/>
          <w:sz w:val="18"/>
        </w:rPr>
        <w:t>Unet</w:t>
      </w:r>
      <w:proofErr w:type="spellEnd"/>
      <w:r w:rsidRPr="005F528F">
        <w:rPr>
          <w:rFonts w:ascii="Times New Roman" w:eastAsia="宋体" w:hAnsi="Times New Roman"/>
          <w:sz w:val="18"/>
        </w:rPr>
        <w:t>的特征提取和信息重建概念融入雷达去交织中，采用卷积注意力</w:t>
      </w:r>
      <w:r w:rsidRPr="005F528F">
        <w:rPr>
          <w:rFonts w:ascii="Times New Roman" w:eastAsia="宋体" w:hAnsi="Times New Roman"/>
          <w:sz w:val="18"/>
        </w:rPr>
        <w:t>U</w:t>
      </w:r>
      <w:r w:rsidRPr="005F528F">
        <w:rPr>
          <w:rFonts w:ascii="Times New Roman" w:eastAsia="宋体" w:hAnsi="Times New Roman"/>
          <w:sz w:val="18"/>
        </w:rPr>
        <w:t>型网络（</w:t>
      </w:r>
      <w:proofErr w:type="spellStart"/>
      <w:r w:rsidRPr="005F528F">
        <w:rPr>
          <w:rFonts w:ascii="Times New Roman" w:eastAsia="宋体" w:hAnsi="Times New Roman"/>
          <w:sz w:val="18"/>
        </w:rPr>
        <w:t>CAUnet</w:t>
      </w:r>
      <w:proofErr w:type="spellEnd"/>
      <w:r w:rsidRPr="005F528F">
        <w:rPr>
          <w:rFonts w:ascii="Times New Roman" w:eastAsia="宋体" w:hAnsi="Times New Roman"/>
          <w:sz w:val="18"/>
        </w:rPr>
        <w:t>），只通过原始信号来</w:t>
      </w:r>
      <w:r w:rsidRPr="005F528F">
        <w:rPr>
          <w:rFonts w:ascii="Times New Roman" w:eastAsia="宋体" w:hAnsi="Times New Roman" w:hint="eastAsia"/>
          <w:sz w:val="18"/>
        </w:rPr>
        <w:t>完成对</w:t>
      </w:r>
      <w:r w:rsidRPr="005F528F">
        <w:rPr>
          <w:rFonts w:ascii="Times New Roman" w:eastAsia="宋体" w:hAnsi="Times New Roman"/>
          <w:sz w:val="18"/>
        </w:rPr>
        <w:t>不同辐射源的信号分选</w:t>
      </w:r>
      <w:r w:rsidRPr="005F528F">
        <w:rPr>
          <w:rFonts w:ascii="Times New Roman" w:eastAsia="宋体" w:hAnsi="Times New Roman" w:hint="eastAsia"/>
          <w:sz w:val="18"/>
        </w:rPr>
        <w:t>【】。但并未</w:t>
      </w:r>
      <w:r w:rsidRPr="005F528F">
        <w:rPr>
          <w:rFonts w:ascii="Times New Roman" w:eastAsia="宋体" w:hAnsi="Times New Roman"/>
          <w:sz w:val="18"/>
        </w:rPr>
        <w:t>针</w:t>
      </w:r>
      <w:r w:rsidRPr="005F528F">
        <w:rPr>
          <w:rFonts w:ascii="Times New Roman" w:eastAsia="宋体" w:hAnsi="Times New Roman" w:hint="eastAsia"/>
          <w:sz w:val="18"/>
        </w:rPr>
        <w:t>对脉冲流进行设计模块，且在低信噪比的情况下性能不够理想</w:t>
      </w:r>
      <w:r w:rsidRPr="005F528F">
        <w:rPr>
          <w:rFonts w:ascii="Times New Roman" w:eastAsia="宋体" w:hAnsi="Times New Roman"/>
          <w:sz w:val="18"/>
        </w:rPr>
        <w:t>，模型复杂度仍需优化</w:t>
      </w:r>
      <w:r w:rsidRPr="005F528F">
        <w:rPr>
          <w:rFonts w:ascii="Times New Roman" w:eastAsia="宋体" w:hAnsi="Times New Roman" w:hint="eastAsia"/>
          <w:sz w:val="18"/>
        </w:rPr>
        <w:t>。</w:t>
      </w:r>
    </w:p>
    <w:p w14:paraId="0159115C"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本文提出一种基于</w:t>
      </w:r>
      <w:r w:rsidRPr="005F528F">
        <w:rPr>
          <w:rFonts w:ascii="Times New Roman" w:eastAsia="宋体" w:hAnsi="Times New Roman" w:hint="eastAsia"/>
          <w:sz w:val="18"/>
        </w:rPr>
        <w:t>XXX</w:t>
      </w:r>
      <w:r w:rsidRPr="005F528F">
        <w:rPr>
          <w:rFonts w:ascii="Times New Roman" w:eastAsia="宋体" w:hAnsi="Times New Roman"/>
          <w:sz w:val="18"/>
        </w:rPr>
        <w:t>神经网络</w:t>
      </w:r>
      <w:r w:rsidRPr="005F528F">
        <w:rPr>
          <w:rFonts w:ascii="Times New Roman" w:eastAsia="宋体" w:hAnsi="Times New Roman" w:hint="eastAsia"/>
          <w:sz w:val="18"/>
        </w:rPr>
        <w:t>(</w:t>
      </w:r>
      <w:r w:rsidRPr="005F528F">
        <w:rPr>
          <w:rFonts w:ascii="Times New Roman" w:eastAsia="宋体" w:hAnsi="Times New Roman"/>
          <w:sz w:val="18"/>
        </w:rPr>
        <w:t>)</w:t>
      </w:r>
      <w:r w:rsidRPr="005F528F">
        <w:rPr>
          <w:rFonts w:ascii="Times New Roman" w:eastAsia="宋体" w:hAnsi="Times New Roman"/>
          <w:sz w:val="18"/>
        </w:rPr>
        <w:t>的雷达辐射源信号分选</w:t>
      </w:r>
      <w:r w:rsidRPr="005F528F">
        <w:rPr>
          <w:rFonts w:ascii="Times New Roman" w:eastAsia="宋体" w:hAnsi="Times New Roman" w:hint="eastAsia"/>
          <w:sz w:val="18"/>
        </w:rPr>
        <w:t>方法</w:t>
      </w:r>
      <w:r w:rsidRPr="005F528F">
        <w:rPr>
          <w:rFonts w:ascii="Times New Roman" w:eastAsia="宋体" w:hAnsi="Times New Roman"/>
          <w:sz w:val="18"/>
        </w:rPr>
        <w:t>。</w:t>
      </w:r>
      <w:r w:rsidRPr="005F528F">
        <w:rPr>
          <w:rFonts w:ascii="Times New Roman" w:eastAsia="宋体" w:hAnsi="Times New Roman" w:hint="eastAsia"/>
          <w:sz w:val="18"/>
        </w:rPr>
        <w:t>通过</w:t>
      </w:r>
      <w:r w:rsidRPr="005F528F">
        <w:rPr>
          <w:rFonts w:ascii="Times New Roman" w:eastAsia="宋体" w:hAnsi="Times New Roman" w:cs="宋体"/>
          <w:sz w:val="18"/>
        </w:rPr>
        <w:t>对脉冲序列结构特性和分布规律的深入研究。提出了一种局部</w:t>
      </w:r>
      <w:r w:rsidRPr="005F528F">
        <w:rPr>
          <w:rFonts w:ascii="Times New Roman" w:eastAsia="宋体" w:hAnsi="Times New Roman" w:cs="宋体"/>
          <w:sz w:val="18"/>
        </w:rPr>
        <w:t>-</w:t>
      </w:r>
      <w:r w:rsidRPr="005F528F">
        <w:rPr>
          <w:rFonts w:ascii="Times New Roman" w:eastAsia="宋体" w:hAnsi="Times New Roman" w:cs="宋体"/>
          <w:sz w:val="18"/>
        </w:rPr>
        <w:t>整体融合的脉冲特征提取方法。首先，利用多尺度卷积和可变形卷积提取局部特征，同时引入基于状态空间模型的序列建模方法获取全局特征，二者协同实现对整个脉冲流的有效表征。随后，采用注意力机制对多尺度特征进行加权整合，进一步增强特征表达能力，从而实现对不同雷达辐射源信号的有效去交错与分选。该方法具备端到端建模能力，不依赖</w:t>
      </w:r>
      <w:r w:rsidRPr="005F528F">
        <w:rPr>
          <w:rFonts w:ascii="Times New Roman" w:eastAsia="宋体" w:hAnsi="Times New Roman" w:cs="宋体"/>
          <w:sz w:val="18"/>
        </w:rPr>
        <w:t>PDW</w:t>
      </w:r>
      <w:r w:rsidRPr="005F528F">
        <w:rPr>
          <w:rFonts w:ascii="Times New Roman" w:eastAsia="宋体" w:hAnsi="Times New Roman" w:cs="宋体"/>
          <w:sz w:val="18"/>
        </w:rPr>
        <w:t>参数输入，适用于低信噪比、强干扰等复杂应用场景。</w:t>
      </w:r>
    </w:p>
    <w:p w14:paraId="50FBB00B" w14:textId="77777777" w:rsidR="002C19E4" w:rsidRPr="005F528F" w:rsidRDefault="00000000" w:rsidP="005F528F">
      <w:pPr>
        <w:numPr>
          <w:ilvl w:val="0"/>
          <w:numId w:val="1"/>
        </w:numPr>
        <w:spacing w:line="360" w:lineRule="auto"/>
        <w:ind w:firstLineChars="200" w:firstLine="562"/>
        <w:rPr>
          <w:rFonts w:ascii="Times New Roman" w:eastAsia="宋体" w:hAnsi="Times New Roman"/>
          <w:b/>
          <w:sz w:val="28"/>
          <w:szCs w:val="28"/>
        </w:rPr>
      </w:pPr>
      <w:r w:rsidRPr="005F528F">
        <w:rPr>
          <w:rFonts w:ascii="Times New Roman" w:eastAsia="宋体" w:hAnsi="Times New Roman" w:hint="eastAsia"/>
          <w:b/>
          <w:sz w:val="28"/>
          <w:szCs w:val="28"/>
        </w:rPr>
        <w:t>信号形式与问题描述</w:t>
      </w:r>
    </w:p>
    <w:p w14:paraId="629D639F" w14:textId="77777777" w:rsidR="002C19E4" w:rsidRPr="005F528F" w:rsidRDefault="00000000" w:rsidP="005F528F">
      <w:pPr>
        <w:spacing w:line="360" w:lineRule="auto"/>
        <w:ind w:firstLine="200"/>
        <w:rPr>
          <w:rFonts w:ascii="Times New Roman" w:eastAsia="宋体" w:hAnsi="Times New Roman"/>
          <w:b/>
          <w:bCs/>
          <w:szCs w:val="21"/>
        </w:rPr>
      </w:pPr>
      <w:r w:rsidRPr="005F528F">
        <w:rPr>
          <w:rFonts w:ascii="Times New Roman" w:eastAsia="宋体" w:hAnsi="Times New Roman" w:hint="eastAsia"/>
          <w:b/>
          <w:bCs/>
          <w:szCs w:val="21"/>
        </w:rPr>
        <w:t>(</w:t>
      </w:r>
      <w:r w:rsidRPr="005F528F">
        <w:rPr>
          <w:rFonts w:ascii="Times New Roman" w:eastAsia="宋体" w:hAnsi="Times New Roman" w:hint="eastAsia"/>
          <w:b/>
          <w:bCs/>
          <w:szCs w:val="21"/>
        </w:rPr>
        <w:t>一。信号形式</w:t>
      </w:r>
      <w:r w:rsidRPr="005F528F">
        <w:rPr>
          <w:rFonts w:ascii="Times New Roman" w:eastAsia="宋体" w:hAnsi="Times New Roman" w:hint="eastAsia"/>
          <w:b/>
          <w:bCs/>
          <w:szCs w:val="21"/>
        </w:rPr>
        <w:t>)</w:t>
      </w:r>
    </w:p>
    <w:p w14:paraId="4B03B6F5"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雷达发射信号可以用以下形式表示</w:t>
      </w:r>
      <w:r w:rsidRPr="005F528F">
        <w:rPr>
          <w:rFonts w:ascii="Times New Roman" w:eastAsia="宋体" w:hAnsi="Times New Roman" w:cs="Arial" w:hint="eastAsia"/>
          <w:color w:val="222222"/>
          <w:sz w:val="18"/>
          <w:szCs w:val="15"/>
          <w:shd w:val="clear" w:color="auto" w:fill="FFFFFF"/>
        </w:rPr>
        <w:t>：</w:t>
      </w:r>
    </w:p>
    <w:p w14:paraId="688EB9EE"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m:oMathPara>
        <m:oMath>
          <m:r>
            <m:rPr>
              <m:sty m:val="p"/>
            </m:rPr>
            <w:rPr>
              <w:rFonts w:ascii="Cambria Math" w:eastAsia="宋体" w:hAnsi="Cambria Math" w:cs="Arial"/>
              <w:color w:val="222222"/>
              <w:sz w:val="18"/>
              <w:szCs w:val="15"/>
              <w:shd w:val="clear" w:color="auto" w:fill="FFFFFF"/>
            </w:rPr>
            <m:t>S</m:t>
          </m:r>
          <m:d>
            <m:dPr>
              <m:ctrlPr>
                <w:rPr>
                  <w:rFonts w:ascii="Cambria Math" w:eastAsia="宋体" w:hAnsi="Cambria Math" w:cs="Arial"/>
                  <w:color w:val="222222"/>
                  <w:sz w:val="18"/>
                  <w:szCs w:val="15"/>
                  <w:shd w:val="clear" w:color="auto" w:fill="FFFFFF"/>
                </w:rPr>
              </m:ctrlPr>
            </m:dPr>
            <m:e>
              <m:r>
                <m:rPr>
                  <m:sty m:val="p"/>
                </m:rPr>
                <w:rPr>
                  <w:rFonts w:ascii="Cambria Math" w:eastAsia="宋体" w:hAnsi="Cambria Math" w:cs="Arial"/>
                  <w:color w:val="222222"/>
                  <w:sz w:val="18"/>
                  <w:szCs w:val="15"/>
                  <w:shd w:val="clear" w:color="auto" w:fill="FFFFFF"/>
                </w:rPr>
                <m:t>t</m:t>
              </m:r>
            </m:e>
          </m:d>
          <m:r>
            <m:rPr>
              <m:sty m:val="p"/>
            </m:rPr>
            <w:rPr>
              <w:rFonts w:ascii="Cambria Math" w:eastAsia="宋体" w:hAnsi="Cambria Math" w:cs="Arial"/>
              <w:color w:val="222222"/>
              <w:sz w:val="18"/>
              <w:szCs w:val="15"/>
              <w:shd w:val="clear" w:color="auto" w:fill="FFFFFF"/>
            </w:rPr>
            <m:t>=Aexp(2πj</m:t>
          </m:r>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f</m:t>
              </m:r>
            </m:e>
            <m:sub>
              <m:r>
                <m:rPr>
                  <m:sty m:val="p"/>
                </m:rPr>
                <w:rPr>
                  <w:rFonts w:ascii="Cambria Math" w:eastAsia="宋体" w:hAnsi="Cambria Math" w:cs="Arial"/>
                  <w:color w:val="222222"/>
                  <w:sz w:val="18"/>
                  <w:szCs w:val="15"/>
                  <w:shd w:val="clear" w:color="auto" w:fill="FFFFFF"/>
                </w:rPr>
                <m:t>c</m:t>
              </m:r>
            </m:sub>
          </m:sSub>
          <m:r>
            <m:rPr>
              <m:sty m:val="p"/>
            </m:rPr>
            <w:rPr>
              <w:rFonts w:ascii="Cambria Math" w:eastAsia="宋体" w:hAnsi="Cambria Math" w:cs="Arial"/>
              <w:color w:val="222222"/>
              <w:sz w:val="18"/>
              <w:szCs w:val="15"/>
              <w:shd w:val="clear" w:color="auto" w:fill="FFFFFF"/>
            </w:rPr>
            <m:t>t)U(t)</m:t>
          </m:r>
        </m:oMath>
      </m:oMathPara>
    </w:p>
    <w:p w14:paraId="467FD300"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其中</w:t>
      </w:r>
      <m:oMath>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f</m:t>
            </m:r>
          </m:e>
          <m:sub>
            <m:r>
              <m:rPr>
                <m:sty m:val="p"/>
              </m:rPr>
              <w:rPr>
                <w:rFonts w:ascii="Cambria Math" w:eastAsia="宋体" w:hAnsi="Cambria Math" w:cs="Arial"/>
                <w:color w:val="222222"/>
                <w:sz w:val="18"/>
                <w:szCs w:val="15"/>
                <w:shd w:val="clear" w:color="auto" w:fill="FFFFFF"/>
              </w:rPr>
              <m:t>c</m:t>
            </m:r>
          </m:sub>
        </m:sSub>
      </m:oMath>
      <w:r w:rsidRPr="005F528F">
        <w:rPr>
          <w:rFonts w:ascii="Times New Roman" w:eastAsia="宋体" w:hAnsi="Times New Roman" w:cs="Arial"/>
          <w:color w:val="222222"/>
          <w:sz w:val="18"/>
          <w:szCs w:val="15"/>
          <w:shd w:val="clear" w:color="auto" w:fill="FFFFFF"/>
        </w:rPr>
        <w:t>是雷达发射信号的载波频率</w:t>
      </w:r>
      <w:r w:rsidRPr="005F528F">
        <w:rPr>
          <w:rFonts w:ascii="Times New Roman" w:eastAsia="宋体" w:hAnsi="Times New Roman" w:cs="Arial"/>
          <w:color w:val="222222"/>
          <w:sz w:val="18"/>
          <w:szCs w:val="15"/>
          <w:shd w:val="clear" w:color="auto" w:fill="FFFFFF"/>
        </w:rPr>
        <w:t>; </w:t>
      </w:r>
      <m:oMath>
        <m:r>
          <m:rPr>
            <m:sty m:val="p"/>
          </m:rPr>
          <w:rPr>
            <w:rFonts w:ascii="Cambria Math" w:eastAsia="宋体" w:hAnsi="Cambria Math" w:cs="Arial"/>
            <w:color w:val="222222"/>
            <w:sz w:val="18"/>
            <w:szCs w:val="15"/>
            <w:shd w:val="clear" w:color="auto" w:fill="FFFFFF"/>
          </w:rPr>
          <m:t>U(t)</m:t>
        </m:r>
      </m:oMath>
      <w:r w:rsidRPr="005F528F">
        <w:rPr>
          <w:rFonts w:ascii="Times New Roman" w:eastAsia="宋体" w:hAnsi="Times New Roman" w:cs="Arial"/>
          <w:color w:val="222222"/>
          <w:sz w:val="18"/>
          <w:szCs w:val="15"/>
          <w:shd w:val="clear" w:color="auto" w:fill="FFFFFF"/>
        </w:rPr>
        <w:t>是复数调制函数，</w:t>
      </w:r>
      <w:r w:rsidRPr="005F528F">
        <w:rPr>
          <w:rFonts w:ascii="Times New Roman" w:eastAsia="宋体" w:hAnsi="Times New Roman" w:cs="Arial" w:hint="eastAsia"/>
          <w:color w:val="222222"/>
          <w:sz w:val="18"/>
          <w:szCs w:val="15"/>
          <w:shd w:val="clear" w:color="auto" w:fill="FFFFFF"/>
        </w:rPr>
        <w:t>A</w:t>
      </w:r>
      <w:r w:rsidRPr="005F528F">
        <w:rPr>
          <w:rFonts w:ascii="Times New Roman" w:eastAsia="宋体" w:hAnsi="Times New Roman" w:cs="Arial"/>
          <w:color w:val="222222"/>
          <w:sz w:val="18"/>
          <w:szCs w:val="15"/>
          <w:shd w:val="clear" w:color="auto" w:fill="FFFFFF"/>
        </w:rPr>
        <w:t>是雷达信号功率密度的幅度。</w:t>
      </w:r>
    </w:p>
    <w:p w14:paraId="30CE8449"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在现代雷达系统中，为了同时提升发射信号的能量效率和目标分辨能力，通常采用脉冲压缩技术。常见的脉冲压缩信号类型包括线性调频（</w:t>
      </w:r>
      <w:r w:rsidRPr="005F528F">
        <w:rPr>
          <w:rFonts w:ascii="Times New Roman" w:eastAsia="宋体" w:hAnsi="Times New Roman" w:cs="宋体"/>
          <w:sz w:val="18"/>
        </w:rPr>
        <w:t>LFM</w:t>
      </w:r>
      <w:r w:rsidRPr="005F528F">
        <w:rPr>
          <w:rFonts w:ascii="Times New Roman" w:eastAsia="宋体" w:hAnsi="Times New Roman" w:cs="宋体"/>
          <w:sz w:val="18"/>
        </w:rPr>
        <w:t>）、非线性调频和相位编码信号等。其中，最为广泛应用的是线性调频信号，其数学表达形式如下：</w:t>
      </w:r>
    </w:p>
    <w:p w14:paraId="7DB5C3D3" w14:textId="77777777" w:rsidR="002C19E4" w:rsidRPr="005F528F" w:rsidRDefault="00000000" w:rsidP="005F528F">
      <w:pPr>
        <w:spacing w:line="360" w:lineRule="auto"/>
        <w:ind w:firstLineChars="200" w:firstLine="360"/>
        <w:rPr>
          <w:rFonts w:ascii="Times New Roman" w:eastAsia="宋体" w:hAnsi="Times New Roman" w:cs="Arial"/>
          <w:color w:val="222222"/>
          <w:sz w:val="18"/>
          <w:shd w:val="clear" w:color="auto" w:fill="FFFFFF"/>
        </w:rPr>
      </w:pPr>
      <m:oMathPara>
        <m:oMath>
          <m:r>
            <m:rPr>
              <m:sty m:val="p"/>
            </m:rPr>
            <w:rPr>
              <w:rFonts w:ascii="Cambria Math" w:eastAsia="宋体" w:hAnsi="Cambria Math" w:cs="Arial"/>
              <w:color w:val="222222"/>
              <w:sz w:val="18"/>
              <w:shd w:val="clear" w:color="auto" w:fill="FFFFFF"/>
            </w:rPr>
            <m:t>S</m:t>
          </m:r>
          <m:d>
            <m:dPr>
              <m:ctrlPr>
                <w:rPr>
                  <w:rFonts w:ascii="Cambria Math" w:eastAsia="宋体" w:hAnsi="Cambria Math" w:cs="Arial"/>
                  <w:color w:val="222222"/>
                  <w:sz w:val="18"/>
                  <w:shd w:val="clear" w:color="auto" w:fill="FFFFFF"/>
                </w:rPr>
              </m:ctrlPr>
            </m:dPr>
            <m:e>
              <m:r>
                <m:rPr>
                  <m:sty m:val="p"/>
                </m:rPr>
                <w:rPr>
                  <w:rFonts w:ascii="Cambria Math" w:eastAsia="宋体" w:hAnsi="Cambria Math" w:cs="Arial"/>
                  <w:color w:val="222222"/>
                  <w:sz w:val="18"/>
                  <w:shd w:val="clear" w:color="auto" w:fill="FFFFFF"/>
                </w:rPr>
                <m:t>t</m:t>
              </m:r>
            </m:e>
          </m:d>
          <m:r>
            <m:rPr>
              <m:sty m:val="p"/>
            </m:rPr>
            <w:rPr>
              <w:rFonts w:ascii="Cambria Math" w:eastAsia="宋体" w:hAnsi="Cambria Math" w:cs="Arial"/>
              <w:color w:val="222222"/>
              <w:sz w:val="18"/>
              <w:shd w:val="clear" w:color="auto" w:fill="FFFFFF"/>
            </w:rPr>
            <m:t>=</m:t>
          </m:r>
          <m:nary>
            <m:naryPr>
              <m:chr m:val="∑"/>
              <m:grow m:val="1"/>
              <m:ctrlPr>
                <w:rPr>
                  <w:rFonts w:ascii="Cambria Math" w:eastAsia="宋体" w:hAnsi="Cambria Math" w:cs="Arial"/>
                  <w:color w:val="222222"/>
                  <w:sz w:val="18"/>
                  <w:shd w:val="clear" w:color="auto" w:fill="FFFFFF"/>
                </w:rPr>
              </m:ctrlPr>
            </m:naryPr>
            <m:sub>
              <m:r>
                <m:rPr>
                  <m:sty m:val="p"/>
                </m:rPr>
                <w:rPr>
                  <w:rFonts w:ascii="Cambria Math" w:eastAsia="宋体" w:hAnsi="Cambria Math" w:cs="Arial"/>
                  <w:color w:val="222222"/>
                  <w:sz w:val="18"/>
                  <w:shd w:val="clear" w:color="auto" w:fill="FFFFFF"/>
                </w:rPr>
                <m:t>n=0</m:t>
              </m:r>
            </m:sub>
            <m:sup>
              <m:sSub>
                <m:sSubPr>
                  <m:ctrlPr>
                    <w:rPr>
                      <w:rFonts w:ascii="Cambria Math" w:eastAsia="宋体" w:hAnsi="Cambria Math" w:cs="Arial"/>
                      <w:color w:val="222222"/>
                      <w:sz w:val="18"/>
                      <w:shd w:val="clear" w:color="auto" w:fill="FFFFFF"/>
                    </w:rPr>
                  </m:ctrlPr>
                </m:sSubPr>
                <m:e>
                  <m:r>
                    <m:rPr>
                      <m:sty m:val="p"/>
                    </m:rPr>
                    <w:rPr>
                      <w:rFonts w:ascii="Cambria Math" w:eastAsia="宋体" w:hAnsi="Cambria Math" w:cs="Arial"/>
                      <w:color w:val="222222"/>
                      <w:sz w:val="18"/>
                      <w:shd w:val="clear" w:color="auto" w:fill="FFFFFF"/>
                    </w:rPr>
                    <m:t>N</m:t>
                  </m:r>
                </m:e>
                <m:sub>
                  <m:r>
                    <m:rPr>
                      <m:sty m:val="p"/>
                    </m:rPr>
                    <w:rPr>
                      <w:rFonts w:ascii="Cambria Math" w:eastAsia="宋体" w:hAnsi="Cambria Math" w:cs="Arial"/>
                      <w:color w:val="222222"/>
                      <w:sz w:val="18"/>
                      <w:shd w:val="clear" w:color="auto" w:fill="FFFFFF"/>
                    </w:rPr>
                    <m:t>p</m:t>
                  </m:r>
                </m:sub>
              </m:sSub>
              <m:r>
                <m:rPr>
                  <m:sty m:val="p"/>
                </m:rPr>
                <w:rPr>
                  <w:rFonts w:ascii="Cambria Math" w:eastAsia="宋体" w:hAnsi="Cambria Math" w:cs="Arial"/>
                  <w:color w:val="222222"/>
                  <w:sz w:val="18"/>
                  <w:shd w:val="clear" w:color="auto" w:fill="FFFFFF"/>
                </w:rPr>
                <m:t>-1</m:t>
              </m:r>
            </m:sup>
            <m:e>
              <m:r>
                <m:rPr>
                  <m:sty m:val="p"/>
                </m:rPr>
                <w:rPr>
                  <w:rFonts w:ascii="Cambria Math" w:eastAsia="宋体" w:hAnsi="Cambria Math" w:cs="Arial"/>
                  <w:color w:val="222222"/>
                  <w:sz w:val="18"/>
                  <w:shd w:val="clear" w:color="auto" w:fill="FFFFFF"/>
                </w:rPr>
                <m:t>rect(</m:t>
              </m:r>
              <m:f>
                <m:fPr>
                  <m:ctrlPr>
                    <w:rPr>
                      <w:rFonts w:ascii="Cambria Math" w:eastAsia="宋体" w:hAnsi="Cambria Math" w:cs="Arial"/>
                      <w:color w:val="222222"/>
                      <w:sz w:val="18"/>
                      <w:shd w:val="clear" w:color="auto" w:fill="FFFFFF"/>
                    </w:rPr>
                  </m:ctrlPr>
                </m:fPr>
                <m:num>
                  <m:r>
                    <m:rPr>
                      <m:sty m:val="p"/>
                    </m:rPr>
                    <w:rPr>
                      <w:rFonts w:ascii="Cambria Math" w:eastAsia="宋体" w:hAnsi="Cambria Math" w:cs="Arial"/>
                      <w:color w:val="222222"/>
                      <w:sz w:val="18"/>
                      <w:shd w:val="clear" w:color="auto" w:fill="FFFFFF"/>
                    </w:rPr>
                    <m:t>t-n</m:t>
                  </m:r>
                  <m:sSub>
                    <m:sSubPr>
                      <m:ctrlPr>
                        <w:rPr>
                          <w:rFonts w:ascii="Cambria Math" w:eastAsia="宋体" w:hAnsi="Cambria Math" w:cs="Arial"/>
                          <w:color w:val="222222"/>
                          <w:sz w:val="18"/>
                          <w:shd w:val="clear" w:color="auto" w:fill="FFFFFF"/>
                        </w:rPr>
                      </m:ctrlPr>
                    </m:sSubPr>
                    <m:e>
                      <m:r>
                        <m:rPr>
                          <m:sty m:val="p"/>
                        </m:rPr>
                        <w:rPr>
                          <w:rFonts w:ascii="Cambria Math" w:eastAsia="宋体" w:hAnsi="Cambria Math" w:cs="Arial"/>
                          <w:color w:val="222222"/>
                          <w:sz w:val="18"/>
                          <w:shd w:val="clear" w:color="auto" w:fill="FFFFFF"/>
                        </w:rPr>
                        <m:t>T</m:t>
                      </m:r>
                    </m:e>
                    <m:sub>
                      <m:r>
                        <m:rPr>
                          <m:sty m:val="p"/>
                        </m:rPr>
                        <w:rPr>
                          <w:rFonts w:ascii="Cambria Math" w:eastAsia="宋体" w:hAnsi="Cambria Math" w:cs="Arial"/>
                          <w:color w:val="222222"/>
                          <w:sz w:val="18"/>
                          <w:shd w:val="clear" w:color="auto" w:fill="FFFFFF"/>
                        </w:rPr>
                        <m:t>r</m:t>
                      </m:r>
                    </m:sub>
                  </m:sSub>
                </m:num>
                <m:den>
                  <m:sSub>
                    <m:sSubPr>
                      <m:ctrlPr>
                        <w:rPr>
                          <w:rFonts w:ascii="Cambria Math" w:eastAsia="宋体" w:hAnsi="Cambria Math" w:cs="Arial"/>
                          <w:color w:val="222222"/>
                          <w:sz w:val="18"/>
                          <w:shd w:val="clear" w:color="auto" w:fill="FFFFFF"/>
                        </w:rPr>
                      </m:ctrlPr>
                    </m:sSubPr>
                    <m:e>
                      <m:r>
                        <m:rPr>
                          <m:sty m:val="p"/>
                        </m:rPr>
                        <w:rPr>
                          <w:rFonts w:ascii="Cambria Math" w:eastAsia="宋体" w:hAnsi="Cambria Math" w:cs="Arial"/>
                          <w:color w:val="222222"/>
                          <w:sz w:val="18"/>
                          <w:shd w:val="clear" w:color="auto" w:fill="FFFFFF"/>
                        </w:rPr>
                        <m:t>T</m:t>
                      </m:r>
                    </m:e>
                    <m:sub>
                      <m:r>
                        <m:rPr>
                          <m:sty m:val="p"/>
                        </m:rPr>
                        <w:rPr>
                          <w:rFonts w:ascii="Cambria Math" w:eastAsia="宋体" w:hAnsi="Cambria Math" w:cs="Arial"/>
                          <w:color w:val="222222"/>
                          <w:sz w:val="18"/>
                          <w:shd w:val="clear" w:color="auto" w:fill="FFFFFF"/>
                        </w:rPr>
                        <m:t>p</m:t>
                      </m:r>
                    </m:sub>
                  </m:sSub>
                </m:den>
              </m:f>
              <m:r>
                <m:rPr>
                  <m:sty m:val="p"/>
                </m:rPr>
                <w:rPr>
                  <w:rFonts w:ascii="Cambria Math" w:eastAsia="宋体" w:hAnsi="Cambria Math" w:cs="Arial"/>
                  <w:color w:val="222222"/>
                  <w:sz w:val="18"/>
                  <w:shd w:val="clear" w:color="auto" w:fill="FFFFFF"/>
                </w:rPr>
                <m:t>)</m:t>
              </m:r>
            </m:e>
          </m:nary>
          <m:sSup>
            <m:sSupPr>
              <m:ctrlPr>
                <w:rPr>
                  <w:rFonts w:ascii="Cambria Math" w:eastAsia="宋体" w:hAnsi="Cambria Math" w:cs="Arial"/>
                  <w:color w:val="222222"/>
                  <w:sz w:val="18"/>
                  <w:shd w:val="clear" w:color="auto" w:fill="FFFFFF"/>
                </w:rPr>
              </m:ctrlPr>
            </m:sSupPr>
            <m:e>
              <m:r>
                <m:rPr>
                  <m:sty m:val="p"/>
                </m:rPr>
                <w:rPr>
                  <w:rFonts w:ascii="Cambria Math" w:eastAsia="宋体" w:hAnsi="Cambria Math" w:cs="Arial"/>
                  <w:color w:val="222222"/>
                  <w:sz w:val="18"/>
                  <w:shd w:val="clear" w:color="auto" w:fill="FFFFFF"/>
                </w:rPr>
                <m:t>e</m:t>
              </m:r>
            </m:e>
            <m:sup>
              <m:r>
                <m:rPr>
                  <m:sty m:val="p"/>
                </m:rPr>
                <w:rPr>
                  <w:rFonts w:ascii="Cambria Math" w:eastAsia="宋体" w:hAnsi="Cambria Math" w:cs="Arial"/>
                  <w:color w:val="222222"/>
                  <w:sz w:val="18"/>
                  <w:shd w:val="clear" w:color="auto" w:fill="FFFFFF"/>
                </w:rPr>
                <m:t>-j2π</m:t>
              </m:r>
              <m:sSub>
                <m:sSubPr>
                  <m:ctrlPr>
                    <w:rPr>
                      <w:rFonts w:ascii="Cambria Math" w:eastAsia="宋体" w:hAnsi="Cambria Math" w:cs="Arial"/>
                      <w:color w:val="222222"/>
                      <w:sz w:val="18"/>
                      <w:shd w:val="clear" w:color="auto" w:fill="FFFFFF"/>
                    </w:rPr>
                  </m:ctrlPr>
                </m:sSubPr>
                <m:e>
                  <m:r>
                    <m:rPr>
                      <m:sty m:val="p"/>
                    </m:rPr>
                    <w:rPr>
                      <w:rFonts w:ascii="Cambria Math" w:eastAsia="宋体" w:hAnsi="Cambria Math" w:cs="Arial"/>
                      <w:color w:val="222222"/>
                      <w:sz w:val="18"/>
                      <w:shd w:val="clear" w:color="auto" w:fill="FFFFFF"/>
                    </w:rPr>
                    <m:t>f</m:t>
                  </m:r>
                </m:e>
                <m:sub>
                  <m:r>
                    <m:rPr>
                      <m:sty m:val="p"/>
                    </m:rPr>
                    <w:rPr>
                      <w:rFonts w:ascii="Cambria Math" w:eastAsia="宋体" w:hAnsi="Cambria Math" w:cs="Arial"/>
                      <w:color w:val="222222"/>
                      <w:sz w:val="18"/>
                      <w:shd w:val="clear" w:color="auto" w:fill="FFFFFF"/>
                    </w:rPr>
                    <m:t>c</m:t>
                  </m:r>
                </m:sub>
              </m:sSub>
              <m:r>
                <m:rPr>
                  <m:sty m:val="p"/>
                </m:rPr>
                <w:rPr>
                  <w:rFonts w:ascii="Cambria Math" w:eastAsia="宋体" w:hAnsi="Cambria Math" w:cs="Arial"/>
                  <w:color w:val="222222"/>
                  <w:sz w:val="18"/>
                  <w:shd w:val="clear" w:color="auto" w:fill="FFFFFF"/>
                </w:rPr>
                <m:t>t+jπ</m:t>
              </m:r>
              <m:sSub>
                <m:sSubPr>
                  <m:ctrlPr>
                    <w:rPr>
                      <w:rFonts w:ascii="Cambria Math" w:eastAsia="宋体" w:hAnsi="Cambria Math" w:cs="Arial"/>
                      <w:color w:val="222222"/>
                      <w:sz w:val="18"/>
                      <w:shd w:val="clear" w:color="auto" w:fill="FFFFFF"/>
                    </w:rPr>
                  </m:ctrlPr>
                </m:sSubPr>
                <m:e>
                  <m:r>
                    <m:rPr>
                      <m:sty m:val="p"/>
                    </m:rPr>
                    <w:rPr>
                      <w:rFonts w:ascii="Cambria Math" w:eastAsia="宋体" w:hAnsi="Cambria Math" w:cs="Arial"/>
                      <w:color w:val="222222"/>
                      <w:sz w:val="18"/>
                      <w:shd w:val="clear" w:color="auto" w:fill="FFFFFF"/>
                    </w:rPr>
                    <m:t>K</m:t>
                  </m:r>
                </m:e>
                <m:sub>
                  <m:r>
                    <m:rPr>
                      <m:sty m:val="p"/>
                    </m:rPr>
                    <w:rPr>
                      <w:rFonts w:ascii="Cambria Math" w:eastAsia="宋体" w:hAnsi="Cambria Math" w:cs="Arial"/>
                      <w:color w:val="222222"/>
                      <w:sz w:val="18"/>
                      <w:shd w:val="clear" w:color="auto" w:fill="FFFFFF"/>
                    </w:rPr>
                    <m:t>r</m:t>
                  </m:r>
                </m:sub>
              </m:sSub>
              <m:sSup>
                <m:sSupPr>
                  <m:ctrlPr>
                    <w:rPr>
                      <w:rFonts w:ascii="Cambria Math" w:eastAsia="宋体" w:hAnsi="Cambria Math" w:cs="Arial"/>
                      <w:color w:val="222222"/>
                      <w:sz w:val="18"/>
                      <w:shd w:val="clear" w:color="auto" w:fill="FFFFFF"/>
                    </w:rPr>
                  </m:ctrlPr>
                </m:sSupPr>
                <m:e>
                  <m:r>
                    <m:rPr>
                      <m:sty m:val="p"/>
                    </m:rPr>
                    <w:rPr>
                      <w:rFonts w:ascii="Cambria Math" w:eastAsia="宋体" w:hAnsi="Cambria Math" w:cs="Arial"/>
                      <w:color w:val="222222"/>
                      <w:sz w:val="18"/>
                      <w:shd w:val="clear" w:color="auto" w:fill="FFFFFF"/>
                    </w:rPr>
                    <m:t>(t-n</m:t>
                  </m:r>
                  <m:sSub>
                    <m:sSubPr>
                      <m:ctrlPr>
                        <w:rPr>
                          <w:rFonts w:ascii="Cambria Math" w:eastAsia="宋体" w:hAnsi="Cambria Math" w:cs="Arial"/>
                          <w:color w:val="222222"/>
                          <w:sz w:val="18"/>
                          <w:shd w:val="clear" w:color="auto" w:fill="FFFFFF"/>
                        </w:rPr>
                      </m:ctrlPr>
                    </m:sSubPr>
                    <m:e>
                      <m:r>
                        <m:rPr>
                          <m:sty m:val="p"/>
                        </m:rPr>
                        <w:rPr>
                          <w:rFonts w:ascii="Cambria Math" w:eastAsia="宋体" w:hAnsi="Cambria Math" w:cs="Arial"/>
                          <w:color w:val="222222"/>
                          <w:sz w:val="18"/>
                          <w:shd w:val="clear" w:color="auto" w:fill="FFFFFF"/>
                        </w:rPr>
                        <m:t>T</m:t>
                      </m:r>
                    </m:e>
                    <m:sub>
                      <m:r>
                        <m:rPr>
                          <m:sty m:val="p"/>
                        </m:rPr>
                        <w:rPr>
                          <w:rFonts w:ascii="Cambria Math" w:eastAsia="宋体" w:hAnsi="Cambria Math" w:cs="Arial"/>
                          <w:color w:val="222222"/>
                          <w:sz w:val="18"/>
                          <w:shd w:val="clear" w:color="auto" w:fill="FFFFFF"/>
                        </w:rPr>
                        <m:t>r</m:t>
                      </m:r>
                    </m:sub>
                  </m:sSub>
                  <m:r>
                    <m:rPr>
                      <m:sty m:val="p"/>
                    </m:rPr>
                    <w:rPr>
                      <w:rFonts w:ascii="Cambria Math" w:eastAsia="宋体" w:hAnsi="Cambria Math" w:cs="Arial"/>
                      <w:color w:val="222222"/>
                      <w:sz w:val="18"/>
                      <w:shd w:val="clear" w:color="auto" w:fill="FFFFFF"/>
                    </w:rPr>
                    <m:t>)</m:t>
                  </m:r>
                </m:e>
                <m:sup>
                  <m:r>
                    <m:rPr>
                      <m:sty m:val="p"/>
                    </m:rPr>
                    <w:rPr>
                      <w:rFonts w:ascii="Cambria Math" w:eastAsia="宋体" w:hAnsi="Cambria Math" w:cs="Arial"/>
                      <w:color w:val="222222"/>
                      <w:sz w:val="18"/>
                      <w:shd w:val="clear" w:color="auto" w:fill="FFFFFF"/>
                    </w:rPr>
                    <m:t>2</m:t>
                  </m:r>
                </m:sup>
              </m:sSup>
            </m:sup>
          </m:sSup>
        </m:oMath>
      </m:oMathPara>
    </w:p>
    <w:p w14:paraId="412677A7"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lastRenderedPageBreak/>
        <w:t>其中</w:t>
      </w:r>
      <w:r w:rsidRPr="005F528F">
        <w:rPr>
          <w:rFonts w:ascii="Times New Roman" w:eastAsia="宋体" w:hAnsi="Times New Roman" w:cs="Arial"/>
          <w:color w:val="222222"/>
          <w:sz w:val="18"/>
          <w:szCs w:val="15"/>
          <w:shd w:val="clear" w:color="auto" w:fill="FFFFFF"/>
        </w:rPr>
        <w:t> </w:t>
      </w:r>
      <m:oMath>
        <m:r>
          <m:rPr>
            <m:sty m:val="p"/>
          </m:rPr>
          <w:rPr>
            <w:rFonts w:ascii="Cambria Math" w:eastAsia="宋体" w:hAnsi="Cambria Math" w:cs="Arial"/>
            <w:color w:val="222222"/>
            <w:sz w:val="18"/>
            <w:szCs w:val="15"/>
            <w:shd w:val="clear" w:color="auto" w:fill="FFFFFF"/>
          </w:rPr>
          <m:t>rect</m:t>
        </m:r>
      </m:oMath>
      <w:r w:rsidRPr="005F528F">
        <w:rPr>
          <w:rFonts w:ascii="Times New Roman" w:eastAsia="宋体" w:hAnsi="Times New Roman" w:cs="Arial"/>
          <w:color w:val="222222"/>
          <w:sz w:val="18"/>
          <w:szCs w:val="15"/>
          <w:shd w:val="clear" w:color="auto" w:fill="FFFFFF"/>
        </w:rPr>
        <w:t>是矩形函数，</w:t>
      </w:r>
      <w:r w:rsidRPr="005F528F">
        <w:rPr>
          <w:rFonts w:ascii="Times New Roman" w:eastAsia="宋体" w:hAnsi="Times New Roman" w:cs="Arial"/>
          <w:color w:val="222222"/>
          <w:sz w:val="18"/>
          <w:szCs w:val="15"/>
          <w:shd w:val="clear" w:color="auto" w:fill="FFFFFF"/>
        </w:rPr>
        <w:t> </w:t>
      </w:r>
      <m:oMath>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K</m:t>
            </m:r>
          </m:e>
          <m:sub>
            <m:r>
              <m:rPr>
                <m:sty m:val="p"/>
              </m:rPr>
              <w:rPr>
                <w:rFonts w:ascii="Cambria Math" w:eastAsia="宋体" w:hAnsi="Cambria Math" w:cs="Arial"/>
                <w:color w:val="222222"/>
                <w:sz w:val="18"/>
                <w:szCs w:val="15"/>
                <w:shd w:val="clear" w:color="auto" w:fill="FFFFFF"/>
              </w:rPr>
              <m:t>r</m:t>
            </m:r>
          </m:sub>
        </m:sSub>
        <m:r>
          <m:rPr>
            <m:sty m:val="p"/>
          </m:rPr>
          <w:rPr>
            <w:rFonts w:ascii="Cambria Math" w:eastAsia="宋体" w:hAnsi="Cambria Math" w:cs="Arial"/>
            <w:color w:val="222222"/>
            <w:sz w:val="18"/>
            <w:szCs w:val="15"/>
            <w:shd w:val="clear" w:color="auto" w:fill="FFFFFF"/>
          </w:rPr>
          <m:t>=</m:t>
        </m:r>
        <m:f>
          <m:fPr>
            <m:ctrlPr>
              <w:rPr>
                <w:rFonts w:ascii="Cambria Math" w:eastAsia="宋体" w:hAnsi="Cambria Math" w:cs="Arial"/>
                <w:color w:val="222222"/>
                <w:sz w:val="18"/>
                <w:szCs w:val="15"/>
                <w:shd w:val="clear" w:color="auto" w:fill="FFFFFF"/>
              </w:rPr>
            </m:ctrlPr>
          </m:fPr>
          <m:num>
            <m:r>
              <m:rPr>
                <m:sty m:val="p"/>
              </m:rPr>
              <w:rPr>
                <w:rFonts w:ascii="Cambria Math" w:eastAsia="宋体" w:hAnsi="Cambria Math" w:cs="Arial"/>
                <w:color w:val="222222"/>
                <w:sz w:val="18"/>
                <w:szCs w:val="15"/>
                <w:shd w:val="clear" w:color="auto" w:fill="FFFFFF"/>
              </w:rPr>
              <m:t>B</m:t>
            </m:r>
          </m:num>
          <m:den>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T</m:t>
                </m:r>
              </m:e>
              <m:sub>
                <m:r>
                  <m:rPr>
                    <m:sty m:val="p"/>
                  </m:rPr>
                  <w:rPr>
                    <w:rFonts w:ascii="Cambria Math" w:eastAsia="宋体" w:hAnsi="Cambria Math" w:cs="Arial"/>
                    <w:color w:val="222222"/>
                    <w:sz w:val="18"/>
                    <w:szCs w:val="15"/>
                    <w:shd w:val="clear" w:color="auto" w:fill="FFFFFF"/>
                  </w:rPr>
                  <m:t>p</m:t>
                </m:r>
              </m:sub>
            </m:sSub>
          </m:den>
        </m:f>
      </m:oMath>
      <w:r w:rsidRPr="005F528F">
        <w:rPr>
          <w:rFonts w:ascii="Times New Roman" w:eastAsia="宋体" w:hAnsi="Times New Roman" w:cs="Arial"/>
          <w:color w:val="222222"/>
          <w:sz w:val="18"/>
          <w:szCs w:val="15"/>
          <w:shd w:val="clear" w:color="auto" w:fill="FFFFFF"/>
        </w:rPr>
        <w:t>是</w:t>
      </w:r>
      <w:r w:rsidRPr="005F528F">
        <w:rPr>
          <w:rFonts w:ascii="Times New Roman" w:eastAsia="宋体" w:hAnsi="Times New Roman" w:cs="Arial"/>
          <w:color w:val="222222"/>
          <w:sz w:val="18"/>
          <w:szCs w:val="15"/>
          <w:shd w:val="clear" w:color="auto" w:fill="FFFFFF"/>
        </w:rPr>
        <w:t xml:space="preserve"> LFM </w:t>
      </w:r>
      <w:r w:rsidRPr="005F528F">
        <w:rPr>
          <w:rFonts w:ascii="Times New Roman" w:eastAsia="宋体" w:hAnsi="Times New Roman" w:cs="Arial"/>
          <w:color w:val="222222"/>
          <w:sz w:val="18"/>
          <w:szCs w:val="15"/>
          <w:shd w:val="clear" w:color="auto" w:fill="FFFFFF"/>
        </w:rPr>
        <w:t>斜率，</w:t>
      </w:r>
      <m:oMath>
        <m:r>
          <m:rPr>
            <m:sty m:val="p"/>
          </m:rPr>
          <w:rPr>
            <w:rFonts w:ascii="Cambria Math" w:eastAsia="宋体" w:hAnsi="Cambria Math" w:cs="Arial"/>
            <w:color w:val="222222"/>
            <w:sz w:val="18"/>
            <w:szCs w:val="15"/>
            <w:shd w:val="clear" w:color="auto" w:fill="FFFFFF"/>
          </w:rPr>
          <m:t>B</m:t>
        </m:r>
      </m:oMath>
      <w:r w:rsidRPr="005F528F">
        <w:rPr>
          <w:rFonts w:ascii="Times New Roman" w:eastAsia="宋体" w:hAnsi="Times New Roman" w:cs="Arial"/>
          <w:color w:val="222222"/>
          <w:sz w:val="18"/>
          <w:szCs w:val="15"/>
          <w:shd w:val="clear" w:color="auto" w:fill="FFFFFF"/>
        </w:rPr>
        <w:t>是信号带宽，</w:t>
      </w:r>
      <w:r w:rsidRPr="005F528F">
        <w:rPr>
          <w:rFonts w:ascii="Times New Roman" w:eastAsia="宋体" w:hAnsi="Times New Roman" w:cs="Arial"/>
          <w:color w:val="222222"/>
          <w:sz w:val="18"/>
          <w:szCs w:val="15"/>
          <w:shd w:val="clear" w:color="auto" w:fill="FFFFFF"/>
        </w:rPr>
        <w:t> </w:t>
      </w:r>
      <m:oMath>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N</m:t>
            </m:r>
          </m:e>
          <m:sub>
            <m:r>
              <m:rPr>
                <m:sty m:val="p"/>
              </m:rPr>
              <w:rPr>
                <w:rFonts w:ascii="Cambria Math" w:eastAsia="宋体" w:hAnsi="Cambria Math" w:cs="Arial"/>
                <w:color w:val="222222"/>
                <w:sz w:val="18"/>
                <w:szCs w:val="15"/>
                <w:shd w:val="clear" w:color="auto" w:fill="FFFFFF"/>
              </w:rPr>
              <m:t>p</m:t>
            </m:r>
          </m:sub>
        </m:sSub>
      </m:oMath>
      <w:r w:rsidRPr="005F528F">
        <w:rPr>
          <w:rFonts w:ascii="Times New Roman" w:eastAsia="宋体" w:hAnsi="Times New Roman" w:cs="Arial"/>
          <w:color w:val="222222"/>
          <w:sz w:val="18"/>
          <w:szCs w:val="15"/>
          <w:shd w:val="clear" w:color="auto" w:fill="FFFFFF"/>
        </w:rPr>
        <w:t>是脉冲数，</w:t>
      </w:r>
      <m:oMath>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T</m:t>
            </m:r>
          </m:e>
          <m:sub>
            <m:r>
              <m:rPr>
                <m:sty m:val="p"/>
              </m:rPr>
              <w:rPr>
                <w:rFonts w:ascii="Cambria Math" w:eastAsia="宋体" w:hAnsi="Cambria Math" w:cs="Arial"/>
                <w:color w:val="222222"/>
                <w:sz w:val="18"/>
                <w:szCs w:val="15"/>
                <w:shd w:val="clear" w:color="auto" w:fill="FFFFFF"/>
              </w:rPr>
              <m:t>r</m:t>
            </m:r>
          </m:sub>
        </m:sSub>
      </m:oMath>
      <w:r w:rsidRPr="005F528F">
        <w:rPr>
          <w:rFonts w:ascii="Times New Roman" w:eastAsia="宋体" w:hAnsi="Times New Roman" w:cs="Arial"/>
          <w:color w:val="222222"/>
          <w:sz w:val="18"/>
          <w:szCs w:val="15"/>
          <w:shd w:val="clear" w:color="auto" w:fill="FFFFFF"/>
        </w:rPr>
        <w:t> </w:t>
      </w:r>
      <w:r w:rsidRPr="005F528F">
        <w:rPr>
          <w:rFonts w:ascii="Times New Roman" w:eastAsia="宋体" w:hAnsi="Times New Roman" w:cs="Arial"/>
          <w:color w:val="222222"/>
          <w:sz w:val="18"/>
          <w:szCs w:val="15"/>
          <w:shd w:val="clear" w:color="auto" w:fill="FFFFFF"/>
        </w:rPr>
        <w:t>是脉冲重复周期。图</w:t>
      </w:r>
      <w:r w:rsidRPr="005F528F">
        <w:rPr>
          <w:rFonts w:ascii="Times New Roman" w:eastAsia="宋体" w:hAnsi="Times New Roman" w:cs="Arial" w:hint="eastAsia"/>
          <w:color w:val="222222"/>
          <w:sz w:val="18"/>
          <w:szCs w:val="15"/>
          <w:shd w:val="clear" w:color="auto" w:fill="FFFFFF"/>
        </w:rPr>
        <w:t>【】</w:t>
      </w:r>
      <w:r w:rsidRPr="005F528F">
        <w:rPr>
          <w:rFonts w:ascii="Times New Roman" w:eastAsia="宋体" w:hAnsi="Times New Roman" w:cs="Arial"/>
          <w:color w:val="222222"/>
          <w:sz w:val="18"/>
          <w:szCs w:val="15"/>
          <w:shd w:val="clear" w:color="auto" w:fill="FFFFFF"/>
        </w:rPr>
        <w:t>显示了雷达系统发射的</w:t>
      </w:r>
      <w:r w:rsidRPr="005F528F">
        <w:rPr>
          <w:rFonts w:ascii="Times New Roman" w:eastAsia="宋体" w:hAnsi="Times New Roman" w:cs="Arial"/>
          <w:color w:val="222222"/>
          <w:sz w:val="18"/>
          <w:szCs w:val="15"/>
          <w:shd w:val="clear" w:color="auto" w:fill="FFFFFF"/>
        </w:rPr>
        <w:t xml:space="preserve"> LFM </w:t>
      </w:r>
      <w:r w:rsidRPr="005F528F">
        <w:rPr>
          <w:rFonts w:ascii="Times New Roman" w:eastAsia="宋体" w:hAnsi="Times New Roman" w:cs="Arial"/>
          <w:color w:val="222222"/>
          <w:sz w:val="18"/>
          <w:szCs w:val="15"/>
          <w:shd w:val="clear" w:color="auto" w:fill="FFFFFF"/>
        </w:rPr>
        <w:t>信号的时域波形和时频图。</w:t>
      </w:r>
    </w:p>
    <w:p w14:paraId="7BC92133"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noProof/>
          <w:color w:val="222222"/>
          <w:sz w:val="18"/>
          <w:szCs w:val="15"/>
          <w:shd w:val="clear" w:color="auto" w:fill="FFFFFF"/>
        </w:rPr>
        <w:drawing>
          <wp:inline distT="0" distB="0" distL="114300" distR="114300" wp14:anchorId="27C08AEA" wp14:editId="209DED01">
            <wp:extent cx="2501900" cy="1876425"/>
            <wp:effectExtent l="0" t="0" r="12700" b="13335"/>
            <wp:docPr id="5" name="图片 5" descr="LFM信号_time_domai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FM信号_time_domain_plot"/>
                    <pic:cNvPicPr>
                      <a:picLocks noChangeAspect="1"/>
                    </pic:cNvPicPr>
                  </pic:nvPicPr>
                  <pic:blipFill>
                    <a:blip r:embed="rId6"/>
                    <a:stretch>
                      <a:fillRect/>
                    </a:stretch>
                  </pic:blipFill>
                  <pic:spPr>
                    <a:xfrm>
                      <a:off x="0" y="0"/>
                      <a:ext cx="2501900" cy="1876425"/>
                    </a:xfrm>
                    <a:prstGeom prst="rect">
                      <a:avLst/>
                    </a:prstGeom>
                  </pic:spPr>
                </pic:pic>
              </a:graphicData>
            </a:graphic>
          </wp:inline>
        </w:drawing>
      </w:r>
    </w:p>
    <w:p w14:paraId="6E0B9211"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noProof/>
          <w:color w:val="222222"/>
          <w:sz w:val="18"/>
          <w:szCs w:val="15"/>
          <w:shd w:val="clear" w:color="auto" w:fill="FFFFFF"/>
        </w:rPr>
        <w:drawing>
          <wp:inline distT="0" distB="0" distL="114300" distR="114300" wp14:anchorId="659A0977" wp14:editId="616A0CB8">
            <wp:extent cx="2501900" cy="1876425"/>
            <wp:effectExtent l="0" t="0" r="12700" b="13335"/>
            <wp:docPr id="6" name="图片 6" descr="LFM信号_stf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FM信号_stft_plot"/>
                    <pic:cNvPicPr>
                      <a:picLocks noChangeAspect="1"/>
                    </pic:cNvPicPr>
                  </pic:nvPicPr>
                  <pic:blipFill>
                    <a:blip r:embed="rId7"/>
                    <a:stretch>
                      <a:fillRect/>
                    </a:stretch>
                  </pic:blipFill>
                  <pic:spPr>
                    <a:xfrm>
                      <a:off x="0" y="0"/>
                      <a:ext cx="2501900" cy="1876425"/>
                    </a:xfrm>
                    <a:prstGeom prst="rect">
                      <a:avLst/>
                    </a:prstGeom>
                  </pic:spPr>
                </pic:pic>
              </a:graphicData>
            </a:graphic>
          </wp:inline>
        </w:drawing>
      </w:r>
    </w:p>
    <w:p w14:paraId="4CEF8FC9" w14:textId="77777777" w:rsidR="002C19E4" w:rsidRPr="005F528F" w:rsidRDefault="00000000" w:rsidP="005F528F">
      <w:pPr>
        <w:spacing w:line="360" w:lineRule="auto"/>
        <w:rPr>
          <w:rFonts w:ascii="Times New Roman" w:eastAsia="宋体" w:hAnsi="Times New Roman"/>
          <w:b/>
          <w:bCs/>
          <w:szCs w:val="21"/>
        </w:rPr>
      </w:pPr>
      <w:r w:rsidRPr="005F528F">
        <w:rPr>
          <w:rFonts w:ascii="Times New Roman" w:eastAsia="宋体" w:hAnsi="Times New Roman" w:hint="eastAsia"/>
          <w:b/>
          <w:bCs/>
          <w:szCs w:val="21"/>
        </w:rPr>
        <w:t>(</w:t>
      </w:r>
      <w:r w:rsidRPr="005F528F">
        <w:rPr>
          <w:rFonts w:ascii="Times New Roman" w:eastAsia="宋体" w:hAnsi="Times New Roman" w:hint="eastAsia"/>
          <w:b/>
          <w:bCs/>
          <w:szCs w:val="21"/>
        </w:rPr>
        <w:t>二。不同</w:t>
      </w:r>
      <w:r w:rsidRPr="005F528F">
        <w:rPr>
          <w:rFonts w:ascii="Times New Roman" w:eastAsia="宋体" w:hAnsi="Times New Roman" w:hint="eastAsia"/>
          <w:b/>
          <w:bCs/>
          <w:szCs w:val="21"/>
        </w:rPr>
        <w:t>PRI</w:t>
      </w:r>
      <w:r w:rsidRPr="005F528F">
        <w:rPr>
          <w:rFonts w:ascii="Times New Roman" w:eastAsia="宋体" w:hAnsi="Times New Roman" w:hint="eastAsia"/>
          <w:b/>
          <w:bCs/>
          <w:szCs w:val="21"/>
        </w:rPr>
        <w:t>的调制</w:t>
      </w:r>
      <w:r w:rsidRPr="005F528F">
        <w:rPr>
          <w:rFonts w:ascii="Times New Roman" w:eastAsia="宋体" w:hAnsi="Times New Roman" w:hint="eastAsia"/>
          <w:b/>
          <w:bCs/>
          <w:szCs w:val="21"/>
        </w:rPr>
        <w:t>)</w:t>
      </w:r>
    </w:p>
    <w:p w14:paraId="1D6BE45E"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雷达发射机通常按照特定的定时规律（如脉冲重复间隔，</w:t>
      </w:r>
      <w:r w:rsidRPr="005F528F">
        <w:rPr>
          <w:rFonts w:ascii="Times New Roman" w:eastAsia="宋体" w:hAnsi="Times New Roman"/>
          <w:sz w:val="18"/>
        </w:rPr>
        <w:t xml:space="preserve">PRI </w:t>
      </w:r>
      <w:r w:rsidRPr="005F528F">
        <w:rPr>
          <w:rFonts w:ascii="Times New Roman" w:eastAsia="宋体" w:hAnsi="Times New Roman"/>
          <w:sz w:val="18"/>
        </w:rPr>
        <w:t>调制类型）向目标区域发射脉冲序列，以实现目标探测功能【】。不同雷达发射源在信号参数、系统架构以及与侦察接收器的空间关系等方面存在显著差异。因此，在侦察截获的交错脉冲序列中，来自同一雷达发射机的脉冲在时间上具有一定的规律性，其属性参数也表现出较为一致的结构特征。</w:t>
      </w:r>
    </w:p>
    <w:p w14:paraId="4F24B587"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从属性参数的结构关系来看，同一雷达源所产生的脉冲参数受系统设计、任务配置及目标特性等多种因素共同影响，各参数值之间通常遵循一定的分布规律，具有稳定的内部关联性。这些特征为雷达信号的分选与识别提供了重要依据。</w:t>
      </w:r>
    </w:p>
    <w:p w14:paraId="4E54CB8B" w14:textId="77777777" w:rsidR="002C19E4" w:rsidRPr="005F528F" w:rsidRDefault="00000000" w:rsidP="005F528F">
      <w:pPr>
        <w:pStyle w:val="a8"/>
        <w:numPr>
          <w:ilvl w:val="0"/>
          <w:numId w:val="2"/>
        </w:numPr>
        <w:spacing w:line="360" w:lineRule="auto"/>
        <w:ind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参差</w:t>
      </w:r>
      <w:r w:rsidRPr="005F528F">
        <w:rPr>
          <w:rFonts w:ascii="Times New Roman" w:eastAsia="宋体" w:hAnsi="Times New Roman" w:cs="Arial" w:hint="eastAsia"/>
          <w:color w:val="222222"/>
          <w:sz w:val="18"/>
          <w:szCs w:val="15"/>
          <w:shd w:val="clear" w:color="auto" w:fill="FFFFFF"/>
        </w:rPr>
        <w:t>PRI</w:t>
      </w:r>
    </w:p>
    <w:p w14:paraId="2611629F"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noProof/>
          <w:color w:val="222222"/>
          <w:sz w:val="18"/>
          <w:szCs w:val="15"/>
          <w:shd w:val="clear" w:color="auto" w:fill="FFFFFF"/>
        </w:rPr>
        <w:drawing>
          <wp:inline distT="0" distB="0" distL="0" distR="0" wp14:anchorId="3C76DDAA" wp14:editId="37228F09">
            <wp:extent cx="2408555" cy="324485"/>
            <wp:effectExtent l="0" t="0" r="0" b="0"/>
            <wp:docPr id="279430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30647" name="图片 1"/>
                    <pic:cNvPicPr>
                      <a:picLocks noChangeAspect="1"/>
                    </pic:cNvPicPr>
                  </pic:nvPicPr>
                  <pic:blipFill>
                    <a:blip r:embed="rId8"/>
                    <a:stretch>
                      <a:fillRect/>
                    </a:stretch>
                  </pic:blipFill>
                  <pic:spPr>
                    <a:xfrm>
                      <a:off x="0" y="0"/>
                      <a:ext cx="2408555" cy="324485"/>
                    </a:xfrm>
                    <a:prstGeom prst="rect">
                      <a:avLst/>
                    </a:prstGeom>
                  </pic:spPr>
                </pic:pic>
              </a:graphicData>
            </a:graphic>
          </wp:inline>
        </w:drawing>
      </w:r>
    </w:p>
    <w:p w14:paraId="04014069"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noProof/>
          <w:color w:val="222222"/>
          <w:sz w:val="18"/>
          <w:szCs w:val="15"/>
          <w:shd w:val="clear" w:color="auto" w:fill="FFFFFF"/>
        </w:rPr>
        <w:lastRenderedPageBreak/>
        <w:drawing>
          <wp:inline distT="0" distB="0" distL="114300" distR="114300" wp14:anchorId="43D622A9" wp14:editId="08FC97CC">
            <wp:extent cx="2497455" cy="1229995"/>
            <wp:effectExtent l="0" t="0" r="1905" b="4445"/>
            <wp:docPr id="8" name="图片 8" descr="pri_st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ri_stagger"/>
                    <pic:cNvPicPr>
                      <a:picLocks noChangeAspect="1"/>
                    </pic:cNvPicPr>
                  </pic:nvPicPr>
                  <pic:blipFill>
                    <a:blip r:embed="rId9"/>
                    <a:stretch>
                      <a:fillRect/>
                    </a:stretch>
                  </pic:blipFill>
                  <pic:spPr>
                    <a:xfrm>
                      <a:off x="0" y="0"/>
                      <a:ext cx="2497455" cy="1229995"/>
                    </a:xfrm>
                    <a:prstGeom prst="rect">
                      <a:avLst/>
                    </a:prstGeom>
                  </pic:spPr>
                </pic:pic>
              </a:graphicData>
            </a:graphic>
          </wp:inline>
        </w:drawing>
      </w:r>
    </w:p>
    <w:p w14:paraId="3F10BD08" w14:textId="77777777" w:rsidR="002C19E4" w:rsidRPr="005F528F" w:rsidRDefault="00000000" w:rsidP="005F528F">
      <w:pPr>
        <w:pStyle w:val="a8"/>
        <w:numPr>
          <w:ilvl w:val="0"/>
          <w:numId w:val="2"/>
        </w:numPr>
        <w:spacing w:line="360" w:lineRule="auto"/>
        <w:ind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滑变</w:t>
      </w:r>
      <w:r w:rsidRPr="005F528F">
        <w:rPr>
          <w:rFonts w:ascii="Times New Roman" w:eastAsia="宋体" w:hAnsi="Times New Roman" w:cs="Arial" w:hint="eastAsia"/>
          <w:color w:val="222222"/>
          <w:sz w:val="18"/>
          <w:szCs w:val="15"/>
          <w:shd w:val="clear" w:color="auto" w:fill="FFFFFF"/>
        </w:rPr>
        <w:t>PRI</w:t>
      </w:r>
    </w:p>
    <w:p w14:paraId="0030C14A"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noProof/>
          <w:color w:val="222222"/>
          <w:sz w:val="18"/>
          <w:szCs w:val="15"/>
          <w:shd w:val="clear" w:color="auto" w:fill="FFFFFF"/>
        </w:rPr>
        <w:drawing>
          <wp:inline distT="0" distB="0" distL="0" distR="0" wp14:anchorId="5D581DE3" wp14:editId="187F70D3">
            <wp:extent cx="2408555" cy="605790"/>
            <wp:effectExtent l="0" t="0" r="0" b="3810"/>
            <wp:docPr id="1375173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3021" name="图片 1"/>
                    <pic:cNvPicPr>
                      <a:picLocks noChangeAspect="1"/>
                    </pic:cNvPicPr>
                  </pic:nvPicPr>
                  <pic:blipFill>
                    <a:blip r:embed="rId10"/>
                    <a:stretch>
                      <a:fillRect/>
                    </a:stretch>
                  </pic:blipFill>
                  <pic:spPr>
                    <a:xfrm>
                      <a:off x="0" y="0"/>
                      <a:ext cx="2408555" cy="605790"/>
                    </a:xfrm>
                    <a:prstGeom prst="rect">
                      <a:avLst/>
                    </a:prstGeom>
                  </pic:spPr>
                </pic:pic>
              </a:graphicData>
            </a:graphic>
          </wp:inline>
        </w:drawing>
      </w:r>
    </w:p>
    <w:p w14:paraId="6973DE24"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noProof/>
          <w:color w:val="222222"/>
          <w:sz w:val="18"/>
          <w:szCs w:val="15"/>
          <w:shd w:val="clear" w:color="auto" w:fill="FFFFFF"/>
        </w:rPr>
        <w:drawing>
          <wp:inline distT="0" distB="0" distL="114300" distR="114300" wp14:anchorId="6C17FC95" wp14:editId="6F41C73A">
            <wp:extent cx="2497455" cy="1231900"/>
            <wp:effectExtent l="0" t="0" r="1905" b="2540"/>
            <wp:docPr id="9" name="图片 9" descr="pri_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i_slide"/>
                    <pic:cNvPicPr>
                      <a:picLocks noChangeAspect="1"/>
                    </pic:cNvPicPr>
                  </pic:nvPicPr>
                  <pic:blipFill>
                    <a:blip r:embed="rId11"/>
                    <a:stretch>
                      <a:fillRect/>
                    </a:stretch>
                  </pic:blipFill>
                  <pic:spPr>
                    <a:xfrm>
                      <a:off x="0" y="0"/>
                      <a:ext cx="2497455" cy="1231900"/>
                    </a:xfrm>
                    <a:prstGeom prst="rect">
                      <a:avLst/>
                    </a:prstGeom>
                  </pic:spPr>
                </pic:pic>
              </a:graphicData>
            </a:graphic>
          </wp:inline>
        </w:drawing>
      </w:r>
    </w:p>
    <w:p w14:paraId="1D1DF601" w14:textId="77777777" w:rsidR="002C19E4" w:rsidRPr="005F528F" w:rsidRDefault="00000000" w:rsidP="005F528F">
      <w:pPr>
        <w:pStyle w:val="a8"/>
        <w:numPr>
          <w:ilvl w:val="0"/>
          <w:numId w:val="2"/>
        </w:numPr>
        <w:spacing w:line="360" w:lineRule="auto"/>
        <w:ind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脉组捷变</w:t>
      </w:r>
      <w:r w:rsidRPr="005F528F">
        <w:rPr>
          <w:rFonts w:ascii="Times New Roman" w:eastAsia="宋体" w:hAnsi="Times New Roman" w:cs="Arial" w:hint="eastAsia"/>
          <w:color w:val="222222"/>
          <w:sz w:val="18"/>
          <w:szCs w:val="15"/>
          <w:shd w:val="clear" w:color="auto" w:fill="FFFFFF"/>
        </w:rPr>
        <w:t>PRI</w:t>
      </w:r>
    </w:p>
    <w:p w14:paraId="21734DF2"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noProof/>
          <w:color w:val="222222"/>
          <w:sz w:val="18"/>
          <w:szCs w:val="15"/>
          <w:shd w:val="clear" w:color="auto" w:fill="FFFFFF"/>
        </w:rPr>
        <w:drawing>
          <wp:inline distT="0" distB="0" distL="0" distR="0" wp14:anchorId="4984F9E0" wp14:editId="0D72DF51">
            <wp:extent cx="2408555" cy="173990"/>
            <wp:effectExtent l="0" t="0" r="0" b="0"/>
            <wp:docPr id="1264217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7169" name="图片 1"/>
                    <pic:cNvPicPr>
                      <a:picLocks noChangeAspect="1"/>
                    </pic:cNvPicPr>
                  </pic:nvPicPr>
                  <pic:blipFill>
                    <a:blip r:embed="rId12"/>
                    <a:stretch>
                      <a:fillRect/>
                    </a:stretch>
                  </pic:blipFill>
                  <pic:spPr>
                    <a:xfrm>
                      <a:off x="0" y="0"/>
                      <a:ext cx="2408555" cy="173990"/>
                    </a:xfrm>
                    <a:prstGeom prst="rect">
                      <a:avLst/>
                    </a:prstGeom>
                  </pic:spPr>
                </pic:pic>
              </a:graphicData>
            </a:graphic>
          </wp:inline>
        </w:drawing>
      </w:r>
    </w:p>
    <w:p w14:paraId="5F81FEA0" w14:textId="77777777" w:rsidR="002C19E4" w:rsidRPr="005F528F" w:rsidRDefault="00000000" w:rsidP="005F528F">
      <w:pPr>
        <w:spacing w:line="360" w:lineRule="auto"/>
        <w:ind w:firstLineChars="200" w:firstLine="360"/>
        <w:jc w:val="center"/>
        <w:rPr>
          <w:rFonts w:ascii="Times New Roman" w:eastAsia="宋体" w:hAnsi="Times New Roman"/>
          <w:sz w:val="18"/>
          <w:szCs w:val="28"/>
        </w:rPr>
      </w:pPr>
      <w:r w:rsidRPr="005F528F">
        <w:rPr>
          <w:rFonts w:ascii="Times New Roman" w:eastAsia="宋体" w:hAnsi="Times New Roman"/>
          <w:noProof/>
          <w:sz w:val="18"/>
          <w:szCs w:val="28"/>
        </w:rPr>
        <w:drawing>
          <wp:inline distT="0" distB="0" distL="114300" distR="114300" wp14:anchorId="0AEDF135" wp14:editId="654B3C5E">
            <wp:extent cx="2497455" cy="1230630"/>
            <wp:effectExtent l="0" t="0" r="1905" b="3810"/>
            <wp:docPr id="10" name="图片 10" descr="pri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i_group"/>
                    <pic:cNvPicPr>
                      <a:picLocks noChangeAspect="1"/>
                    </pic:cNvPicPr>
                  </pic:nvPicPr>
                  <pic:blipFill>
                    <a:blip r:embed="rId13"/>
                    <a:stretch>
                      <a:fillRect/>
                    </a:stretch>
                  </pic:blipFill>
                  <pic:spPr>
                    <a:xfrm>
                      <a:off x="0" y="0"/>
                      <a:ext cx="2497455" cy="1230630"/>
                    </a:xfrm>
                    <a:prstGeom prst="rect">
                      <a:avLst/>
                    </a:prstGeom>
                  </pic:spPr>
                </pic:pic>
              </a:graphicData>
            </a:graphic>
          </wp:inline>
        </w:drawing>
      </w:r>
    </w:p>
    <w:p w14:paraId="1912256E" w14:textId="77777777" w:rsidR="002C19E4" w:rsidRPr="005F528F" w:rsidRDefault="00000000" w:rsidP="005F528F">
      <w:pPr>
        <w:pStyle w:val="a8"/>
        <w:numPr>
          <w:ilvl w:val="0"/>
          <w:numId w:val="2"/>
        </w:numPr>
        <w:spacing w:line="360" w:lineRule="auto"/>
        <w:ind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跳变</w:t>
      </w:r>
      <w:r w:rsidRPr="005F528F">
        <w:rPr>
          <w:rFonts w:ascii="Times New Roman" w:eastAsia="宋体" w:hAnsi="Times New Roman" w:cs="Arial" w:hint="eastAsia"/>
          <w:color w:val="222222"/>
          <w:sz w:val="18"/>
          <w:szCs w:val="15"/>
          <w:shd w:val="clear" w:color="auto" w:fill="FFFFFF"/>
        </w:rPr>
        <w:t>PRI</w:t>
      </w:r>
    </w:p>
    <w:p w14:paraId="6832B69D"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noProof/>
          <w:color w:val="222222"/>
          <w:sz w:val="18"/>
          <w:szCs w:val="15"/>
          <w:shd w:val="clear" w:color="auto" w:fill="FFFFFF"/>
        </w:rPr>
        <w:drawing>
          <wp:inline distT="0" distB="0" distL="0" distR="0" wp14:anchorId="1257D23F" wp14:editId="4E29642C">
            <wp:extent cx="2408555" cy="184785"/>
            <wp:effectExtent l="0" t="0" r="0" b="5715"/>
            <wp:docPr id="1192061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61900" name="图片 1"/>
                    <pic:cNvPicPr>
                      <a:picLocks noChangeAspect="1"/>
                    </pic:cNvPicPr>
                  </pic:nvPicPr>
                  <pic:blipFill>
                    <a:blip r:embed="rId14"/>
                    <a:stretch>
                      <a:fillRect/>
                    </a:stretch>
                  </pic:blipFill>
                  <pic:spPr>
                    <a:xfrm>
                      <a:off x="0" y="0"/>
                      <a:ext cx="2408555" cy="184785"/>
                    </a:xfrm>
                    <a:prstGeom prst="rect">
                      <a:avLst/>
                    </a:prstGeom>
                  </pic:spPr>
                </pic:pic>
              </a:graphicData>
            </a:graphic>
          </wp:inline>
        </w:drawing>
      </w:r>
    </w:p>
    <w:p w14:paraId="7C949413" w14:textId="77777777" w:rsidR="002C19E4" w:rsidRPr="005F528F" w:rsidRDefault="00000000" w:rsidP="005F528F">
      <w:pPr>
        <w:spacing w:line="360" w:lineRule="auto"/>
        <w:ind w:firstLineChars="200" w:firstLine="360"/>
        <w:jc w:val="center"/>
        <w:rPr>
          <w:rFonts w:ascii="Times New Roman" w:eastAsia="宋体" w:hAnsi="Times New Roman"/>
          <w:sz w:val="18"/>
          <w:szCs w:val="28"/>
        </w:rPr>
      </w:pPr>
      <w:r w:rsidRPr="005F528F">
        <w:rPr>
          <w:rFonts w:ascii="Times New Roman" w:eastAsia="宋体" w:hAnsi="Times New Roman"/>
          <w:noProof/>
          <w:sz w:val="18"/>
          <w:szCs w:val="28"/>
        </w:rPr>
        <w:drawing>
          <wp:inline distT="0" distB="0" distL="114300" distR="114300" wp14:anchorId="24F4C90C" wp14:editId="5DD19BC3">
            <wp:extent cx="2497455" cy="1231900"/>
            <wp:effectExtent l="0" t="0" r="1905" b="2540"/>
            <wp:docPr id="11" name="图片 11" descr="pri_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i_jump"/>
                    <pic:cNvPicPr>
                      <a:picLocks noChangeAspect="1"/>
                    </pic:cNvPicPr>
                  </pic:nvPicPr>
                  <pic:blipFill>
                    <a:blip r:embed="rId15"/>
                    <a:stretch>
                      <a:fillRect/>
                    </a:stretch>
                  </pic:blipFill>
                  <pic:spPr>
                    <a:xfrm>
                      <a:off x="0" y="0"/>
                      <a:ext cx="2497455" cy="1231900"/>
                    </a:xfrm>
                    <a:prstGeom prst="rect">
                      <a:avLst/>
                    </a:prstGeom>
                  </pic:spPr>
                </pic:pic>
              </a:graphicData>
            </a:graphic>
          </wp:inline>
        </w:drawing>
      </w:r>
    </w:p>
    <w:p w14:paraId="6B01A472" w14:textId="77777777" w:rsidR="002C19E4" w:rsidRPr="005F528F" w:rsidRDefault="00000000" w:rsidP="005F528F">
      <w:pPr>
        <w:pStyle w:val="a8"/>
        <w:numPr>
          <w:ilvl w:val="0"/>
          <w:numId w:val="2"/>
        </w:numPr>
        <w:spacing w:line="360" w:lineRule="auto"/>
        <w:ind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抖动</w:t>
      </w:r>
      <w:r w:rsidRPr="005F528F">
        <w:rPr>
          <w:rFonts w:ascii="Times New Roman" w:eastAsia="宋体" w:hAnsi="Times New Roman" w:cs="Arial" w:hint="eastAsia"/>
          <w:color w:val="222222"/>
          <w:sz w:val="18"/>
          <w:szCs w:val="15"/>
          <w:shd w:val="clear" w:color="auto" w:fill="FFFFFF"/>
        </w:rPr>
        <w:t>PRI</w:t>
      </w:r>
    </w:p>
    <w:p w14:paraId="390E99E2"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noProof/>
          <w:color w:val="222222"/>
          <w:sz w:val="18"/>
          <w:szCs w:val="15"/>
          <w:shd w:val="clear" w:color="auto" w:fill="FFFFFF"/>
        </w:rPr>
        <w:drawing>
          <wp:inline distT="0" distB="0" distL="0" distR="0" wp14:anchorId="4D516FD7" wp14:editId="483C6971">
            <wp:extent cx="2408555" cy="276225"/>
            <wp:effectExtent l="0" t="0" r="0" b="9525"/>
            <wp:docPr id="108582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5158" name="图片 1"/>
                    <pic:cNvPicPr>
                      <a:picLocks noChangeAspect="1"/>
                    </pic:cNvPicPr>
                  </pic:nvPicPr>
                  <pic:blipFill>
                    <a:blip r:embed="rId16"/>
                    <a:stretch>
                      <a:fillRect/>
                    </a:stretch>
                  </pic:blipFill>
                  <pic:spPr>
                    <a:xfrm>
                      <a:off x="0" y="0"/>
                      <a:ext cx="2408555" cy="276225"/>
                    </a:xfrm>
                    <a:prstGeom prst="rect">
                      <a:avLst/>
                    </a:prstGeom>
                  </pic:spPr>
                </pic:pic>
              </a:graphicData>
            </a:graphic>
          </wp:inline>
        </w:drawing>
      </w:r>
    </w:p>
    <w:p w14:paraId="00323F4F" w14:textId="77777777" w:rsidR="002C19E4" w:rsidRPr="005F528F" w:rsidRDefault="00000000" w:rsidP="005F528F">
      <w:pPr>
        <w:spacing w:line="360" w:lineRule="auto"/>
        <w:ind w:firstLineChars="200" w:firstLine="36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noProof/>
          <w:color w:val="222222"/>
          <w:sz w:val="18"/>
          <w:szCs w:val="15"/>
          <w:shd w:val="clear" w:color="auto" w:fill="FFFFFF"/>
        </w:rPr>
        <w:lastRenderedPageBreak/>
        <w:drawing>
          <wp:inline distT="0" distB="0" distL="114300" distR="114300" wp14:anchorId="50A5E1D3" wp14:editId="06D54A53">
            <wp:extent cx="2497455" cy="1230630"/>
            <wp:effectExtent l="0" t="0" r="1905" b="3810"/>
            <wp:docPr id="14" name="图片 14" descr="pri_j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ri_jitter"/>
                    <pic:cNvPicPr>
                      <a:picLocks noChangeAspect="1"/>
                    </pic:cNvPicPr>
                  </pic:nvPicPr>
                  <pic:blipFill>
                    <a:blip r:embed="rId17"/>
                    <a:stretch>
                      <a:fillRect/>
                    </a:stretch>
                  </pic:blipFill>
                  <pic:spPr>
                    <a:xfrm>
                      <a:off x="0" y="0"/>
                      <a:ext cx="2497455" cy="1230630"/>
                    </a:xfrm>
                    <a:prstGeom prst="rect">
                      <a:avLst/>
                    </a:prstGeom>
                  </pic:spPr>
                </pic:pic>
              </a:graphicData>
            </a:graphic>
          </wp:inline>
        </w:drawing>
      </w:r>
    </w:p>
    <w:p w14:paraId="22B362C3"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准确识别雷达信号的</w:t>
      </w:r>
      <w:r w:rsidRPr="005F528F">
        <w:rPr>
          <w:rFonts w:ascii="Times New Roman" w:eastAsia="宋体" w:hAnsi="Times New Roman" w:cs="宋体"/>
          <w:sz w:val="18"/>
        </w:rPr>
        <w:t xml:space="preserve"> PRI </w:t>
      </w:r>
      <w:r w:rsidRPr="005F528F">
        <w:rPr>
          <w:rFonts w:ascii="Times New Roman" w:eastAsia="宋体" w:hAnsi="Times New Roman" w:cs="宋体"/>
          <w:sz w:val="18"/>
        </w:rPr>
        <w:t>调制方式不仅是实现交错脉冲分选的关键步骤，也是完成雷达源归属、模式识别与威胁推断的重要前提。特别是在复杂电磁环境与低信噪比场景下，</w:t>
      </w:r>
      <w:r w:rsidRPr="005F528F">
        <w:rPr>
          <w:rFonts w:ascii="Times New Roman" w:eastAsia="宋体" w:hAnsi="Times New Roman" w:cs="宋体"/>
          <w:sz w:val="18"/>
        </w:rPr>
        <w:t xml:space="preserve">PRI </w:t>
      </w:r>
      <w:r w:rsidRPr="005F528F">
        <w:rPr>
          <w:rFonts w:ascii="Times New Roman" w:eastAsia="宋体" w:hAnsi="Times New Roman" w:cs="宋体"/>
          <w:sz w:val="18"/>
        </w:rPr>
        <w:t>模式提供了稳定的结构性线索，为雷达信号处理系统提供了关键支持。</w:t>
      </w:r>
    </w:p>
    <w:p w14:paraId="56E09AFF" w14:textId="4E00638D" w:rsidR="002C19E4" w:rsidRPr="005F528F" w:rsidRDefault="00000000" w:rsidP="005F528F">
      <w:pPr>
        <w:spacing w:line="360" w:lineRule="auto"/>
        <w:rPr>
          <w:rFonts w:ascii="Times New Roman" w:eastAsia="宋体" w:hAnsi="Times New Roman"/>
          <w:b/>
          <w:bCs/>
          <w:szCs w:val="21"/>
        </w:rPr>
      </w:pPr>
      <w:r w:rsidRPr="005F528F">
        <w:rPr>
          <w:rFonts w:ascii="Times New Roman" w:eastAsia="宋体" w:hAnsi="Times New Roman" w:hint="eastAsia"/>
          <w:b/>
          <w:bCs/>
          <w:szCs w:val="21"/>
        </w:rPr>
        <w:t>(</w:t>
      </w:r>
      <w:r w:rsidR="005F528F" w:rsidRPr="005F528F">
        <w:rPr>
          <w:rFonts w:ascii="Times New Roman" w:eastAsia="宋体" w:hAnsi="Times New Roman" w:hint="eastAsia"/>
          <w:b/>
          <w:bCs/>
          <w:szCs w:val="21"/>
        </w:rPr>
        <w:t>三</w:t>
      </w:r>
      <w:r w:rsidRPr="005F528F">
        <w:rPr>
          <w:rFonts w:ascii="Times New Roman" w:eastAsia="宋体" w:hAnsi="Times New Roman" w:hint="eastAsia"/>
          <w:b/>
          <w:bCs/>
          <w:szCs w:val="21"/>
        </w:rPr>
        <w:t>。场景</w:t>
      </w:r>
      <w:r w:rsidRPr="005F528F">
        <w:rPr>
          <w:rFonts w:ascii="Times New Roman" w:eastAsia="宋体" w:hAnsi="Times New Roman" w:hint="eastAsia"/>
          <w:b/>
          <w:bCs/>
          <w:szCs w:val="21"/>
        </w:rPr>
        <w:t>)</w:t>
      </w:r>
    </w:p>
    <w:p w14:paraId="01A70DCB"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在现代电子战背景下，</w:t>
      </w:r>
      <w:r w:rsidRPr="005F528F">
        <w:rPr>
          <w:rStyle w:val="a5"/>
          <w:rFonts w:ascii="Times New Roman" w:eastAsia="宋体" w:hAnsi="Times New Roman"/>
          <w:b w:val="0"/>
          <w:sz w:val="18"/>
        </w:rPr>
        <w:t>雷达侦察系统</w:t>
      </w:r>
      <w:r w:rsidRPr="005F528F">
        <w:rPr>
          <w:rFonts w:ascii="Times New Roman" w:eastAsia="宋体" w:hAnsi="Times New Roman"/>
          <w:sz w:val="18"/>
        </w:rPr>
        <w:t>通常部署于电磁环境极为复杂的战场空间，如空中平台（侦察机、无人机）或海陆基站等。这些系统面临的核心挑战之一，是要在</w:t>
      </w:r>
      <w:r w:rsidRPr="005F528F">
        <w:rPr>
          <w:rStyle w:val="a5"/>
          <w:rFonts w:ascii="Times New Roman" w:eastAsia="宋体" w:hAnsi="Times New Roman"/>
          <w:b w:val="0"/>
          <w:sz w:val="18"/>
        </w:rPr>
        <w:t>频谱高度重叠、信号高度动态变化的背景中，精准感知与解析多源雷达信号</w:t>
      </w:r>
      <w:r w:rsidRPr="005F528F">
        <w:rPr>
          <w:rFonts w:ascii="Times New Roman" w:eastAsia="宋体" w:hAnsi="Times New Roman"/>
          <w:sz w:val="18"/>
        </w:rPr>
        <w:t>。</w:t>
      </w:r>
    </w:p>
    <w:p w14:paraId="00C8E078"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特别是在空域开放、电磁发射密度高的区域，来自多个雷达系统的信号往往在</w:t>
      </w:r>
      <w:r w:rsidRPr="005F528F">
        <w:rPr>
          <w:rStyle w:val="a5"/>
          <w:rFonts w:ascii="Times New Roman" w:eastAsia="宋体" w:hAnsi="Times New Roman"/>
          <w:b w:val="0"/>
          <w:sz w:val="18"/>
        </w:rPr>
        <w:t>时域、频域与空间域</w:t>
      </w:r>
      <w:r w:rsidRPr="005F528F">
        <w:rPr>
          <w:rFonts w:ascii="Times New Roman" w:eastAsia="宋体" w:hAnsi="Times New Roman"/>
          <w:sz w:val="18"/>
        </w:rPr>
        <w:t>三维度上交织重叠，形成结构复杂、干扰显著的</w:t>
      </w:r>
      <w:r w:rsidRPr="005F528F">
        <w:rPr>
          <w:rStyle w:val="a5"/>
          <w:rFonts w:ascii="Times New Roman" w:eastAsia="宋体" w:hAnsi="Times New Roman"/>
          <w:b w:val="0"/>
          <w:sz w:val="18"/>
        </w:rPr>
        <w:t>交错信号流</w:t>
      </w:r>
      <w:r w:rsidRPr="005F528F">
        <w:rPr>
          <w:rFonts w:ascii="Times New Roman" w:eastAsia="宋体" w:hAnsi="Times New Roman"/>
          <w:sz w:val="18"/>
        </w:rPr>
        <w:t>。</w:t>
      </w:r>
    </w:p>
    <w:p w14:paraId="35580628"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这些信号可能来自不同种类的雷达平台，具有不同的工作频段、脉冲重复特性和调制样式，</w:t>
      </w:r>
      <w:r w:rsidRPr="005F528F">
        <w:rPr>
          <w:rFonts w:ascii="Times New Roman" w:eastAsia="宋体" w:hAnsi="Times New Roman" w:hint="eastAsia"/>
          <w:sz w:val="18"/>
        </w:rPr>
        <w:t>导致其</w:t>
      </w:r>
      <w:r w:rsidRPr="005F528F">
        <w:rPr>
          <w:rFonts w:ascii="Times New Roman" w:eastAsia="宋体" w:hAnsi="Times New Roman"/>
          <w:sz w:val="18"/>
        </w:rPr>
        <w:t>在</w:t>
      </w:r>
      <w:r w:rsidRPr="005F528F">
        <w:rPr>
          <w:rStyle w:val="a5"/>
          <w:rFonts w:ascii="Times New Roman" w:eastAsia="宋体" w:hAnsi="Times New Roman"/>
          <w:b w:val="0"/>
          <w:sz w:val="18"/>
        </w:rPr>
        <w:t>信号样式、波形结构、调制方式、发射强度、方向性</w:t>
      </w:r>
      <w:r w:rsidRPr="005F528F">
        <w:rPr>
          <w:rFonts w:ascii="Times New Roman" w:eastAsia="宋体" w:hAnsi="Times New Roman"/>
          <w:sz w:val="18"/>
        </w:rPr>
        <w:t>等方面存在显著差异。不同信号在时间轴上的随机起止、在频谱上的部分重叠、以及空间方向的不一致，最终在接收端表现为高度复杂的交错混合信号</w:t>
      </w:r>
      <w:r w:rsidRPr="005F528F">
        <w:rPr>
          <w:rFonts w:ascii="Times New Roman" w:eastAsia="宋体" w:hAnsi="Times New Roman" w:hint="eastAsia"/>
          <w:sz w:val="18"/>
        </w:rPr>
        <w:t>，</w:t>
      </w:r>
      <w:r w:rsidRPr="005F528F">
        <w:rPr>
          <w:rFonts w:ascii="Times New Roman" w:eastAsia="宋体" w:hAnsi="Times New Roman"/>
          <w:sz w:val="18"/>
        </w:rPr>
        <w:t>使得传统依赖静态模板匹配或单一特征提取的侦察方法难以胜任。</w:t>
      </w:r>
    </w:p>
    <w:p w14:paraId="0CF0F21A" w14:textId="77777777" w:rsidR="002C19E4" w:rsidRPr="005F528F" w:rsidRDefault="00000000" w:rsidP="005F528F">
      <w:pPr>
        <w:spacing w:line="360" w:lineRule="auto"/>
        <w:ind w:firstLine="200"/>
        <w:jc w:val="center"/>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noProof/>
          <w:color w:val="222222"/>
          <w:sz w:val="18"/>
          <w:szCs w:val="15"/>
          <w:shd w:val="clear" w:color="auto" w:fill="FFFFFF"/>
        </w:rPr>
        <w:drawing>
          <wp:inline distT="0" distB="0" distL="114300" distR="114300" wp14:anchorId="3F91107E" wp14:editId="3B329069">
            <wp:extent cx="2617470" cy="2392680"/>
            <wp:effectExtent l="0" t="0" r="3810" b="0"/>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18"/>
                    <a:stretch>
                      <a:fillRect/>
                    </a:stretch>
                  </pic:blipFill>
                  <pic:spPr>
                    <a:xfrm>
                      <a:off x="0" y="0"/>
                      <a:ext cx="2617470" cy="2392680"/>
                    </a:xfrm>
                    <a:prstGeom prst="rect">
                      <a:avLst/>
                    </a:prstGeom>
                  </pic:spPr>
                </pic:pic>
              </a:graphicData>
            </a:graphic>
          </wp:inline>
        </w:drawing>
      </w:r>
    </w:p>
    <w:p w14:paraId="1284982B"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图</w:t>
      </w:r>
      <w:r w:rsidRPr="005F528F">
        <w:rPr>
          <w:rFonts w:ascii="Times New Roman" w:eastAsia="宋体" w:hAnsi="Times New Roman"/>
          <w:sz w:val="18"/>
        </w:rPr>
        <w:t xml:space="preserve"> 2 </w:t>
      </w:r>
      <w:r w:rsidRPr="005F528F">
        <w:rPr>
          <w:rFonts w:ascii="Times New Roman" w:eastAsia="宋体" w:hAnsi="Times New Roman"/>
          <w:sz w:val="18"/>
        </w:rPr>
        <w:t>直观展示了这样一个典型场景：一架雷达</w:t>
      </w:r>
      <w:r w:rsidRPr="005F528F">
        <w:rPr>
          <w:rFonts w:ascii="Times New Roman" w:eastAsia="宋体" w:hAnsi="Times New Roman" w:hint="eastAsia"/>
          <w:sz w:val="18"/>
        </w:rPr>
        <w:t>接收机</w:t>
      </w:r>
      <w:r w:rsidRPr="005F528F">
        <w:rPr>
          <w:rFonts w:ascii="Times New Roman" w:eastAsia="宋体" w:hAnsi="Times New Roman"/>
          <w:sz w:val="18"/>
        </w:rPr>
        <w:t>在</w:t>
      </w:r>
      <w:r w:rsidRPr="005F528F">
        <w:rPr>
          <w:rFonts w:ascii="Times New Roman" w:eastAsia="宋体" w:hAnsi="Times New Roman" w:hint="eastAsia"/>
          <w:sz w:val="18"/>
        </w:rPr>
        <w:t>地面</w:t>
      </w:r>
      <w:r w:rsidRPr="005F528F">
        <w:rPr>
          <w:rFonts w:ascii="Times New Roman" w:eastAsia="宋体" w:hAnsi="Times New Roman"/>
          <w:sz w:val="18"/>
        </w:rPr>
        <w:t>，实时拦截来自</w:t>
      </w:r>
      <w:r w:rsidRPr="005F528F">
        <w:rPr>
          <w:rStyle w:val="a5"/>
          <w:rFonts w:ascii="Times New Roman" w:eastAsia="宋体" w:hAnsi="Times New Roman"/>
          <w:b w:val="0"/>
          <w:sz w:val="18"/>
        </w:rPr>
        <w:t>三个不同雷达发射源</w:t>
      </w:r>
      <w:r w:rsidRPr="005F528F">
        <w:rPr>
          <w:rFonts w:ascii="Times New Roman" w:eastAsia="宋体" w:hAnsi="Times New Roman"/>
          <w:sz w:val="18"/>
        </w:rPr>
        <w:t>的信号</w:t>
      </w:r>
      <w:r w:rsidRPr="005F528F">
        <w:rPr>
          <w:rFonts w:ascii="Times New Roman" w:eastAsia="宋体" w:hAnsi="Times New Roman" w:hint="eastAsia"/>
          <w:sz w:val="18"/>
        </w:rPr>
        <w:t>。</w:t>
      </w:r>
    </w:p>
    <w:p w14:paraId="03CE54BF" w14:textId="77777777" w:rsidR="002C19E4" w:rsidRPr="005F528F" w:rsidRDefault="00000000" w:rsidP="005F528F">
      <w:pPr>
        <w:spacing w:line="360" w:lineRule="auto"/>
        <w:ind w:firstLineChars="200" w:firstLine="360"/>
        <w:rPr>
          <w:rFonts w:ascii="Times New Roman" w:eastAsia="宋体" w:hAnsi="Times New Roman" w:cs="Arial"/>
          <w:color w:val="222222"/>
          <w:sz w:val="18"/>
          <w:shd w:val="clear" w:color="auto" w:fill="FFFFFF"/>
        </w:rPr>
      </w:pPr>
      <w:r w:rsidRPr="005F528F">
        <w:rPr>
          <w:rFonts w:ascii="Times New Roman" w:eastAsia="宋体" w:hAnsi="Times New Roman" w:cs="Arial" w:hint="eastAsia"/>
          <w:color w:val="222222"/>
          <w:sz w:val="18"/>
          <w:shd w:val="clear" w:color="auto" w:fill="FFFFFF"/>
        </w:rPr>
        <w:t>其接收到的形式：</w:t>
      </w:r>
    </w:p>
    <w:p w14:paraId="1D95D82D"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m:oMathPara>
        <m:oMath>
          <m:r>
            <m:rPr>
              <m:sty m:val="p"/>
            </m:rPr>
            <w:rPr>
              <w:rFonts w:ascii="Cambria Math" w:eastAsia="宋体" w:hAnsi="Cambria Math" w:cs="Arial"/>
              <w:color w:val="222222"/>
              <w:sz w:val="18"/>
              <w:szCs w:val="15"/>
              <w:shd w:val="clear" w:color="auto" w:fill="FFFFFF"/>
            </w:rPr>
            <w:lastRenderedPageBreak/>
            <m:t>Y(t)=</m:t>
          </m:r>
          <m:nary>
            <m:naryPr>
              <m:chr m:val="∑"/>
              <m:grow m:val="1"/>
              <m:ctrlPr>
                <w:rPr>
                  <w:rFonts w:ascii="Cambria Math" w:eastAsia="宋体" w:hAnsi="Cambria Math" w:cs="Arial"/>
                  <w:color w:val="222222"/>
                  <w:sz w:val="18"/>
                  <w:szCs w:val="15"/>
                  <w:shd w:val="clear" w:color="auto" w:fill="FFFFFF"/>
                </w:rPr>
              </m:ctrlPr>
            </m:naryPr>
            <m:sub>
              <m:r>
                <m:rPr>
                  <m:sty m:val="p"/>
                </m:rPr>
                <w:rPr>
                  <w:rFonts w:ascii="Cambria Math" w:eastAsia="宋体" w:hAnsi="Cambria Math" w:cs="Arial"/>
                  <w:color w:val="222222"/>
                  <w:sz w:val="18"/>
                  <w:szCs w:val="15"/>
                  <w:shd w:val="clear" w:color="auto" w:fill="FFFFFF"/>
                </w:rPr>
                <m:t>n=1</m:t>
              </m:r>
            </m:sub>
            <m:sup>
              <m:r>
                <m:rPr>
                  <m:sty m:val="p"/>
                </m:rPr>
                <w:rPr>
                  <w:rFonts w:ascii="Cambria Math" w:eastAsia="宋体" w:hAnsi="Cambria Math" w:cs="Arial"/>
                  <w:color w:val="222222"/>
                  <w:sz w:val="18"/>
                  <w:szCs w:val="15"/>
                  <w:shd w:val="clear" w:color="auto" w:fill="FFFFFF"/>
                </w:rPr>
                <m:t>N</m:t>
              </m:r>
            </m:sup>
            <m:e>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X</m:t>
                  </m:r>
                </m:e>
                <m:sub>
                  <m:r>
                    <m:rPr>
                      <m:sty m:val="p"/>
                    </m:rPr>
                    <w:rPr>
                      <w:rFonts w:ascii="Cambria Math" w:eastAsia="宋体" w:hAnsi="Cambria Math" w:cs="Arial"/>
                      <w:color w:val="222222"/>
                      <w:sz w:val="18"/>
                      <w:szCs w:val="15"/>
                      <w:shd w:val="clear" w:color="auto" w:fill="FFFFFF"/>
                    </w:rPr>
                    <m:t>n</m:t>
                  </m:r>
                </m:sub>
              </m:sSub>
              <m:r>
                <m:rPr>
                  <m:sty m:val="p"/>
                </m:rPr>
                <w:rPr>
                  <w:rFonts w:ascii="Cambria Math" w:eastAsia="宋体" w:hAnsi="Cambria Math" w:cs="Arial"/>
                  <w:color w:val="222222"/>
                  <w:sz w:val="18"/>
                  <w:szCs w:val="15"/>
                  <w:shd w:val="clear" w:color="auto" w:fill="FFFFFF"/>
                </w:rPr>
                <m:t>(t)</m:t>
              </m:r>
            </m:e>
          </m:nary>
          <m:r>
            <m:rPr>
              <m:sty m:val="p"/>
            </m:rPr>
            <w:rPr>
              <w:rFonts w:ascii="Cambria Math" w:eastAsia="宋体" w:hAnsi="Cambria Math" w:cs="Arial"/>
              <w:color w:val="222222"/>
              <w:sz w:val="18"/>
              <w:szCs w:val="15"/>
              <w:shd w:val="clear" w:color="auto" w:fill="FFFFFF"/>
            </w:rPr>
            <m:t>+N(t)</m:t>
          </m:r>
        </m:oMath>
      </m:oMathPara>
    </w:p>
    <w:p w14:paraId="1892FBB2"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其中</w:t>
      </w:r>
      <w:r w:rsidRPr="005F528F">
        <w:rPr>
          <w:rFonts w:ascii="Times New Roman" w:eastAsia="宋体" w:hAnsi="Times New Roman" w:cs="Arial" w:hint="eastAsia"/>
          <w:color w:val="222222"/>
          <w:sz w:val="18"/>
          <w:szCs w:val="15"/>
          <w:shd w:val="clear" w:color="auto" w:fill="FFFFFF"/>
        </w:rPr>
        <w:t>N</w:t>
      </w:r>
      <w:r w:rsidRPr="005F528F">
        <w:rPr>
          <w:rFonts w:ascii="Times New Roman" w:eastAsia="宋体" w:hAnsi="Times New Roman" w:cs="Arial" w:hint="eastAsia"/>
          <w:color w:val="222222"/>
          <w:sz w:val="18"/>
          <w:szCs w:val="15"/>
          <w:shd w:val="clear" w:color="auto" w:fill="FFFFFF"/>
        </w:rPr>
        <w:t>为辐射源数目，</w:t>
      </w:r>
      <m:oMath>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X</m:t>
            </m:r>
          </m:e>
          <m:sub>
            <m:r>
              <m:rPr>
                <m:sty m:val="p"/>
              </m:rPr>
              <w:rPr>
                <w:rFonts w:ascii="Cambria Math" w:eastAsia="宋体" w:hAnsi="Cambria Math" w:cs="Arial"/>
                <w:color w:val="222222"/>
                <w:sz w:val="18"/>
                <w:szCs w:val="15"/>
                <w:shd w:val="clear" w:color="auto" w:fill="FFFFFF"/>
              </w:rPr>
              <m:t>n</m:t>
            </m:r>
          </m:sub>
        </m:sSub>
        <m:r>
          <m:rPr>
            <m:sty m:val="p"/>
          </m:rPr>
          <w:rPr>
            <w:rFonts w:ascii="Cambria Math" w:eastAsia="宋体" w:hAnsi="Cambria Math" w:cs="Arial"/>
            <w:color w:val="222222"/>
            <w:sz w:val="18"/>
            <w:szCs w:val="15"/>
            <w:shd w:val="clear" w:color="auto" w:fill="FFFFFF"/>
          </w:rPr>
          <m:t>(t)</m:t>
        </m:r>
      </m:oMath>
      <w:r w:rsidRPr="005F528F">
        <w:rPr>
          <w:rFonts w:ascii="Times New Roman" w:eastAsia="宋体" w:hAnsi="Times New Roman" w:cs="Arial" w:hint="eastAsia"/>
          <w:color w:val="222222"/>
          <w:sz w:val="18"/>
          <w:szCs w:val="15"/>
          <w:shd w:val="clear" w:color="auto" w:fill="FFFFFF"/>
        </w:rPr>
        <w:t>是第</w:t>
      </w:r>
      <w:r w:rsidRPr="005F528F">
        <w:rPr>
          <w:rFonts w:ascii="Times New Roman" w:eastAsia="宋体" w:hAnsi="Times New Roman" w:cs="Arial" w:hint="eastAsia"/>
          <w:color w:val="222222"/>
          <w:sz w:val="18"/>
          <w:szCs w:val="15"/>
          <w:shd w:val="clear" w:color="auto" w:fill="FFFFFF"/>
        </w:rPr>
        <w:t>n</w:t>
      </w:r>
      <w:r w:rsidRPr="005F528F">
        <w:rPr>
          <w:rFonts w:ascii="Times New Roman" w:eastAsia="宋体" w:hAnsi="Times New Roman" w:cs="Arial" w:hint="eastAsia"/>
          <w:color w:val="222222"/>
          <w:sz w:val="18"/>
          <w:szCs w:val="15"/>
          <w:shd w:val="clear" w:color="auto" w:fill="FFFFFF"/>
        </w:rPr>
        <w:t>个辐射源发射脉冲序列，</w:t>
      </w:r>
      <m:oMath>
        <m:r>
          <m:rPr>
            <m:sty m:val="p"/>
          </m:rPr>
          <w:rPr>
            <w:rFonts w:ascii="Cambria Math" w:eastAsia="宋体" w:hAnsi="Cambria Math" w:cs="Arial"/>
            <w:color w:val="222222"/>
            <w:sz w:val="18"/>
            <w:szCs w:val="15"/>
            <w:shd w:val="clear" w:color="auto" w:fill="FFFFFF"/>
          </w:rPr>
          <m:t>N(t)</m:t>
        </m:r>
      </m:oMath>
      <w:r w:rsidRPr="005F528F">
        <w:rPr>
          <w:rFonts w:ascii="Times New Roman" w:eastAsia="宋体" w:hAnsi="Times New Roman" w:cs="Arial" w:hint="eastAsia"/>
          <w:color w:val="222222"/>
          <w:sz w:val="18"/>
          <w:szCs w:val="15"/>
          <w:shd w:val="clear" w:color="auto" w:fill="FFFFFF"/>
        </w:rPr>
        <w:t>是传输中的噪声，</w:t>
      </w:r>
      <m:oMath>
        <m:r>
          <m:rPr>
            <m:sty m:val="p"/>
          </m:rPr>
          <w:rPr>
            <w:rFonts w:ascii="Cambria Math" w:eastAsia="宋体" w:hAnsi="Cambria Math" w:cs="Arial"/>
            <w:color w:val="222222"/>
            <w:sz w:val="18"/>
            <w:szCs w:val="15"/>
            <w:shd w:val="clear" w:color="auto" w:fill="FFFFFF"/>
          </w:rPr>
          <m:t>Y(t)</m:t>
        </m:r>
      </m:oMath>
      <w:r w:rsidRPr="005F528F">
        <w:rPr>
          <w:rFonts w:ascii="Times New Roman" w:eastAsia="宋体" w:hAnsi="Times New Roman" w:cs="Arial" w:hint="eastAsia"/>
          <w:color w:val="222222"/>
          <w:sz w:val="18"/>
          <w:szCs w:val="15"/>
          <w:shd w:val="clear" w:color="auto" w:fill="FFFFFF"/>
        </w:rPr>
        <w:t>是接收机接收到的脉冲流。</w:t>
      </w:r>
    </w:p>
    <w:p w14:paraId="59CEA67B"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sz w:val="18"/>
        </w:rPr>
        <w:t>因此，为了有效应对上述多源、异构、动态的雷达信号环境，</w:t>
      </w:r>
      <w:r w:rsidRPr="005F528F">
        <w:rPr>
          <w:rFonts w:ascii="Times New Roman" w:eastAsia="宋体" w:hAnsi="Times New Roman"/>
          <w:sz w:val="18"/>
          <w:highlight w:val="yellow"/>
        </w:rPr>
        <w:t>亟需一种具备</w:t>
      </w:r>
      <w:r w:rsidRPr="005F528F">
        <w:rPr>
          <w:rStyle w:val="a5"/>
          <w:rFonts w:ascii="Times New Roman" w:eastAsia="宋体" w:hAnsi="Times New Roman"/>
          <w:b w:val="0"/>
          <w:sz w:val="18"/>
          <w:highlight w:val="yellow"/>
        </w:rPr>
        <w:t>多尺度时空感知能力、强鲁棒特征建模能力与长程依赖捕获能力</w:t>
      </w:r>
      <w:r w:rsidRPr="005F528F">
        <w:rPr>
          <w:rFonts w:ascii="Times New Roman" w:eastAsia="宋体" w:hAnsi="Times New Roman"/>
          <w:sz w:val="18"/>
          <w:highlight w:val="yellow"/>
        </w:rPr>
        <w:t>的智能解码与特征识别</w:t>
      </w:r>
      <w:r w:rsidRPr="005F528F">
        <w:rPr>
          <w:rFonts w:ascii="Times New Roman" w:eastAsia="宋体" w:hAnsi="Times New Roman" w:hint="eastAsia"/>
          <w:sz w:val="18"/>
          <w:highlight w:val="yellow"/>
        </w:rPr>
        <w:t>的方法</w:t>
      </w:r>
      <w:r w:rsidRPr="005F528F">
        <w:rPr>
          <w:rFonts w:ascii="Times New Roman" w:eastAsia="宋体" w:hAnsi="Times New Roman"/>
          <w:sz w:val="18"/>
          <w:highlight w:val="yellow"/>
        </w:rPr>
        <w:t>，以实现对复杂交织信号的精准解码、分类与参数还原。</w:t>
      </w:r>
    </w:p>
    <w:p w14:paraId="67D59176" w14:textId="77777777" w:rsidR="002C19E4" w:rsidRPr="005F528F" w:rsidRDefault="00000000" w:rsidP="005F528F">
      <w:pPr>
        <w:numPr>
          <w:ilvl w:val="0"/>
          <w:numId w:val="1"/>
        </w:numPr>
        <w:spacing w:line="360" w:lineRule="auto"/>
        <w:ind w:firstLineChars="200" w:firstLine="562"/>
        <w:rPr>
          <w:rFonts w:ascii="Times New Roman" w:eastAsia="宋体" w:hAnsi="Times New Roman"/>
          <w:b/>
          <w:sz w:val="28"/>
          <w:szCs w:val="28"/>
        </w:rPr>
      </w:pPr>
      <w:r w:rsidRPr="005F528F">
        <w:rPr>
          <w:rFonts w:ascii="Times New Roman" w:eastAsia="宋体" w:hAnsi="Times New Roman" w:hint="eastAsia"/>
          <w:b/>
          <w:sz w:val="28"/>
          <w:szCs w:val="28"/>
        </w:rPr>
        <w:t>XXX</w:t>
      </w:r>
      <w:r w:rsidRPr="005F528F">
        <w:rPr>
          <w:rFonts w:ascii="Times New Roman" w:eastAsia="宋体" w:hAnsi="Times New Roman" w:hint="eastAsia"/>
          <w:b/>
          <w:sz w:val="28"/>
          <w:szCs w:val="28"/>
        </w:rPr>
        <w:t>神经网络</w:t>
      </w:r>
    </w:p>
    <w:p w14:paraId="073A5D0C"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为实现对</w:t>
      </w:r>
      <w:r w:rsidRPr="005F528F">
        <w:rPr>
          <w:rFonts w:ascii="Times New Roman" w:eastAsia="宋体" w:hAnsi="Times New Roman" w:cs="宋体"/>
          <w:sz w:val="18"/>
          <w:highlight w:val="yellow"/>
        </w:rPr>
        <w:t>复杂交错雷达脉冲信号的精准解析与高鲁棒建模</w:t>
      </w:r>
      <w:r w:rsidRPr="005F528F">
        <w:rPr>
          <w:rFonts w:ascii="Times New Roman" w:eastAsia="宋体" w:hAnsi="Times New Roman" w:cs="宋体"/>
          <w:sz w:val="18"/>
        </w:rPr>
        <w:t>，本文设计了一种融合局部感知与全局建模、结合多尺度注意力机制的神经网络结构。该结构包括三个核心模块：局部特征提取模块、全局特征建模模块与多尺度注意力融合模块，分别对应脉冲流的细粒度结构建模、长程时序建模和语义层级融合等关键需求。</w:t>
      </w:r>
    </w:p>
    <w:p w14:paraId="65104E87" w14:textId="77777777" w:rsidR="002C19E4" w:rsidRPr="005F528F" w:rsidRDefault="00000000" w:rsidP="005F528F">
      <w:pPr>
        <w:spacing w:line="360" w:lineRule="auto"/>
        <w:rPr>
          <w:rFonts w:ascii="Times New Roman" w:eastAsia="宋体" w:hAnsi="Times New Roman"/>
          <w:b/>
          <w:szCs w:val="21"/>
        </w:rPr>
      </w:pPr>
      <w:r w:rsidRPr="005F528F">
        <w:rPr>
          <w:rFonts w:ascii="Times New Roman" w:eastAsia="宋体" w:hAnsi="Times New Roman" w:hint="eastAsia"/>
          <w:b/>
          <w:szCs w:val="21"/>
        </w:rPr>
        <w:t>3.1</w:t>
      </w:r>
      <w:r w:rsidRPr="005F528F">
        <w:rPr>
          <w:rFonts w:ascii="Times New Roman" w:eastAsia="宋体" w:hAnsi="Times New Roman" w:cs="宋体" w:hint="eastAsia"/>
          <w:b/>
          <w:szCs w:val="21"/>
        </w:rPr>
        <w:t>脉冲流特征提取</w:t>
      </w:r>
      <w:r w:rsidRPr="005F528F">
        <w:rPr>
          <w:rFonts w:ascii="Times New Roman" w:eastAsia="宋体" w:hAnsi="Times New Roman" w:hint="eastAsia"/>
          <w:b/>
          <w:szCs w:val="21"/>
        </w:rPr>
        <w:t>过程（</w:t>
      </w:r>
      <w:r w:rsidRPr="005F528F">
        <w:rPr>
          <w:rFonts w:ascii="Times New Roman" w:eastAsia="宋体" w:hAnsi="Times New Roman" w:hint="eastAsia"/>
          <w:b/>
          <w:szCs w:val="21"/>
        </w:rPr>
        <w:t>XXX</w:t>
      </w:r>
      <w:r w:rsidRPr="005F528F">
        <w:rPr>
          <w:rFonts w:ascii="Times New Roman" w:eastAsia="宋体" w:hAnsi="Times New Roman" w:hint="eastAsia"/>
          <w:b/>
          <w:szCs w:val="21"/>
        </w:rPr>
        <w:t>网络组成）</w:t>
      </w:r>
    </w:p>
    <w:p w14:paraId="3DA18196" w14:textId="3F5D42A9"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szCs w:val="18"/>
        </w:rPr>
      </w:pPr>
      <w:r w:rsidRPr="005F528F">
        <w:rPr>
          <w:rFonts w:ascii="Times New Roman" w:eastAsia="宋体" w:hAnsi="Times New Roman"/>
          <w:sz w:val="18"/>
          <w:szCs w:val="18"/>
        </w:rPr>
        <w:t>该网络整体结构包括</w:t>
      </w:r>
      <w:r w:rsidRPr="005F528F">
        <w:rPr>
          <w:rStyle w:val="a5"/>
          <w:rFonts w:ascii="Times New Roman" w:eastAsia="宋体" w:hAnsi="Times New Roman"/>
          <w:b w:val="0"/>
          <w:sz w:val="18"/>
          <w:szCs w:val="18"/>
        </w:rPr>
        <w:t>编码器、解码器</w:t>
      </w:r>
      <w:r w:rsidRPr="005F528F">
        <w:rPr>
          <w:rFonts w:ascii="Times New Roman" w:eastAsia="宋体" w:hAnsi="Times New Roman"/>
          <w:sz w:val="18"/>
          <w:szCs w:val="18"/>
        </w:rPr>
        <w:t>两部分，并结合了</w:t>
      </w:r>
      <w:r w:rsidRPr="005F528F">
        <w:rPr>
          <w:rFonts w:ascii="Times New Roman" w:eastAsia="宋体" w:hAnsi="Times New Roman"/>
          <w:sz w:val="18"/>
          <w:szCs w:val="18"/>
          <w:highlight w:val="yellow"/>
        </w:rPr>
        <w:t>多种模块</w:t>
      </w:r>
      <w:r w:rsidRPr="005F528F">
        <w:rPr>
          <w:rFonts w:ascii="Times New Roman" w:eastAsia="宋体" w:hAnsi="Times New Roman"/>
          <w:sz w:val="18"/>
          <w:szCs w:val="18"/>
        </w:rPr>
        <w:t>以提升对脉冲特征的感知能力与表达能力。</w:t>
      </w:r>
    </w:p>
    <w:p w14:paraId="77F52A96"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szCs w:val="18"/>
        </w:rPr>
      </w:pPr>
      <w:r w:rsidRPr="005F528F">
        <w:rPr>
          <w:rFonts w:ascii="Times New Roman" w:eastAsia="宋体" w:hAnsi="Times New Roman"/>
          <w:sz w:val="18"/>
          <w:szCs w:val="18"/>
        </w:rPr>
        <w:t>在</w:t>
      </w:r>
      <w:r w:rsidRPr="005F528F">
        <w:rPr>
          <w:rStyle w:val="a5"/>
          <w:rFonts w:ascii="Times New Roman" w:eastAsia="宋体" w:hAnsi="Times New Roman"/>
          <w:b w:val="0"/>
          <w:sz w:val="18"/>
          <w:szCs w:val="18"/>
        </w:rPr>
        <w:t>编码器部分</w:t>
      </w:r>
      <w:r w:rsidRPr="005F528F">
        <w:rPr>
          <w:rFonts w:ascii="Times New Roman" w:eastAsia="宋体" w:hAnsi="Times New Roman"/>
          <w:sz w:val="18"/>
          <w:szCs w:val="18"/>
        </w:rPr>
        <w:t>，我们首先使用了</w:t>
      </w:r>
      <w:r w:rsidRPr="005F528F">
        <w:rPr>
          <w:rStyle w:val="a5"/>
          <w:rFonts w:ascii="Times New Roman" w:eastAsia="宋体" w:hAnsi="Times New Roman"/>
          <w:b w:val="0"/>
          <w:sz w:val="18"/>
          <w:szCs w:val="18"/>
        </w:rPr>
        <w:t>多尺度的深度可分离卷积结构</w:t>
      </w:r>
      <w:r w:rsidRPr="005F528F">
        <w:rPr>
          <w:rFonts w:ascii="Times New Roman" w:eastAsia="宋体" w:hAnsi="Times New Roman"/>
          <w:sz w:val="18"/>
          <w:szCs w:val="18"/>
        </w:rPr>
        <w:t>，以充分提取脉冲信号中不同时间尺度下的局部特征。紧接着，我们引入了</w:t>
      </w:r>
      <w:r w:rsidRPr="005F528F">
        <w:rPr>
          <w:rStyle w:val="a5"/>
          <w:rFonts w:ascii="Times New Roman" w:eastAsia="宋体" w:hAnsi="Times New Roman"/>
          <w:b w:val="0"/>
          <w:sz w:val="18"/>
          <w:szCs w:val="18"/>
        </w:rPr>
        <w:t>小波变换驱动的可变形卷积模块</w:t>
      </w:r>
      <w:r w:rsidRPr="005F528F">
        <w:rPr>
          <w:rFonts w:ascii="Times New Roman" w:eastAsia="宋体" w:hAnsi="Times New Roman"/>
          <w:sz w:val="18"/>
          <w:szCs w:val="18"/>
        </w:rPr>
        <w:t>。通过多级小波分解获得的多尺度信息，指导可变形卷积根据局部特征自动调整采样位置，从而在结构不一致或畸变的脉冲形态中仍能精准捕捉关键信息。在此基础上我们在深层特征提取阶段采用了</w:t>
      </w:r>
      <w:r w:rsidRPr="005F528F">
        <w:rPr>
          <w:rFonts w:ascii="Times New Roman" w:eastAsia="宋体" w:hAnsi="Times New Roman" w:hint="eastAsia"/>
          <w:sz w:val="18"/>
          <w:szCs w:val="18"/>
        </w:rPr>
        <w:t>一种基于</w:t>
      </w:r>
      <w:r w:rsidRPr="005F528F">
        <w:rPr>
          <w:rStyle w:val="a5"/>
          <w:rFonts w:ascii="Times New Roman" w:eastAsia="宋体" w:hAnsi="Times New Roman"/>
          <w:b w:val="0"/>
          <w:sz w:val="18"/>
          <w:szCs w:val="18"/>
        </w:rPr>
        <w:t>状态空间建模</w:t>
      </w:r>
      <w:r w:rsidRPr="005F528F">
        <w:rPr>
          <w:rStyle w:val="a5"/>
          <w:rFonts w:ascii="Times New Roman" w:eastAsia="宋体" w:hAnsi="Times New Roman" w:hint="eastAsia"/>
          <w:b w:val="0"/>
          <w:sz w:val="18"/>
          <w:szCs w:val="18"/>
        </w:rPr>
        <w:t>的方法</w:t>
      </w:r>
      <w:r w:rsidRPr="005F528F">
        <w:rPr>
          <w:rFonts w:ascii="Times New Roman" w:eastAsia="宋体" w:hAnsi="Times New Roman"/>
          <w:sz w:val="18"/>
          <w:szCs w:val="18"/>
        </w:rPr>
        <w:t>，能够高效建模长时依赖，适用于处理长序列脉冲流中的上下文逻辑与远距关联信息。</w:t>
      </w:r>
    </w:p>
    <w:p w14:paraId="136FA731"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szCs w:val="18"/>
        </w:rPr>
      </w:pPr>
      <w:r w:rsidRPr="005F528F">
        <w:rPr>
          <w:rFonts w:ascii="Times New Roman" w:eastAsia="宋体" w:hAnsi="Times New Roman"/>
          <w:sz w:val="18"/>
          <w:szCs w:val="18"/>
        </w:rPr>
        <w:t>在</w:t>
      </w:r>
      <w:r w:rsidRPr="005F528F">
        <w:rPr>
          <w:rStyle w:val="a5"/>
          <w:rFonts w:ascii="Times New Roman" w:eastAsia="宋体" w:hAnsi="Times New Roman"/>
          <w:b w:val="0"/>
          <w:sz w:val="18"/>
          <w:szCs w:val="18"/>
        </w:rPr>
        <w:t>解码器部分</w:t>
      </w:r>
      <w:r w:rsidRPr="005F528F">
        <w:rPr>
          <w:rFonts w:ascii="Times New Roman" w:eastAsia="宋体" w:hAnsi="Times New Roman"/>
          <w:sz w:val="18"/>
          <w:szCs w:val="18"/>
        </w:rPr>
        <w:t>，使用</w:t>
      </w:r>
      <w:r w:rsidRPr="005F528F">
        <w:rPr>
          <w:rStyle w:val="a5"/>
          <w:rFonts w:ascii="Times New Roman" w:eastAsia="宋体" w:hAnsi="Times New Roman"/>
          <w:b w:val="0"/>
          <w:sz w:val="18"/>
          <w:szCs w:val="18"/>
        </w:rPr>
        <w:t>双层多尺度卷积与注意力机制</w:t>
      </w:r>
      <w:r w:rsidRPr="005F528F">
        <w:rPr>
          <w:rFonts w:ascii="Times New Roman" w:eastAsia="宋体" w:hAnsi="Times New Roman"/>
          <w:sz w:val="18"/>
          <w:szCs w:val="18"/>
        </w:rPr>
        <w:t>进一步细化和增强特征</w:t>
      </w:r>
      <w:r w:rsidRPr="005F528F">
        <w:rPr>
          <w:rFonts w:ascii="Times New Roman" w:eastAsia="宋体" w:hAnsi="Times New Roman" w:hint="eastAsia"/>
          <w:sz w:val="18"/>
          <w:szCs w:val="18"/>
        </w:rPr>
        <w:t>，同时</w:t>
      </w:r>
      <w:r w:rsidRPr="005F528F">
        <w:rPr>
          <w:rFonts w:ascii="Times New Roman" w:eastAsia="宋体" w:hAnsi="Times New Roman"/>
          <w:sz w:val="18"/>
          <w:szCs w:val="18"/>
        </w:rPr>
        <w:t>采用跳跃连接策略，解决因下采样导致的</w:t>
      </w:r>
      <w:r w:rsidRPr="005F528F">
        <w:rPr>
          <w:rFonts w:ascii="Times New Roman" w:eastAsia="宋体" w:hAnsi="Times New Roman"/>
          <w:bCs/>
          <w:sz w:val="18"/>
          <w:szCs w:val="18"/>
        </w:rPr>
        <w:t>细节信息丢失问题</w:t>
      </w:r>
      <w:r w:rsidRPr="005F528F">
        <w:rPr>
          <w:rFonts w:ascii="Times New Roman" w:eastAsia="宋体" w:hAnsi="Times New Roman"/>
          <w:sz w:val="18"/>
          <w:szCs w:val="18"/>
        </w:rPr>
        <w:t>，将浅层的高分辨率特征与深层的高语义特征结合</w:t>
      </w:r>
      <w:r w:rsidRPr="005F528F">
        <w:rPr>
          <w:rFonts w:ascii="Times New Roman" w:eastAsia="宋体" w:hAnsi="Times New Roman" w:hint="eastAsia"/>
          <w:sz w:val="18"/>
          <w:szCs w:val="18"/>
        </w:rPr>
        <w:t>，</w:t>
      </w:r>
      <w:r w:rsidRPr="005F528F">
        <w:rPr>
          <w:rFonts w:ascii="Times New Roman" w:eastAsia="宋体" w:hAnsi="Times New Roman"/>
          <w:sz w:val="18"/>
          <w:szCs w:val="18"/>
        </w:rPr>
        <w:t>将编码器中浅层的高分辨率特征逐步传递</w:t>
      </w:r>
      <w:r w:rsidRPr="005F528F">
        <w:rPr>
          <w:rFonts w:ascii="Times New Roman" w:eastAsia="宋体" w:hAnsi="Times New Roman" w:hint="eastAsia"/>
          <w:sz w:val="18"/>
          <w:szCs w:val="18"/>
        </w:rPr>
        <w:t>。</w:t>
      </w:r>
    </w:p>
    <w:p w14:paraId="3D6DCF74"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szCs w:val="18"/>
        </w:rPr>
      </w:pPr>
      <w:r w:rsidRPr="005F528F">
        <w:rPr>
          <w:rFonts w:ascii="Times New Roman" w:eastAsia="宋体" w:hAnsi="Times New Roman"/>
          <w:sz w:val="18"/>
          <w:szCs w:val="18"/>
          <w:highlight w:val="yellow"/>
        </w:rPr>
        <w:t>整个模型在保持相对轻量结构的同时，兼顾了多尺度建模能力、结构变形适应性、注意力选择性和长依赖建模能力，是针对复杂时序脉冲信号任务的有效结构设计。</w:t>
      </w:r>
    </w:p>
    <w:p w14:paraId="38BC6803"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rPr>
      </w:pPr>
      <w:r w:rsidRPr="005F528F">
        <w:rPr>
          <w:rFonts w:ascii="Times New Roman" w:eastAsia="宋体" w:hAnsi="Times New Roman" w:hint="eastAsia"/>
          <w:sz w:val="18"/>
          <w:szCs w:val="18"/>
          <w:highlight w:val="yellow"/>
        </w:rPr>
        <w:t>图</w:t>
      </w:r>
    </w:p>
    <w:p w14:paraId="2EEF10E2" w14:textId="0739F6A8" w:rsidR="002C19E4" w:rsidRPr="005F528F" w:rsidRDefault="00000000" w:rsidP="005F528F">
      <w:pPr>
        <w:pStyle w:val="a3"/>
        <w:widowControl/>
        <w:spacing w:beforeAutospacing="0" w:afterAutospacing="0" w:line="360" w:lineRule="auto"/>
        <w:rPr>
          <w:rFonts w:ascii="Times New Roman" w:eastAsia="宋体" w:hAnsi="Times New Roman"/>
          <w:b/>
          <w:bCs/>
          <w:sz w:val="21"/>
          <w:szCs w:val="21"/>
        </w:rPr>
      </w:pPr>
      <w:r w:rsidRPr="005F528F">
        <w:rPr>
          <w:rFonts w:ascii="Times New Roman" w:eastAsia="宋体" w:hAnsi="Times New Roman" w:hint="eastAsia"/>
          <w:b/>
          <w:bCs/>
          <w:sz w:val="21"/>
          <w:szCs w:val="21"/>
        </w:rPr>
        <w:t>3.2</w:t>
      </w:r>
      <w:r w:rsidRPr="005F528F">
        <w:rPr>
          <w:rFonts w:ascii="Times New Roman" w:eastAsia="宋体" w:hAnsi="Times New Roman"/>
          <w:b/>
          <w:bCs/>
          <w:sz w:val="21"/>
          <w:szCs w:val="21"/>
        </w:rPr>
        <w:t>局部特征提取</w:t>
      </w:r>
      <w:r w:rsidRPr="005F528F">
        <w:rPr>
          <w:rFonts w:ascii="Times New Roman" w:eastAsia="宋体" w:hAnsi="Times New Roman" w:hint="eastAsia"/>
          <w:b/>
          <w:bCs/>
          <w:sz w:val="21"/>
          <w:szCs w:val="21"/>
        </w:rPr>
        <w:t>模块</w:t>
      </w:r>
      <w:r w:rsidR="000A767F" w:rsidRPr="005F528F">
        <w:rPr>
          <w:rFonts w:ascii="Times New Roman" w:eastAsia="宋体" w:hAnsi="Times New Roman" w:hint="eastAsia"/>
          <w:b/>
          <w:bCs/>
          <w:sz w:val="21"/>
          <w:szCs w:val="21"/>
        </w:rPr>
        <w:t>（存在问题</w:t>
      </w:r>
      <w:r w:rsidR="000A767F" w:rsidRPr="005F528F">
        <w:rPr>
          <w:rFonts w:ascii="Times New Roman" w:eastAsia="宋体" w:hAnsi="Times New Roman" w:hint="eastAsia"/>
          <w:b/>
          <w:bCs/>
          <w:sz w:val="21"/>
          <w:szCs w:val="21"/>
        </w:rPr>
        <w:t>-</w:t>
      </w:r>
      <w:r w:rsidR="000A767F" w:rsidRPr="005F528F">
        <w:rPr>
          <w:rFonts w:ascii="Times New Roman" w:eastAsia="宋体" w:hAnsi="Times New Roman" w:hint="eastAsia"/>
          <w:b/>
          <w:bCs/>
          <w:sz w:val="21"/>
          <w:szCs w:val="21"/>
        </w:rPr>
        <w:t>提出方法</w:t>
      </w:r>
      <w:r w:rsidR="000A767F" w:rsidRPr="005F528F">
        <w:rPr>
          <w:rFonts w:ascii="Times New Roman" w:eastAsia="宋体" w:hAnsi="Times New Roman" w:hint="eastAsia"/>
          <w:b/>
          <w:bCs/>
          <w:sz w:val="21"/>
          <w:szCs w:val="21"/>
        </w:rPr>
        <w:t>-</w:t>
      </w:r>
      <w:r w:rsidR="000A767F" w:rsidRPr="005F528F">
        <w:rPr>
          <w:rFonts w:ascii="Times New Roman" w:eastAsia="宋体" w:hAnsi="Times New Roman" w:hint="eastAsia"/>
          <w:b/>
          <w:bCs/>
          <w:sz w:val="21"/>
          <w:szCs w:val="21"/>
        </w:rPr>
        <w:t>方法介绍</w:t>
      </w:r>
      <w:r w:rsidR="000A767F" w:rsidRPr="005F528F">
        <w:rPr>
          <w:rFonts w:ascii="Times New Roman" w:eastAsia="宋体" w:hAnsi="Times New Roman" w:hint="eastAsia"/>
          <w:b/>
          <w:bCs/>
          <w:sz w:val="21"/>
          <w:szCs w:val="21"/>
        </w:rPr>
        <w:t>-</w:t>
      </w:r>
      <w:r w:rsidR="000A767F" w:rsidRPr="005F528F">
        <w:rPr>
          <w:rFonts w:ascii="Times New Roman" w:eastAsia="宋体" w:hAnsi="Times New Roman" w:hint="eastAsia"/>
          <w:b/>
          <w:bCs/>
          <w:sz w:val="21"/>
          <w:szCs w:val="21"/>
        </w:rPr>
        <w:t>最终效果）</w:t>
      </w:r>
    </w:p>
    <w:p w14:paraId="2467871E" w14:textId="624487C6"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cs="宋体"/>
          <w:sz w:val="18"/>
        </w:rPr>
      </w:pPr>
      <w:r w:rsidRPr="005F528F">
        <w:rPr>
          <w:rFonts w:ascii="Times New Roman" w:eastAsia="宋体" w:hAnsi="Times New Roman" w:hint="eastAsia"/>
          <w:sz w:val="18"/>
        </w:rPr>
        <w:t>脉冲流</w:t>
      </w:r>
      <w:r w:rsidRPr="005F528F">
        <w:rPr>
          <w:rFonts w:ascii="Times New Roman" w:eastAsia="宋体" w:hAnsi="Times New Roman"/>
          <w:sz w:val="18"/>
        </w:rPr>
        <w:t>数据中蕴含非平稳性、局部形变及不规则结构，</w:t>
      </w:r>
      <w:r w:rsidRPr="005F528F">
        <w:rPr>
          <w:rFonts w:ascii="Times New Roman" w:eastAsia="宋体" w:hAnsi="Times New Roman" w:cs="宋体"/>
          <w:sz w:val="18"/>
        </w:rPr>
        <w:t>传统卷积神经网络在处理一维非平稳信号时存在感受野受限、形变建模能力弱等问题</w:t>
      </w:r>
      <w:r w:rsidRPr="005F528F">
        <w:rPr>
          <w:rFonts w:ascii="Times New Roman" w:eastAsia="宋体" w:hAnsi="Times New Roman" w:cs="宋体" w:hint="eastAsia"/>
          <w:sz w:val="18"/>
        </w:rPr>
        <w:t>，因此</w:t>
      </w:r>
      <w:r w:rsidRPr="005F528F">
        <w:rPr>
          <w:rFonts w:ascii="Times New Roman" w:eastAsia="宋体" w:hAnsi="Times New Roman"/>
          <w:sz w:val="18"/>
        </w:rPr>
        <w:t>难以适应这种动态模式变化。</w:t>
      </w:r>
      <w:r w:rsidRPr="005F528F">
        <w:rPr>
          <w:rFonts w:ascii="Times New Roman" w:eastAsia="宋体" w:hAnsi="Times New Roman" w:cs="宋体"/>
          <w:sz w:val="18"/>
        </w:rPr>
        <w:t>为提升模型对雷达脉冲流中</w:t>
      </w:r>
      <w:r w:rsidRPr="005F528F">
        <w:rPr>
          <w:rStyle w:val="a5"/>
          <w:rFonts w:ascii="Times New Roman" w:eastAsia="宋体" w:hAnsi="Times New Roman" w:cs="宋体"/>
          <w:b w:val="0"/>
          <w:sz w:val="18"/>
        </w:rPr>
        <w:t>局部结构变化与非线性动态特征</w:t>
      </w:r>
      <w:r w:rsidRPr="005F528F">
        <w:rPr>
          <w:rFonts w:ascii="Times New Roman" w:eastAsia="宋体" w:hAnsi="Times New Roman" w:cs="宋体"/>
          <w:sz w:val="18"/>
        </w:rPr>
        <w:t>的建模能力，本文设计了一种</w:t>
      </w:r>
      <w:r w:rsidRPr="005F528F">
        <w:rPr>
          <w:rFonts w:ascii="Times New Roman" w:eastAsia="宋体" w:hAnsi="Times New Roman" w:cs="宋体" w:hint="eastAsia"/>
          <w:sz w:val="18"/>
        </w:rPr>
        <w:t>XXX</w:t>
      </w:r>
      <w:r w:rsidRPr="005F528F">
        <w:rPr>
          <w:rFonts w:ascii="Times New Roman" w:eastAsia="宋体" w:hAnsi="Times New Roman" w:cs="宋体"/>
          <w:sz w:val="18"/>
        </w:rPr>
        <w:t>的局部特征提取模块</w:t>
      </w:r>
      <w:r w:rsidRPr="005F528F">
        <w:rPr>
          <w:rFonts w:ascii="Times New Roman" w:eastAsia="宋体" w:hAnsi="Times New Roman" w:cs="宋体" w:hint="eastAsia"/>
          <w:sz w:val="18"/>
        </w:rPr>
        <w:t>。</w:t>
      </w:r>
      <w:r w:rsidR="00787FAF" w:rsidRPr="005F528F">
        <w:rPr>
          <w:rFonts w:ascii="Times New Roman" w:eastAsia="宋体" w:hAnsi="Times New Roman" w:cs="宋体" w:hint="eastAsia"/>
          <w:sz w:val="18"/>
        </w:rPr>
        <w:t>通过</w:t>
      </w:r>
      <w:r w:rsidR="00787FAF" w:rsidRPr="005F528F">
        <w:rPr>
          <w:rFonts w:ascii="Times New Roman" w:eastAsia="宋体" w:hAnsi="Times New Roman" w:cs="宋体"/>
          <w:sz w:val="18"/>
        </w:rPr>
        <w:t>利用多个不</w:t>
      </w:r>
      <w:r w:rsidR="00787FAF" w:rsidRPr="005F528F">
        <w:rPr>
          <w:rFonts w:ascii="Times New Roman" w:eastAsia="宋体" w:hAnsi="Times New Roman" w:cs="宋体"/>
          <w:sz w:val="18"/>
        </w:rPr>
        <w:lastRenderedPageBreak/>
        <w:t>同核大小的深度可分离卷积并行提取多尺度特征</w:t>
      </w:r>
      <w:r w:rsidR="00787FAF" w:rsidRPr="005F528F">
        <w:rPr>
          <w:rFonts w:ascii="Times New Roman" w:eastAsia="宋体" w:hAnsi="Times New Roman" w:cs="宋体" w:hint="eastAsia"/>
          <w:sz w:val="18"/>
        </w:rPr>
        <w:t>，高效的实现了对脉冲流中的多尺度特征提取</w:t>
      </w:r>
      <w:r w:rsidR="00787FAF" w:rsidRPr="005F528F">
        <w:rPr>
          <w:rFonts w:ascii="Times New Roman" w:eastAsia="宋体" w:hAnsi="Times New Roman" w:cs="宋体" w:hint="eastAsia"/>
          <w:sz w:val="18"/>
        </w:rPr>
        <w:t>，然后通过</w:t>
      </w:r>
      <w:r w:rsidR="00787FAF" w:rsidRPr="005F528F">
        <w:rPr>
          <w:rFonts w:ascii="Times New Roman" w:eastAsia="宋体" w:hAnsi="Times New Roman" w:cs="宋体" w:hint="eastAsia"/>
          <w:sz w:val="18"/>
        </w:rPr>
        <w:t>针对脉冲流的动态特性，</w:t>
      </w:r>
      <w:r w:rsidR="00787FAF" w:rsidRPr="005F528F">
        <w:rPr>
          <w:rFonts w:ascii="Times New Roman" w:eastAsia="宋体" w:hAnsi="Times New Roman"/>
          <w:sz w:val="18"/>
        </w:rPr>
        <w:t>引入了一种基于小波变换的偏移量预测机制，用于引导一维可变形卷积的动态采样</w:t>
      </w:r>
      <w:r w:rsidR="00787FAF" w:rsidRPr="005F528F">
        <w:rPr>
          <w:rFonts w:ascii="Times New Roman" w:eastAsia="宋体" w:hAnsi="Times New Roman" w:hint="eastAsia"/>
          <w:sz w:val="18"/>
        </w:rPr>
        <w:t>。</w:t>
      </w:r>
    </w:p>
    <w:p w14:paraId="32B75BA5" w14:textId="77777777" w:rsidR="002C19E4" w:rsidRPr="005F528F" w:rsidRDefault="00000000" w:rsidP="005F528F">
      <w:pPr>
        <w:spacing w:line="360" w:lineRule="auto"/>
        <w:ind w:firstLineChars="200" w:firstLine="360"/>
        <w:jc w:val="center"/>
        <w:rPr>
          <w:rFonts w:ascii="Times New Roman" w:eastAsia="宋体" w:hAnsi="Times New Roman" w:cs="宋体"/>
          <w:sz w:val="18"/>
        </w:rPr>
      </w:pPr>
      <w:r w:rsidRPr="005F528F">
        <w:rPr>
          <w:rFonts w:ascii="Times New Roman" w:eastAsia="宋体" w:hAnsi="Times New Roman"/>
          <w:noProof/>
          <w:sz w:val="18"/>
        </w:rPr>
        <w:drawing>
          <wp:inline distT="0" distB="0" distL="114300" distR="114300" wp14:anchorId="1DDACF6F" wp14:editId="6E548D25">
            <wp:extent cx="2119630" cy="249809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119630" cy="2498090"/>
                    </a:xfrm>
                    <a:prstGeom prst="rect">
                      <a:avLst/>
                    </a:prstGeom>
                    <a:noFill/>
                    <a:ln>
                      <a:noFill/>
                    </a:ln>
                  </pic:spPr>
                </pic:pic>
              </a:graphicData>
            </a:graphic>
          </wp:inline>
        </w:drawing>
      </w:r>
    </w:p>
    <w:p w14:paraId="21C2B914" w14:textId="78E8ADBC"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宋体"/>
          <w:sz w:val="18"/>
        </w:rPr>
        <w:t>传统的可变形卷积中，偏移量的生成通常依赖于原始特征的浅层表示，容易忽视信号中的频率信息与多尺度特征。</w:t>
      </w:r>
      <w:r w:rsidR="00317667" w:rsidRPr="005F528F">
        <w:rPr>
          <w:rFonts w:ascii="Times New Roman" w:eastAsia="宋体" w:hAnsi="Times New Roman" w:cs="Arial"/>
          <w:color w:val="222222"/>
          <w:sz w:val="18"/>
          <w:szCs w:val="15"/>
          <w:shd w:val="clear" w:color="auto" w:fill="FFFFFF"/>
        </w:rPr>
        <w:t>考虑到小波变换对检测信号的突变点位置及奇异性分析具有较强的优势</w:t>
      </w:r>
      <w:r w:rsidR="001B74C5">
        <w:rPr>
          <w:rFonts w:ascii="Times New Roman" w:eastAsia="宋体" w:hAnsi="Times New Roman" w:cs="Arial" w:hint="eastAsia"/>
          <w:color w:val="222222"/>
          <w:sz w:val="18"/>
          <w:szCs w:val="15"/>
          <w:shd w:val="clear" w:color="auto" w:fill="FFFFFF"/>
        </w:rPr>
        <w:t>【】</w:t>
      </w:r>
      <w:r w:rsidR="00317667" w:rsidRPr="005F528F">
        <w:rPr>
          <w:rFonts w:ascii="Times New Roman" w:eastAsia="宋体" w:hAnsi="Times New Roman" w:cs="Arial"/>
          <w:color w:val="222222"/>
          <w:sz w:val="18"/>
          <w:szCs w:val="15"/>
          <w:shd w:val="clear" w:color="auto" w:fill="FFFFFF"/>
        </w:rPr>
        <w:t>,</w:t>
      </w:r>
      <w:r w:rsidR="00317667" w:rsidRPr="005F528F">
        <w:rPr>
          <w:rFonts w:ascii="Times New Roman" w:eastAsia="宋体" w:hAnsi="Times New Roman" w:cs="宋体" w:hint="eastAsia"/>
          <w:sz w:val="18"/>
        </w:rPr>
        <w:t>，为此</w:t>
      </w:r>
      <w:r w:rsidRPr="005F528F">
        <w:rPr>
          <w:rFonts w:ascii="Times New Roman" w:eastAsia="宋体" w:hAnsi="Times New Roman" w:cs="宋体"/>
          <w:sz w:val="18"/>
        </w:rPr>
        <w:t>设计了一个由多层</w:t>
      </w:r>
      <w:r w:rsidRPr="005F528F">
        <w:rPr>
          <w:rStyle w:val="a5"/>
          <w:rFonts w:ascii="Times New Roman" w:eastAsia="宋体" w:hAnsi="Times New Roman" w:cs="宋体"/>
          <w:b w:val="0"/>
          <w:sz w:val="18"/>
        </w:rPr>
        <w:t>深度可分离卷积组成的小波分解路径</w:t>
      </w:r>
      <w:r w:rsidR="00317667" w:rsidRPr="005F528F">
        <w:rPr>
          <w:rStyle w:val="a5"/>
          <w:rFonts w:ascii="Times New Roman" w:eastAsia="宋体" w:hAnsi="Times New Roman" w:cs="宋体" w:hint="eastAsia"/>
          <w:b w:val="0"/>
          <w:sz w:val="18"/>
        </w:rPr>
        <w:t>组成的</w:t>
      </w:r>
      <w:r w:rsidR="00317667" w:rsidRPr="005F528F">
        <w:rPr>
          <w:rFonts w:ascii="Times New Roman" w:eastAsia="宋体" w:hAnsi="Times New Roman" w:cs="宋体"/>
          <w:sz w:val="18"/>
        </w:rPr>
        <w:t>WD-DC</w:t>
      </w:r>
      <w:r w:rsidR="00317667" w:rsidRPr="005F528F">
        <w:rPr>
          <w:rFonts w:ascii="Times New Roman" w:eastAsia="宋体" w:hAnsi="Times New Roman" w:cs="宋体"/>
          <w:sz w:val="18"/>
        </w:rPr>
        <w:t>模块</w:t>
      </w:r>
      <w:r w:rsidRPr="005F528F">
        <w:rPr>
          <w:rStyle w:val="a5"/>
          <w:rFonts w:ascii="Times New Roman" w:eastAsia="宋体" w:hAnsi="Times New Roman" w:cs="宋体"/>
          <w:b w:val="0"/>
          <w:sz w:val="18"/>
        </w:rPr>
        <w:t>，</w:t>
      </w:r>
      <w:r w:rsidRPr="005F528F">
        <w:rPr>
          <w:rFonts w:ascii="Times New Roman" w:eastAsia="宋体" w:hAnsi="Times New Roman" w:cs="宋体"/>
          <w:sz w:val="18"/>
        </w:rPr>
        <w:t>实现对输入序列的</w:t>
      </w:r>
      <w:r w:rsidRPr="005F528F">
        <w:rPr>
          <w:rStyle w:val="a5"/>
          <w:rFonts w:ascii="Times New Roman" w:eastAsia="宋体" w:hAnsi="Times New Roman" w:cs="宋体"/>
          <w:b w:val="0"/>
          <w:sz w:val="18"/>
        </w:rPr>
        <w:t>多尺度小波分解</w:t>
      </w:r>
      <w:r w:rsidRPr="005F528F">
        <w:rPr>
          <w:rStyle w:val="a5"/>
          <w:rFonts w:ascii="Times New Roman" w:eastAsia="宋体" w:hAnsi="Times New Roman" w:cs="宋体" w:hint="eastAsia"/>
          <w:b w:val="0"/>
          <w:sz w:val="18"/>
        </w:rPr>
        <w:t>。最终根据对</w:t>
      </w:r>
      <w:r w:rsidRPr="005F528F">
        <w:rPr>
          <w:rFonts w:ascii="Times New Roman" w:eastAsia="宋体" w:hAnsi="Times New Roman"/>
          <w:sz w:val="18"/>
        </w:rPr>
        <w:t>捕捉</w:t>
      </w:r>
      <w:r w:rsidRPr="005F528F">
        <w:rPr>
          <w:rFonts w:ascii="Times New Roman" w:eastAsia="宋体" w:hAnsi="Times New Roman" w:hint="eastAsia"/>
          <w:sz w:val="18"/>
        </w:rPr>
        <w:t>到的</w:t>
      </w:r>
      <w:r w:rsidRPr="005F528F">
        <w:rPr>
          <w:rFonts w:ascii="Times New Roman" w:eastAsia="宋体" w:hAnsi="Times New Roman"/>
          <w:sz w:val="18"/>
        </w:rPr>
        <w:t>不同</w:t>
      </w:r>
      <w:r w:rsidRPr="005F528F">
        <w:rPr>
          <w:rFonts w:ascii="Times New Roman" w:eastAsia="宋体" w:hAnsi="Times New Roman" w:hint="eastAsia"/>
          <w:sz w:val="18"/>
        </w:rPr>
        <w:t>时</w:t>
      </w:r>
      <w:r w:rsidRPr="005F528F">
        <w:rPr>
          <w:rFonts w:ascii="Times New Roman" w:eastAsia="宋体" w:hAnsi="Times New Roman"/>
          <w:sz w:val="18"/>
        </w:rPr>
        <w:t>频特征</w:t>
      </w:r>
      <w:r w:rsidRPr="005F528F">
        <w:rPr>
          <w:rFonts w:ascii="Times New Roman" w:eastAsia="宋体" w:hAnsi="Times New Roman" w:hint="eastAsia"/>
          <w:sz w:val="18"/>
        </w:rPr>
        <w:t>进行</w:t>
      </w:r>
      <w:r w:rsidRPr="005F528F">
        <w:rPr>
          <w:rFonts w:ascii="Times New Roman" w:eastAsia="宋体" w:hAnsi="Times New Roman"/>
          <w:sz w:val="18"/>
        </w:rPr>
        <w:t>融合，</w:t>
      </w:r>
      <w:r w:rsidRPr="005F528F">
        <w:rPr>
          <w:rFonts w:ascii="Times New Roman" w:eastAsia="宋体" w:hAnsi="Times New Roman" w:hint="eastAsia"/>
          <w:sz w:val="18"/>
        </w:rPr>
        <w:t>动态的实现不同偏移量的卷积计算</w:t>
      </w:r>
      <w:r w:rsidRPr="005F528F">
        <w:rPr>
          <w:rFonts w:ascii="Times New Roman" w:eastAsia="宋体" w:hAnsi="Times New Roman"/>
          <w:sz w:val="18"/>
        </w:rPr>
        <w:t>。</w:t>
      </w:r>
    </w:p>
    <w:p w14:paraId="46430065"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设输入特征图为</w:t>
      </w:r>
      <w:r w:rsidRPr="005F528F">
        <w:rPr>
          <w:rFonts w:ascii="Times New Roman" w:eastAsia="宋体" w:hAnsi="Times New Roman" w:cs="宋体"/>
          <w:noProof/>
          <w:sz w:val="18"/>
        </w:rPr>
        <w:drawing>
          <wp:inline distT="0" distB="0" distL="114300" distR="114300" wp14:anchorId="3CB7AAA5" wp14:editId="6D1A4C7D">
            <wp:extent cx="466090" cy="153035"/>
            <wp:effectExtent l="0" t="0" r="6350" b="14605"/>
            <wp:docPr id="2" name="图片 2" descr="{99E2C942-E873-4280-92F6-554E7C0A83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9E2C942-E873-4280-92F6-554E7C0A831F}"/>
                    <pic:cNvPicPr>
                      <a:picLocks noChangeAspect="1"/>
                    </pic:cNvPicPr>
                  </pic:nvPicPr>
                  <pic:blipFill>
                    <a:blip r:embed="rId20"/>
                    <a:srcRect l="5930" t="12405"/>
                    <a:stretch>
                      <a:fillRect/>
                    </a:stretch>
                  </pic:blipFill>
                  <pic:spPr>
                    <a:xfrm>
                      <a:off x="0" y="0"/>
                      <a:ext cx="466090" cy="153035"/>
                    </a:xfrm>
                    <a:prstGeom prst="rect">
                      <a:avLst/>
                    </a:prstGeom>
                  </pic:spPr>
                </pic:pic>
              </a:graphicData>
            </a:graphic>
          </wp:inline>
        </w:drawing>
      </w:r>
      <w:r w:rsidRPr="005F528F">
        <w:rPr>
          <w:rFonts w:ascii="Times New Roman" w:eastAsia="宋体" w:hAnsi="Times New Roman" w:cs="宋体"/>
          <w:sz w:val="18"/>
        </w:rPr>
        <w:t>，经过</w:t>
      </w:r>
      <w:r w:rsidRPr="005F528F">
        <w:rPr>
          <w:rFonts w:ascii="Times New Roman" w:eastAsia="宋体" w:hAnsi="Times New Roman" w:cs="宋体"/>
          <w:sz w:val="18"/>
        </w:rPr>
        <w:t xml:space="preserve"> N </w:t>
      </w:r>
      <w:r w:rsidRPr="005F528F">
        <w:rPr>
          <w:rFonts w:ascii="Times New Roman" w:eastAsia="宋体" w:hAnsi="Times New Roman" w:cs="宋体"/>
          <w:sz w:val="18"/>
        </w:rPr>
        <w:t>层小波路径后，可得多尺度小波特征集合：</w:t>
      </w:r>
    </w:p>
    <w:p w14:paraId="1372EB26" w14:textId="77777777" w:rsidR="002C19E4" w:rsidRPr="005F528F" w:rsidRDefault="00000000" w:rsidP="005F528F">
      <w:pPr>
        <w:pStyle w:val="a3"/>
        <w:widowControl/>
        <w:spacing w:beforeAutospacing="0" w:afterAutospacing="0" w:line="360" w:lineRule="auto"/>
        <w:ind w:firstLineChars="200" w:firstLine="360"/>
        <w:rPr>
          <w:rStyle w:val="a5"/>
          <w:rFonts w:ascii="Times New Roman" w:eastAsia="宋体" w:hAnsi="Times New Roman" w:cs="宋体"/>
          <w:b w:val="0"/>
          <w:sz w:val="18"/>
        </w:rPr>
      </w:pPr>
      <w:r w:rsidRPr="005F528F">
        <w:rPr>
          <w:rStyle w:val="a5"/>
          <w:rFonts w:ascii="Times New Roman" w:eastAsia="宋体" w:hAnsi="Times New Roman" w:cs="宋体" w:hint="eastAsia"/>
          <w:b w:val="0"/>
          <w:noProof/>
          <w:sz w:val="18"/>
        </w:rPr>
        <w:drawing>
          <wp:inline distT="0" distB="0" distL="114300" distR="114300" wp14:anchorId="24F53B5E" wp14:editId="6EF3449C">
            <wp:extent cx="2499360" cy="254000"/>
            <wp:effectExtent l="0" t="0" r="0" b="5080"/>
            <wp:docPr id="3" name="图片 3" descr="{96476E07-573D-4B86-B6A9-ADF0705DD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6476E07-573D-4B86-B6A9-ADF0705DDD80}"/>
                    <pic:cNvPicPr>
                      <a:picLocks noChangeAspect="1"/>
                    </pic:cNvPicPr>
                  </pic:nvPicPr>
                  <pic:blipFill>
                    <a:blip r:embed="rId21"/>
                    <a:stretch>
                      <a:fillRect/>
                    </a:stretch>
                  </pic:blipFill>
                  <pic:spPr>
                    <a:xfrm>
                      <a:off x="0" y="0"/>
                      <a:ext cx="2499360" cy="254000"/>
                    </a:xfrm>
                    <a:prstGeom prst="rect">
                      <a:avLst/>
                    </a:prstGeom>
                  </pic:spPr>
                </pic:pic>
              </a:graphicData>
            </a:graphic>
          </wp:inline>
        </w:drawing>
      </w:r>
    </w:p>
    <w:p w14:paraId="3AB3DD15"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从融合的小波特征</w:t>
      </w:r>
      <w:r w:rsidRPr="005F528F">
        <w:rPr>
          <w:rFonts w:ascii="Times New Roman" w:eastAsia="宋体" w:hAnsi="Times New Roman" w:cs="宋体"/>
          <w:sz w:val="18"/>
        </w:rPr>
        <w:t xml:space="preserve"> FFF </w:t>
      </w:r>
      <w:r w:rsidRPr="005F528F">
        <w:rPr>
          <w:rFonts w:ascii="Times New Roman" w:eastAsia="宋体" w:hAnsi="Times New Roman" w:cs="宋体"/>
          <w:sz w:val="18"/>
        </w:rPr>
        <w:t>中进一步通过标准卷积生成偏移量</w:t>
      </w:r>
      <w:r w:rsidRPr="005F528F">
        <w:rPr>
          <w:rFonts w:ascii="Times New Roman" w:eastAsia="宋体" w:hAnsi="Times New Roman" w:cs="宋体"/>
          <w:sz w:val="18"/>
        </w:rPr>
        <w:t xml:space="preserve"> </w:t>
      </w:r>
      <w:r w:rsidRPr="005F528F">
        <w:rPr>
          <w:rFonts w:ascii="Times New Roman" w:eastAsia="宋体" w:hAnsi="Times New Roman" w:cs="宋体"/>
          <w:noProof/>
          <w:sz w:val="18"/>
        </w:rPr>
        <w:drawing>
          <wp:inline distT="0" distB="0" distL="114300" distR="114300" wp14:anchorId="059C0F1C" wp14:editId="4EFC5127">
            <wp:extent cx="604520" cy="182880"/>
            <wp:effectExtent l="0" t="0" r="5080" b="0"/>
            <wp:docPr id="4" name="图片 4" descr="{F4219667-FDA6-46B1-B1A4-C695F3F0D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4219667-FDA6-46B1-B1A4-C695F3F0D983}"/>
                    <pic:cNvPicPr>
                      <a:picLocks noChangeAspect="1"/>
                    </pic:cNvPicPr>
                  </pic:nvPicPr>
                  <pic:blipFill>
                    <a:blip r:embed="rId22"/>
                    <a:srcRect l="4427" t="11860"/>
                    <a:stretch>
                      <a:fillRect/>
                    </a:stretch>
                  </pic:blipFill>
                  <pic:spPr>
                    <a:xfrm>
                      <a:off x="0" y="0"/>
                      <a:ext cx="604520" cy="182880"/>
                    </a:xfrm>
                    <a:prstGeom prst="rect">
                      <a:avLst/>
                    </a:prstGeom>
                  </pic:spPr>
                </pic:pic>
              </a:graphicData>
            </a:graphic>
          </wp:inline>
        </w:drawing>
      </w:r>
      <w:r w:rsidRPr="005F528F">
        <w:rPr>
          <w:rFonts w:ascii="Times New Roman" w:eastAsia="宋体" w:hAnsi="Times New Roman" w:cs="宋体"/>
          <w:sz w:val="18"/>
        </w:rPr>
        <w:t>，其中</w:t>
      </w:r>
      <w:r w:rsidRPr="005F528F">
        <w:rPr>
          <w:rFonts w:ascii="Times New Roman" w:eastAsia="宋体" w:hAnsi="Times New Roman" w:cs="宋体"/>
          <w:sz w:val="18"/>
        </w:rPr>
        <w:t xml:space="preserve"> K</w:t>
      </w:r>
      <w:r w:rsidRPr="005F528F">
        <w:rPr>
          <w:rFonts w:ascii="Times New Roman" w:eastAsia="宋体" w:hAnsi="Times New Roman" w:cs="宋体"/>
          <w:sz w:val="18"/>
        </w:rPr>
        <w:t>表示卷积核大小：</w:t>
      </w:r>
    </w:p>
    <w:p w14:paraId="21354506"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cs="宋体"/>
          <w:sz w:val="18"/>
        </w:rPr>
      </w:pPr>
      <w:r w:rsidRPr="005F528F">
        <w:rPr>
          <w:rFonts w:ascii="Times New Roman" w:eastAsia="宋体" w:hAnsi="Times New Roman" w:cs="宋体"/>
          <w:noProof/>
          <w:sz w:val="18"/>
        </w:rPr>
        <w:drawing>
          <wp:inline distT="0" distB="0" distL="114300" distR="114300" wp14:anchorId="40C236E9" wp14:editId="75C15824">
            <wp:extent cx="1315085" cy="299085"/>
            <wp:effectExtent l="0" t="0" r="0" b="5715"/>
            <wp:docPr id="12" name="图片 12" descr="{8A1755F2-378C-4187-8687-F986FCFC5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A1755F2-378C-4187-8687-F986FCFC56A3}"/>
                    <pic:cNvPicPr>
                      <a:picLocks noChangeAspect="1"/>
                    </pic:cNvPicPr>
                  </pic:nvPicPr>
                  <pic:blipFill>
                    <a:blip r:embed="rId23"/>
                    <a:stretch>
                      <a:fillRect/>
                    </a:stretch>
                  </pic:blipFill>
                  <pic:spPr>
                    <a:xfrm>
                      <a:off x="0" y="0"/>
                      <a:ext cx="1324885" cy="301571"/>
                    </a:xfrm>
                    <a:prstGeom prst="rect">
                      <a:avLst/>
                    </a:prstGeom>
                  </pic:spPr>
                </pic:pic>
              </a:graphicData>
            </a:graphic>
          </wp:inline>
        </w:drawing>
      </w:r>
    </w:p>
    <w:p w14:paraId="13A5BB38"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rPr>
      </w:pPr>
      <w:r w:rsidRPr="005F528F">
        <w:rPr>
          <w:rFonts w:ascii="Times New Roman" w:eastAsia="宋体" w:hAnsi="Times New Roman"/>
          <w:sz w:val="18"/>
        </w:rPr>
        <w:t>这里的</w:t>
      </w:r>
      <w:r w:rsidRPr="005F528F">
        <w:rPr>
          <w:rFonts w:ascii="Times New Roman" w:eastAsia="宋体" w:hAnsi="Times New Roman"/>
          <w:sz w:val="18"/>
        </w:rPr>
        <w:t xml:space="preserve"> 2K </w:t>
      </w:r>
      <w:r w:rsidRPr="005F528F">
        <w:rPr>
          <w:rFonts w:ascii="Times New Roman" w:eastAsia="宋体" w:hAnsi="Times New Roman"/>
          <w:sz w:val="18"/>
        </w:rPr>
        <w:t>表示每个位置生成</w:t>
      </w:r>
      <w:r w:rsidRPr="005F528F">
        <w:rPr>
          <w:rFonts w:ascii="Times New Roman" w:eastAsia="宋体" w:hAnsi="Times New Roman"/>
          <w:sz w:val="18"/>
        </w:rPr>
        <w:t xml:space="preserve"> K </w:t>
      </w:r>
      <w:r w:rsidRPr="005F528F">
        <w:rPr>
          <w:rFonts w:ascii="Times New Roman" w:eastAsia="宋体" w:hAnsi="Times New Roman"/>
          <w:sz w:val="18"/>
        </w:rPr>
        <w:t>个二维偏移坐标（仅对时间维采样，第二维为</w:t>
      </w:r>
      <w:r w:rsidRPr="005F528F">
        <w:rPr>
          <w:rFonts w:ascii="Times New Roman" w:eastAsia="宋体" w:hAnsi="Times New Roman"/>
          <w:sz w:val="18"/>
        </w:rPr>
        <w:t>1</w:t>
      </w:r>
      <w:r w:rsidRPr="005F528F">
        <w:rPr>
          <w:rFonts w:ascii="Times New Roman" w:eastAsia="宋体" w:hAnsi="Times New Roman"/>
          <w:sz w:val="18"/>
        </w:rPr>
        <w:t>），用于后续</w:t>
      </w:r>
      <w:r w:rsidRPr="005F528F">
        <w:rPr>
          <w:rFonts w:ascii="Times New Roman" w:eastAsia="宋体" w:hAnsi="Times New Roman"/>
          <w:sz w:val="18"/>
        </w:rPr>
        <w:t xml:space="preserve"> deformable conv </w:t>
      </w:r>
      <w:r w:rsidRPr="005F528F">
        <w:rPr>
          <w:rFonts w:ascii="Times New Roman" w:eastAsia="宋体" w:hAnsi="Times New Roman"/>
          <w:sz w:val="18"/>
        </w:rPr>
        <w:t>的采样偏移。</w:t>
      </w:r>
    </w:p>
    <w:p w14:paraId="580C041F"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rPr>
      </w:pPr>
      <w:r w:rsidRPr="005F528F">
        <w:rPr>
          <w:rFonts w:ascii="Times New Roman" w:eastAsia="宋体" w:hAnsi="Times New Roman" w:cs="宋体"/>
          <w:sz w:val="18"/>
        </w:rPr>
        <w:t>最后，使用上述生成的偏移量</w:t>
      </w:r>
      <w:r w:rsidRPr="005F528F">
        <w:rPr>
          <w:rFonts w:ascii="Times New Roman" w:eastAsia="宋体" w:hAnsi="Times New Roman" w:cs="宋体"/>
          <w:sz w:val="18"/>
        </w:rPr>
        <w:t xml:space="preserve"> </w:t>
      </w:r>
      <w:proofErr w:type="spellStart"/>
      <w:r w:rsidRPr="005F528F">
        <w:rPr>
          <w:rFonts w:ascii="Times New Roman" w:eastAsia="宋体" w:hAnsi="Times New Roman" w:cs="宋体"/>
          <w:sz w:val="18"/>
        </w:rPr>
        <w:t>Δp</w:t>
      </w:r>
      <w:proofErr w:type="spellEnd"/>
      <w:r w:rsidRPr="005F528F">
        <w:rPr>
          <w:rFonts w:ascii="Times New Roman" w:eastAsia="宋体" w:hAnsi="Times New Roman" w:cs="宋体"/>
          <w:sz w:val="18"/>
        </w:rPr>
        <w:t>，输入特征图进入</w:t>
      </w:r>
      <w:r w:rsidRPr="005F528F">
        <w:rPr>
          <w:rStyle w:val="a5"/>
          <w:rFonts w:ascii="Times New Roman" w:eastAsia="宋体" w:hAnsi="Times New Roman" w:cs="宋体"/>
          <w:b w:val="0"/>
          <w:sz w:val="18"/>
        </w:rPr>
        <w:t>可变形卷积层</w:t>
      </w:r>
      <w:r w:rsidRPr="005F528F">
        <w:rPr>
          <w:rFonts w:ascii="Times New Roman" w:eastAsia="宋体" w:hAnsi="Times New Roman" w:cs="宋体"/>
          <w:sz w:val="18"/>
        </w:rPr>
        <w:t>进行特征提取。该卷积在传统规则卷积位置基础上引入了动态偏移：</w:t>
      </w:r>
    </w:p>
    <w:p w14:paraId="6006FC9D" w14:textId="77777777"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cs="宋体"/>
          <w:sz w:val="18"/>
        </w:rPr>
      </w:pPr>
      <w:r w:rsidRPr="005F528F">
        <w:rPr>
          <w:rFonts w:ascii="Times New Roman" w:eastAsia="宋体" w:hAnsi="Times New Roman" w:cs="宋体"/>
          <w:noProof/>
          <w:sz w:val="18"/>
        </w:rPr>
        <w:drawing>
          <wp:inline distT="0" distB="0" distL="114300" distR="114300" wp14:anchorId="155F5292" wp14:editId="04EF5753">
            <wp:extent cx="2501265" cy="584200"/>
            <wp:effectExtent l="0" t="0" r="13335" b="10160"/>
            <wp:docPr id="13" name="图片 13" descr="{B697B124-ABC9-4794-8668-E74C39A0FC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697B124-ABC9-4794-8668-E74C39A0FC5A}"/>
                    <pic:cNvPicPr>
                      <a:picLocks noChangeAspect="1"/>
                    </pic:cNvPicPr>
                  </pic:nvPicPr>
                  <pic:blipFill>
                    <a:blip r:embed="rId24"/>
                    <a:stretch>
                      <a:fillRect/>
                    </a:stretch>
                  </pic:blipFill>
                  <pic:spPr>
                    <a:xfrm>
                      <a:off x="0" y="0"/>
                      <a:ext cx="2501265" cy="584200"/>
                    </a:xfrm>
                    <a:prstGeom prst="rect">
                      <a:avLst/>
                    </a:prstGeom>
                  </pic:spPr>
                </pic:pic>
              </a:graphicData>
            </a:graphic>
          </wp:inline>
        </w:drawing>
      </w:r>
    </w:p>
    <w:p w14:paraId="74182666" w14:textId="676FF260" w:rsidR="002C19E4" w:rsidRPr="005F528F" w:rsidRDefault="00000000" w:rsidP="005F528F">
      <w:pPr>
        <w:pStyle w:val="a3"/>
        <w:widowControl/>
        <w:spacing w:beforeAutospacing="0" w:afterAutospacing="0" w:line="360" w:lineRule="auto"/>
        <w:ind w:firstLineChars="200" w:firstLine="360"/>
        <w:rPr>
          <w:rFonts w:ascii="Times New Roman" w:eastAsia="宋体" w:hAnsi="Times New Roman"/>
          <w:sz w:val="18"/>
        </w:rPr>
      </w:pPr>
      <w:r w:rsidRPr="005F528F">
        <w:rPr>
          <w:rFonts w:ascii="Times New Roman" w:eastAsia="宋体" w:hAnsi="Times New Roman"/>
          <w:sz w:val="18"/>
        </w:rPr>
        <w:t>该设计不仅增强了模型对多尺度与局部变化的适应能力，还在保留卷积结构优势的基础上引入了对时序结构的动态感知能力。</w:t>
      </w:r>
      <w:r w:rsidRPr="005F528F">
        <w:rPr>
          <w:rFonts w:ascii="Times New Roman" w:eastAsia="宋体" w:hAnsi="Times New Roman" w:cs="宋体"/>
          <w:sz w:val="18"/>
        </w:rPr>
        <w:t>为进一步提升特征表达能力，在编码器与解码器的各个阶段，均采用了</w:t>
      </w:r>
      <w:r w:rsidRPr="005F528F">
        <w:rPr>
          <w:rStyle w:val="a5"/>
          <w:rFonts w:ascii="Times New Roman" w:eastAsia="宋体" w:hAnsi="Times New Roman" w:cs="宋体" w:hint="eastAsia"/>
          <w:b w:val="0"/>
          <w:sz w:val="18"/>
        </w:rPr>
        <w:t>XXX</w:t>
      </w:r>
      <w:r w:rsidRPr="005F528F">
        <w:rPr>
          <w:rFonts w:ascii="Times New Roman" w:eastAsia="宋体" w:hAnsi="Times New Roman" w:cs="宋体"/>
          <w:sz w:val="18"/>
        </w:rPr>
        <w:t>结</w:t>
      </w:r>
      <w:r w:rsidRPr="005F528F">
        <w:rPr>
          <w:rFonts w:ascii="Times New Roman" w:eastAsia="宋体" w:hAnsi="Times New Roman" w:cs="宋体"/>
          <w:sz w:val="18"/>
        </w:rPr>
        <w:lastRenderedPageBreak/>
        <w:t>构，融合上述多尺度卷积与小波可变形卷积。在每个卷积块中，首先由多尺度卷积捕获全局局部信息，然后引入小波偏移引导的可变形卷积增强空间适应能力，最后再次使用多尺度卷积整合局部细节。该结构实现了特征的逐层提炼与增强，为后续层提供高质量的语义表示。</w:t>
      </w:r>
    </w:p>
    <w:p w14:paraId="5D8614DC" w14:textId="77777777" w:rsidR="002C19E4" w:rsidRPr="005F528F" w:rsidRDefault="00000000" w:rsidP="005F528F">
      <w:pPr>
        <w:spacing w:line="360" w:lineRule="auto"/>
        <w:rPr>
          <w:rFonts w:ascii="Times New Roman" w:eastAsia="宋体" w:hAnsi="Times New Roman"/>
          <w:b/>
          <w:bCs/>
          <w:szCs w:val="21"/>
        </w:rPr>
      </w:pPr>
      <w:r w:rsidRPr="005F528F">
        <w:rPr>
          <w:rFonts w:ascii="Times New Roman" w:eastAsia="宋体" w:hAnsi="Times New Roman" w:hint="eastAsia"/>
          <w:b/>
          <w:bCs/>
          <w:szCs w:val="21"/>
        </w:rPr>
        <w:t xml:space="preserve">3.3 </w:t>
      </w:r>
      <w:r w:rsidRPr="005F528F">
        <w:rPr>
          <w:rFonts w:ascii="Times New Roman" w:eastAsia="宋体" w:hAnsi="Times New Roman" w:hint="eastAsia"/>
          <w:b/>
          <w:bCs/>
          <w:szCs w:val="21"/>
        </w:rPr>
        <w:t>全局</w:t>
      </w:r>
      <w:r w:rsidRPr="005F528F">
        <w:rPr>
          <w:rFonts w:ascii="Times New Roman" w:eastAsia="宋体" w:hAnsi="Times New Roman"/>
          <w:b/>
          <w:bCs/>
          <w:szCs w:val="21"/>
        </w:rPr>
        <w:t>特征提取</w:t>
      </w:r>
      <w:r w:rsidRPr="005F528F">
        <w:rPr>
          <w:rFonts w:ascii="Times New Roman" w:eastAsia="宋体" w:hAnsi="Times New Roman" w:hint="eastAsia"/>
          <w:b/>
          <w:bCs/>
          <w:szCs w:val="21"/>
        </w:rPr>
        <w:t>模块</w:t>
      </w:r>
    </w:p>
    <w:p w14:paraId="7BDB14DC" w14:textId="03BE8129"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sz w:val="18"/>
        </w:rPr>
        <w:t>为克服卷积神经网络在建模长距离依赖关系方面的局限，</w:t>
      </w:r>
      <w:r w:rsidRPr="005F528F">
        <w:rPr>
          <w:rFonts w:ascii="Times New Roman" w:eastAsia="宋体" w:hAnsi="Times New Roman" w:cs="宋体"/>
          <w:sz w:val="18"/>
        </w:rPr>
        <w:t>解决长序列中存在的跨时间段模式依赖与信息传播困难问题，我们引入一种</w:t>
      </w:r>
      <w:r w:rsidRPr="005F528F">
        <w:rPr>
          <w:rStyle w:val="a5"/>
          <w:rFonts w:ascii="Times New Roman" w:eastAsia="宋体" w:hAnsi="Times New Roman" w:cs="宋体" w:hint="eastAsia"/>
          <w:b w:val="0"/>
          <w:sz w:val="18"/>
        </w:rPr>
        <w:t>基于</w:t>
      </w:r>
      <w:r w:rsidRPr="005F528F">
        <w:rPr>
          <w:rStyle w:val="a5"/>
          <w:rFonts w:ascii="Times New Roman" w:eastAsia="宋体" w:hAnsi="Times New Roman" w:cs="宋体"/>
          <w:b w:val="0"/>
          <w:sz w:val="18"/>
        </w:rPr>
        <w:t>状态空间建模（</w:t>
      </w:r>
      <w:r w:rsidRPr="005F528F">
        <w:rPr>
          <w:rStyle w:val="a5"/>
          <w:rFonts w:ascii="Times New Roman" w:eastAsia="宋体" w:hAnsi="Times New Roman" w:cs="宋体"/>
          <w:b w:val="0"/>
          <w:sz w:val="18"/>
        </w:rPr>
        <w:t>Structured State Space Modeling, SSM</w:t>
      </w:r>
      <w:r w:rsidRPr="005F528F">
        <w:rPr>
          <w:rStyle w:val="a5"/>
          <w:rFonts w:ascii="Times New Roman" w:eastAsia="宋体" w:hAnsi="Times New Roman" w:cs="宋体"/>
          <w:b w:val="0"/>
          <w:sz w:val="18"/>
        </w:rPr>
        <w:t>）机制</w:t>
      </w:r>
      <w:r w:rsidRPr="005F528F">
        <w:rPr>
          <w:rStyle w:val="a5"/>
          <w:rFonts w:ascii="Times New Roman" w:eastAsia="宋体" w:hAnsi="Times New Roman" w:cs="宋体" w:hint="eastAsia"/>
          <w:b w:val="0"/>
          <w:sz w:val="18"/>
        </w:rPr>
        <w:t>的</w:t>
      </w:r>
      <w:r w:rsidR="00E754DD" w:rsidRPr="005F528F">
        <w:rPr>
          <w:rStyle w:val="a5"/>
          <w:rFonts w:ascii="Times New Roman" w:eastAsia="宋体" w:hAnsi="Times New Roman" w:cs="宋体" w:hint="eastAsia"/>
          <w:b w:val="0"/>
          <w:sz w:val="18"/>
        </w:rPr>
        <w:t>XXX</w:t>
      </w:r>
      <w:r w:rsidRPr="005F528F">
        <w:rPr>
          <w:rStyle w:val="a5"/>
          <w:rFonts w:ascii="Times New Roman" w:eastAsia="宋体" w:hAnsi="Times New Roman" w:cs="宋体" w:hint="eastAsia"/>
          <w:b w:val="0"/>
          <w:sz w:val="18"/>
        </w:rPr>
        <w:t>方法</w:t>
      </w:r>
      <w:r w:rsidRPr="005F528F">
        <w:rPr>
          <w:rFonts w:ascii="Times New Roman" w:eastAsia="宋体" w:hAnsi="Times New Roman" w:cs="宋体"/>
          <w:sz w:val="18"/>
        </w:rPr>
        <w:t>。该</w:t>
      </w:r>
      <w:r w:rsidRPr="005F528F">
        <w:rPr>
          <w:rFonts w:ascii="Times New Roman" w:eastAsia="宋体" w:hAnsi="Times New Roman" w:cs="宋体" w:hint="eastAsia"/>
          <w:sz w:val="18"/>
        </w:rPr>
        <w:t>方法</w:t>
      </w:r>
      <w:r w:rsidRPr="005F528F">
        <w:rPr>
          <w:rFonts w:ascii="Times New Roman" w:eastAsia="宋体" w:hAnsi="Times New Roman" w:cs="宋体"/>
          <w:sz w:val="18"/>
        </w:rPr>
        <w:t>源于对离散时间动态系统的建模思想，通过状态递推与驱动控制两部分实现对任意长度序列的高效建模。</w:t>
      </w:r>
    </w:p>
    <w:p w14:paraId="1EBC2D11"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我们将序列建模形式化为一种控制系统的状态方程：</w:t>
      </w:r>
    </w:p>
    <w:p w14:paraId="3419A371" w14:textId="77777777" w:rsidR="002C19E4" w:rsidRPr="005F528F" w:rsidRDefault="00000000" w:rsidP="005F528F">
      <w:pPr>
        <w:spacing w:line="360" w:lineRule="auto"/>
        <w:ind w:firstLine="200"/>
        <w:jc w:val="center"/>
        <w:rPr>
          <w:rFonts w:ascii="Times New Roman" w:eastAsia="宋体" w:hAnsi="Times New Roman" w:cs="宋体"/>
          <w:sz w:val="18"/>
        </w:rPr>
      </w:pPr>
      <w:r w:rsidRPr="005F528F">
        <w:rPr>
          <w:rFonts w:ascii="Times New Roman" w:eastAsia="宋体" w:hAnsi="Times New Roman" w:cs="宋体" w:hint="eastAsia"/>
          <w:noProof/>
          <w:sz w:val="18"/>
        </w:rPr>
        <w:drawing>
          <wp:inline distT="0" distB="0" distL="114300" distR="114300" wp14:anchorId="6CF5CC0A" wp14:editId="2CA18103">
            <wp:extent cx="2708910" cy="877570"/>
            <wp:effectExtent l="0" t="0" r="0" b="0"/>
            <wp:docPr id="22" name="图片 22" descr="{8920756A-91D6-4EB1-81A8-B09D3664F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920756A-91D6-4EB1-81A8-B09D3664F62D}"/>
                    <pic:cNvPicPr>
                      <a:picLocks noChangeAspect="1"/>
                    </pic:cNvPicPr>
                  </pic:nvPicPr>
                  <pic:blipFill>
                    <a:blip r:embed="rId25"/>
                    <a:stretch>
                      <a:fillRect/>
                    </a:stretch>
                  </pic:blipFill>
                  <pic:spPr>
                    <a:xfrm>
                      <a:off x="0" y="0"/>
                      <a:ext cx="2724088" cy="882630"/>
                    </a:xfrm>
                    <a:prstGeom prst="rect">
                      <a:avLst/>
                    </a:prstGeom>
                  </pic:spPr>
                </pic:pic>
              </a:graphicData>
            </a:graphic>
          </wp:inline>
        </w:drawing>
      </w:r>
    </w:p>
    <w:p w14:paraId="569FFDB7" w14:textId="57A8F8ED" w:rsidR="002C19E4" w:rsidRPr="005F528F" w:rsidRDefault="00B33BC4"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hint="eastAsia"/>
          <w:sz w:val="18"/>
        </w:rPr>
        <w:t>其中，</w:t>
      </w:r>
      <w:proofErr w:type="spellStart"/>
      <w:r w:rsidRPr="005F528F">
        <w:rPr>
          <w:rFonts w:ascii="Times New Roman" w:eastAsia="宋体" w:hAnsi="Times New Roman" w:cs="宋体" w:hint="eastAsia"/>
          <w:sz w:val="18"/>
        </w:rPr>
        <w:t>Xt</w:t>
      </w:r>
      <w:proofErr w:type="spellEnd"/>
      <w:r w:rsidRPr="005F528F">
        <w:rPr>
          <w:rFonts w:ascii="Times New Roman" w:eastAsia="宋体" w:hAnsi="Times New Roman" w:cs="宋体" w:hint="eastAsia"/>
          <w:sz w:val="18"/>
        </w:rPr>
        <w:t>为输入序列，</w:t>
      </w:r>
      <w:proofErr w:type="spellStart"/>
      <w:r w:rsidRPr="005F528F">
        <w:rPr>
          <w:rFonts w:ascii="Times New Roman" w:eastAsia="宋体" w:hAnsi="Times New Roman" w:cs="宋体" w:hint="eastAsia"/>
          <w:sz w:val="18"/>
        </w:rPr>
        <w:t>Ht</w:t>
      </w:r>
      <w:proofErr w:type="spellEnd"/>
      <w:r w:rsidRPr="005F528F">
        <w:rPr>
          <w:rFonts w:ascii="Times New Roman" w:eastAsia="宋体" w:hAnsi="Times New Roman" w:cs="宋体" w:hint="eastAsia"/>
          <w:sz w:val="18"/>
        </w:rPr>
        <w:t>表示隐状态，</w:t>
      </w:r>
      <w:proofErr w:type="spellStart"/>
      <w:r w:rsidRPr="005F528F">
        <w:rPr>
          <w:rFonts w:ascii="Times New Roman" w:eastAsia="宋体" w:hAnsi="Times New Roman" w:cs="宋体" w:hint="eastAsia"/>
          <w:sz w:val="18"/>
        </w:rPr>
        <w:t>Yt</w:t>
      </w:r>
      <w:proofErr w:type="spellEnd"/>
      <w:r w:rsidRPr="005F528F">
        <w:rPr>
          <w:rFonts w:ascii="Times New Roman" w:eastAsia="宋体" w:hAnsi="Times New Roman" w:cs="宋体" w:hint="eastAsia"/>
          <w:sz w:val="18"/>
        </w:rPr>
        <w:t>为输出特征。</w:t>
      </w:r>
      <w:r w:rsidRPr="005F528F">
        <w:rPr>
          <w:rFonts w:ascii="Times New Roman" w:eastAsia="宋体" w:hAnsi="Times New Roman" w:cs="宋体" w:hint="eastAsia"/>
          <w:sz w:val="18"/>
        </w:rPr>
        <w:t>A,B,C,D</w:t>
      </w:r>
      <w:r w:rsidRPr="005F528F">
        <w:rPr>
          <w:rFonts w:ascii="Times New Roman" w:eastAsia="宋体" w:hAnsi="Times New Roman" w:cs="宋体" w:hint="eastAsia"/>
          <w:sz w:val="18"/>
        </w:rPr>
        <w:t>是可学习的系统矩阵，控制状态传递，输入驱动与输出生成的方法。为了实现快速并行计算，我们对上述状态方程进行块结构化变换，使其在序列维度上可展开为矩阵形式的低秩近似。</w:t>
      </w:r>
    </w:p>
    <w:p w14:paraId="52D54340" w14:textId="77777777" w:rsidR="002C19E4" w:rsidRPr="005F528F" w:rsidRDefault="00000000" w:rsidP="005F528F">
      <w:pPr>
        <w:spacing w:line="360" w:lineRule="auto"/>
        <w:ind w:firstLine="200"/>
        <w:rPr>
          <w:rFonts w:ascii="Times New Roman" w:eastAsia="宋体" w:hAnsi="Times New Roman"/>
          <w:sz w:val="18"/>
        </w:rPr>
      </w:pPr>
      <w:r w:rsidRPr="005F528F">
        <w:rPr>
          <w:rFonts w:ascii="Times New Roman" w:eastAsia="宋体" w:hAnsi="Times New Roman"/>
          <w:noProof/>
          <w:sz w:val="18"/>
        </w:rPr>
        <w:drawing>
          <wp:inline distT="0" distB="0" distL="114300" distR="114300" wp14:anchorId="4204B815" wp14:editId="4A16C496">
            <wp:extent cx="5265420" cy="1880235"/>
            <wp:effectExtent l="0" t="0" r="7620"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6"/>
                    <a:stretch>
                      <a:fillRect/>
                    </a:stretch>
                  </pic:blipFill>
                  <pic:spPr>
                    <a:xfrm>
                      <a:off x="0" y="0"/>
                      <a:ext cx="5265420" cy="1880235"/>
                    </a:xfrm>
                    <a:prstGeom prst="rect">
                      <a:avLst/>
                    </a:prstGeom>
                    <a:noFill/>
                    <a:ln>
                      <a:noFill/>
                    </a:ln>
                  </pic:spPr>
                </pic:pic>
              </a:graphicData>
            </a:graphic>
          </wp:inline>
        </w:drawing>
      </w:r>
    </w:p>
    <w:p w14:paraId="683AD1E9" w14:textId="35A4B422" w:rsidR="009D3A72" w:rsidRPr="005F528F" w:rsidRDefault="009D3A72" w:rsidP="005F528F">
      <w:pPr>
        <w:spacing w:line="360" w:lineRule="auto"/>
        <w:ind w:firstLineChars="200" w:firstLine="360"/>
        <w:rPr>
          <w:rFonts w:ascii="Times New Roman" w:eastAsia="宋体" w:hAnsi="Times New Roman" w:hint="eastAsia"/>
          <w:sz w:val="18"/>
        </w:rPr>
      </w:pPr>
      <w:r w:rsidRPr="005F528F">
        <w:rPr>
          <w:rFonts w:ascii="Times New Roman" w:eastAsia="宋体" w:hAnsi="Times New Roman" w:hint="eastAsia"/>
          <w:sz w:val="18"/>
        </w:rPr>
        <w:t>本模型包括输入投影、状态调制、递推建模、门控融合与归一化、输出映射五个核心模块。首先，输入序列经线性映射被投影至高维状态空间，并划分为状态控制项、输入投影项及门控参数等六个子向量。随后，状态投影部分通过逐通道一维卷积与</w:t>
      </w:r>
      <w:proofErr w:type="spellStart"/>
      <w:r w:rsidRPr="005F528F">
        <w:rPr>
          <w:rFonts w:ascii="Times New Roman" w:eastAsia="宋体" w:hAnsi="Times New Roman" w:hint="eastAsia"/>
          <w:sz w:val="18"/>
        </w:rPr>
        <w:t>SiLU</w:t>
      </w:r>
      <w:proofErr w:type="spellEnd"/>
      <w:r w:rsidRPr="005F528F">
        <w:rPr>
          <w:rFonts w:ascii="Times New Roman" w:eastAsia="宋体" w:hAnsi="Times New Roman" w:hint="eastAsia"/>
          <w:sz w:val="18"/>
        </w:rPr>
        <w:t>激活进行调制，以捕捉局部上下文信息并增强非线性表达能力。在状态递推机制中，结合结构化状态空间核与时间块划分策略，递归建模状态演化过程，通过指数衰减函数显式建构长期依赖结构。接着，采用门控策略对状态输出与输入特征进行加权融合，并引入</w:t>
      </w:r>
      <w:proofErr w:type="spellStart"/>
      <w:r w:rsidRPr="005F528F">
        <w:rPr>
          <w:rFonts w:ascii="Times New Roman" w:eastAsia="宋体" w:hAnsi="Times New Roman" w:hint="eastAsia"/>
          <w:sz w:val="18"/>
        </w:rPr>
        <w:t>RMSNorm</w:t>
      </w:r>
      <w:proofErr w:type="spellEnd"/>
      <w:r w:rsidRPr="005F528F">
        <w:rPr>
          <w:rFonts w:ascii="Times New Roman" w:eastAsia="宋体" w:hAnsi="Times New Roman" w:hint="eastAsia"/>
          <w:sz w:val="18"/>
        </w:rPr>
        <w:t>以提升训练稳定性与归一性。最后，融合特征通过线性映射还原至原始维度，作为统一表征供下游任务使用。</w:t>
      </w:r>
    </w:p>
    <w:p w14:paraId="38510AAE" w14:textId="08627C02"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为了克服传统状态空间模型需要逐时间步递推的问题</w:t>
      </w:r>
      <w:r w:rsidRPr="005F528F">
        <w:rPr>
          <w:rFonts w:ascii="Times New Roman" w:eastAsia="宋体" w:hAnsi="Times New Roman" w:cs="宋体" w:hint="eastAsia"/>
          <w:sz w:val="18"/>
        </w:rPr>
        <w:t>。</w:t>
      </w:r>
      <w:r w:rsidRPr="005F528F">
        <w:rPr>
          <w:rFonts w:ascii="Times New Roman" w:eastAsia="宋体" w:hAnsi="Times New Roman" w:cs="宋体"/>
          <w:sz w:val="18"/>
        </w:rPr>
        <w:t>本结构引入一种</w:t>
      </w:r>
      <w:r w:rsidRPr="005F528F">
        <w:rPr>
          <w:rStyle w:val="a5"/>
          <w:rFonts w:ascii="Times New Roman" w:eastAsia="宋体" w:hAnsi="Times New Roman" w:cs="宋体"/>
          <w:b w:val="0"/>
          <w:sz w:val="18"/>
        </w:rPr>
        <w:t>段块并行扫描机制</w:t>
      </w:r>
      <w:r w:rsidRPr="005F528F">
        <w:rPr>
          <w:rFonts w:ascii="Times New Roman" w:eastAsia="宋体" w:hAnsi="Times New Roman" w:cs="宋体"/>
          <w:sz w:val="18"/>
        </w:rPr>
        <w:t>，对序列进</w:t>
      </w:r>
      <w:r w:rsidRPr="005F528F">
        <w:rPr>
          <w:rFonts w:ascii="Times New Roman" w:eastAsia="宋体" w:hAnsi="Times New Roman" w:cs="宋体"/>
          <w:sz w:val="18"/>
        </w:rPr>
        <w:lastRenderedPageBreak/>
        <w:t>行固定大小的划块处理，并在每块内部使用封闭形式解算状态转移：</w:t>
      </w:r>
    </w:p>
    <w:p w14:paraId="18137D38" w14:textId="77777777" w:rsidR="002C19E4" w:rsidRPr="005F528F" w:rsidRDefault="00000000" w:rsidP="005F528F">
      <w:pPr>
        <w:pStyle w:val="a3"/>
        <w:widowControl/>
        <w:spacing w:line="360" w:lineRule="auto"/>
        <w:ind w:firstLine="200"/>
        <w:jc w:val="center"/>
        <w:rPr>
          <w:rFonts w:ascii="Times New Roman" w:eastAsia="宋体" w:hAnsi="Times New Roman" w:cs="宋体"/>
          <w:sz w:val="18"/>
        </w:rPr>
      </w:pPr>
      <w:r w:rsidRPr="005F528F">
        <w:rPr>
          <w:rFonts w:ascii="Times New Roman" w:eastAsia="宋体" w:hAnsi="Times New Roman" w:cs="宋体" w:hint="eastAsia"/>
          <w:noProof/>
          <w:sz w:val="18"/>
        </w:rPr>
        <w:drawing>
          <wp:inline distT="0" distB="0" distL="114300" distR="114300" wp14:anchorId="668088DB" wp14:editId="6C0F15A5">
            <wp:extent cx="2811145" cy="679450"/>
            <wp:effectExtent l="0" t="0" r="0" b="6350"/>
            <wp:docPr id="24" name="图片 24" descr="{F1811869-8054-44F9-96F0-3F0FCB48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1811869-8054-44F9-96F0-3F0FCB488980}"/>
                    <pic:cNvPicPr>
                      <a:picLocks noChangeAspect="1"/>
                    </pic:cNvPicPr>
                  </pic:nvPicPr>
                  <pic:blipFill>
                    <a:blip r:embed="rId27"/>
                    <a:stretch>
                      <a:fillRect/>
                    </a:stretch>
                  </pic:blipFill>
                  <pic:spPr>
                    <a:xfrm>
                      <a:off x="0" y="0"/>
                      <a:ext cx="2819787" cy="682163"/>
                    </a:xfrm>
                    <a:prstGeom prst="rect">
                      <a:avLst/>
                    </a:prstGeom>
                  </pic:spPr>
                </pic:pic>
              </a:graphicData>
            </a:graphic>
          </wp:inline>
        </w:drawing>
      </w:r>
    </w:p>
    <w:p w14:paraId="787D7C52" w14:textId="77777777" w:rsidR="005F528F" w:rsidRDefault="00000000" w:rsidP="005F528F">
      <w:pPr>
        <w:pStyle w:val="a3"/>
        <w:widowControl/>
        <w:spacing w:line="360" w:lineRule="auto"/>
        <w:ind w:firstLine="200"/>
        <w:rPr>
          <w:rFonts w:ascii="Times New Roman" w:eastAsia="宋体" w:hAnsi="Times New Roman" w:cs="宋体"/>
          <w:sz w:val="18"/>
        </w:rPr>
      </w:pPr>
      <w:r w:rsidRPr="005F528F">
        <w:rPr>
          <w:rFonts w:ascii="Times New Roman" w:eastAsia="宋体" w:hAnsi="Times New Roman" w:cs="宋体" w:hint="eastAsia"/>
          <w:sz w:val="18"/>
        </w:rPr>
        <w:t>其中</w:t>
      </w:r>
      <w:r w:rsidRPr="005F528F">
        <w:rPr>
          <w:rFonts w:ascii="Times New Roman" w:eastAsia="宋体" w:hAnsi="Times New Roman" w:cs="宋体" w:hint="eastAsia"/>
          <w:sz w:val="18"/>
        </w:rPr>
        <w:t>L</w:t>
      </w:r>
      <w:r w:rsidRPr="005F528F">
        <w:rPr>
          <w:rFonts w:ascii="Times New Roman" w:eastAsia="宋体" w:hAnsi="Times New Roman" w:cs="宋体" w:hint="eastAsia"/>
          <w:sz w:val="18"/>
        </w:rPr>
        <w:t>表示块内步长，</w:t>
      </w:r>
      <w:proofErr w:type="spellStart"/>
      <w:r w:rsidRPr="005F528F">
        <w:rPr>
          <w:rFonts w:ascii="Times New Roman" w:eastAsia="宋体" w:hAnsi="Times New Roman" w:cs="宋体" w:hint="eastAsia"/>
          <w:sz w:val="18"/>
        </w:rPr>
        <w:t>Hc</w:t>
      </w:r>
      <w:proofErr w:type="spellEnd"/>
      <w:r w:rsidRPr="005F528F">
        <w:rPr>
          <w:rFonts w:ascii="Times New Roman" w:eastAsia="宋体" w:hAnsi="Times New Roman" w:cs="宋体" w:hint="eastAsia"/>
          <w:sz w:val="18"/>
        </w:rPr>
        <w:t>是中间状态，</w:t>
      </w:r>
      <w:proofErr w:type="spellStart"/>
      <w:r w:rsidRPr="005F528F">
        <w:rPr>
          <w:rFonts w:ascii="Times New Roman" w:eastAsia="宋体" w:hAnsi="Times New Roman" w:cs="宋体" w:hint="eastAsia"/>
          <w:sz w:val="18"/>
        </w:rPr>
        <w:t>Yc</w:t>
      </w:r>
      <w:proofErr w:type="spellEnd"/>
      <w:r w:rsidRPr="005F528F">
        <w:rPr>
          <w:rFonts w:ascii="Times New Roman" w:eastAsia="宋体" w:hAnsi="Times New Roman" w:cs="宋体" w:hint="eastAsia"/>
          <w:sz w:val="18"/>
        </w:rPr>
        <w:t>为最终输出。在块间通过指数衰减实现跨块状态连接，整体过程可以并行计算。</w:t>
      </w:r>
    </w:p>
    <w:p w14:paraId="0271661B" w14:textId="46B713C0" w:rsidR="00E754DD" w:rsidRPr="005F528F" w:rsidRDefault="00E754DD" w:rsidP="005F528F">
      <w:pPr>
        <w:pStyle w:val="a3"/>
        <w:widowControl/>
        <w:spacing w:line="360" w:lineRule="auto"/>
        <w:ind w:firstLineChars="200" w:firstLine="360"/>
        <w:rPr>
          <w:rStyle w:val="a5"/>
          <w:rFonts w:ascii="Times New Roman" w:eastAsia="宋体" w:hAnsi="Times New Roman" w:cs="宋体"/>
          <w:b w:val="0"/>
          <w:sz w:val="18"/>
        </w:rPr>
      </w:pPr>
      <w:r w:rsidRPr="005F528F">
        <w:rPr>
          <w:rStyle w:val="a5"/>
          <w:rFonts w:ascii="Times New Roman" w:eastAsia="宋体" w:hAnsi="Times New Roman" w:cs="宋体" w:hint="eastAsia"/>
          <w:b w:val="0"/>
          <w:sz w:val="18"/>
        </w:rPr>
        <w:t>XXX</w:t>
      </w:r>
      <w:r w:rsidRPr="005F528F">
        <w:rPr>
          <w:rStyle w:val="a5"/>
          <w:rFonts w:ascii="Times New Roman" w:eastAsia="宋体" w:hAnsi="Times New Roman" w:cs="宋体" w:hint="eastAsia"/>
          <w:b w:val="0"/>
          <w:sz w:val="18"/>
        </w:rPr>
        <w:t>模块在接收深层卷积提取的序列特征后，利用高效的递推机制对长序列进行建模，捕捉跨时间块的结构化信息。相比传统的注意力机制或循环神经网络，</w:t>
      </w:r>
      <w:r w:rsidRPr="005F528F">
        <w:rPr>
          <w:rStyle w:val="a5"/>
          <w:rFonts w:ascii="Times New Roman" w:eastAsia="宋体" w:hAnsi="Times New Roman" w:cs="宋体" w:hint="eastAsia"/>
          <w:b w:val="0"/>
          <w:sz w:val="18"/>
        </w:rPr>
        <w:t>XXX</w:t>
      </w:r>
      <w:r w:rsidRPr="005F528F">
        <w:rPr>
          <w:rStyle w:val="a5"/>
          <w:rFonts w:ascii="Times New Roman" w:eastAsia="宋体" w:hAnsi="Times New Roman" w:cs="宋体" w:hint="eastAsia"/>
          <w:b w:val="0"/>
          <w:sz w:val="18"/>
        </w:rPr>
        <w:t>模块具备更强的长期依赖建模能力，同时在计算效率与表示能力之间实现更优平衡，显著增强时序建模性能。</w:t>
      </w:r>
    </w:p>
    <w:p w14:paraId="1BA53F31" w14:textId="14C274DD" w:rsidR="00F775B1" w:rsidRPr="005F528F" w:rsidRDefault="00000000" w:rsidP="005F528F">
      <w:pPr>
        <w:spacing w:line="360" w:lineRule="auto"/>
        <w:rPr>
          <w:rFonts w:ascii="Times New Roman" w:eastAsia="宋体" w:hAnsi="Times New Roman" w:hint="eastAsia"/>
          <w:b/>
          <w:bCs/>
          <w:szCs w:val="21"/>
        </w:rPr>
      </w:pPr>
      <w:r w:rsidRPr="005F528F">
        <w:rPr>
          <w:rFonts w:ascii="Times New Roman" w:eastAsia="宋体" w:hAnsi="Times New Roman" w:hint="eastAsia"/>
          <w:b/>
          <w:bCs/>
          <w:szCs w:val="21"/>
        </w:rPr>
        <w:t>3.4</w:t>
      </w:r>
      <w:r w:rsidRPr="005F528F">
        <w:rPr>
          <w:rFonts w:ascii="Times New Roman" w:eastAsia="宋体" w:hAnsi="Times New Roman" w:cs="宋体" w:hint="eastAsia"/>
          <w:b/>
          <w:bCs/>
          <w:szCs w:val="21"/>
        </w:rPr>
        <w:t>多尺度</w:t>
      </w:r>
      <w:r w:rsidRPr="005F528F">
        <w:rPr>
          <w:rFonts w:ascii="Times New Roman" w:eastAsia="宋体" w:hAnsi="Times New Roman" w:cs="宋体"/>
          <w:b/>
          <w:bCs/>
          <w:szCs w:val="21"/>
        </w:rPr>
        <w:t>注意力</w:t>
      </w:r>
      <w:r w:rsidRPr="005F528F">
        <w:rPr>
          <w:rFonts w:ascii="Times New Roman" w:eastAsia="宋体" w:hAnsi="Times New Roman" w:cs="宋体" w:hint="eastAsia"/>
          <w:b/>
          <w:bCs/>
          <w:szCs w:val="21"/>
        </w:rPr>
        <w:t>融合</w:t>
      </w:r>
      <w:r w:rsidRPr="005F528F">
        <w:rPr>
          <w:rFonts w:ascii="Times New Roman" w:eastAsia="宋体" w:hAnsi="Times New Roman" w:hint="eastAsia"/>
          <w:b/>
          <w:bCs/>
          <w:szCs w:val="21"/>
        </w:rPr>
        <w:t>过程</w:t>
      </w:r>
    </w:p>
    <w:p w14:paraId="2A6DEF40" w14:textId="77777777" w:rsidR="00E754DD" w:rsidRPr="00E754DD" w:rsidRDefault="00E754DD" w:rsidP="005F528F">
      <w:pPr>
        <w:pStyle w:val="a3"/>
        <w:spacing w:beforeAutospacing="0" w:afterAutospacing="0" w:line="360" w:lineRule="auto"/>
        <w:ind w:firstLineChars="200" w:firstLine="360"/>
        <w:rPr>
          <w:rFonts w:ascii="Times New Roman" w:eastAsia="宋体" w:hAnsi="Times New Roman"/>
          <w:sz w:val="18"/>
        </w:rPr>
      </w:pPr>
      <w:r w:rsidRPr="00E754DD">
        <w:rPr>
          <w:rFonts w:ascii="Times New Roman" w:eastAsia="宋体" w:hAnsi="Times New Roman"/>
          <w:sz w:val="18"/>
        </w:rPr>
        <w:t>在复杂电磁环境或低信噪比条件下，信号特征常表现出多尺度、多语义层级的差异性，浅层特征具备丰富的局部细节，而深层特征则更具语义抽象性。传统特征融合方式在面对显著尺度差异时，易引入冗余信息，且对关键特征区域的感知能力有限，导致脉冲识别与参数估计性能受限。</w:t>
      </w:r>
    </w:p>
    <w:p w14:paraId="5680225F" w14:textId="77777777" w:rsidR="00E754DD" w:rsidRPr="005F528F" w:rsidRDefault="00E754DD" w:rsidP="005F528F">
      <w:pPr>
        <w:pStyle w:val="a3"/>
        <w:spacing w:beforeAutospacing="0" w:afterAutospacing="0" w:line="360" w:lineRule="auto"/>
        <w:ind w:firstLineChars="200" w:firstLine="360"/>
        <w:rPr>
          <w:rFonts w:ascii="Times New Roman" w:eastAsia="宋体" w:hAnsi="Times New Roman"/>
          <w:sz w:val="18"/>
        </w:rPr>
      </w:pPr>
      <w:r w:rsidRPr="00E754DD">
        <w:rPr>
          <w:rFonts w:ascii="Times New Roman" w:eastAsia="宋体" w:hAnsi="Times New Roman"/>
          <w:sz w:val="18"/>
        </w:rPr>
        <w:t>为此，本文提出了一种</w:t>
      </w:r>
      <w:r w:rsidRPr="00E754DD">
        <w:rPr>
          <w:rFonts w:ascii="Times New Roman" w:eastAsia="宋体" w:hAnsi="Times New Roman"/>
          <w:bCs/>
          <w:sz w:val="18"/>
        </w:rPr>
        <w:t>多尺度注意力融合机制</w:t>
      </w:r>
      <w:r w:rsidRPr="00E754DD">
        <w:rPr>
          <w:rFonts w:ascii="Times New Roman" w:eastAsia="宋体" w:hAnsi="Times New Roman"/>
          <w:sz w:val="18"/>
        </w:rPr>
        <w:t>，以增强模型对多尺度特征的选择性关注能力，提升有效特征的表达强度，并抑制无关噪声干扰。该机制结合了</w:t>
      </w:r>
      <w:r w:rsidRPr="00E754DD">
        <w:rPr>
          <w:rFonts w:ascii="Times New Roman" w:eastAsia="宋体" w:hAnsi="Times New Roman"/>
          <w:bCs/>
          <w:sz w:val="18"/>
        </w:rPr>
        <w:t>多尺度卷积结构</w:t>
      </w:r>
      <w:r w:rsidRPr="00E754DD">
        <w:rPr>
          <w:rFonts w:ascii="Times New Roman" w:eastAsia="宋体" w:hAnsi="Times New Roman"/>
          <w:sz w:val="18"/>
        </w:rPr>
        <w:t>与</w:t>
      </w:r>
      <w:r w:rsidRPr="00E754DD">
        <w:rPr>
          <w:rFonts w:ascii="Times New Roman" w:eastAsia="宋体" w:hAnsi="Times New Roman"/>
          <w:bCs/>
          <w:sz w:val="18"/>
        </w:rPr>
        <w:t>通道</w:t>
      </w:r>
      <w:r w:rsidRPr="00E754DD">
        <w:rPr>
          <w:rFonts w:ascii="Times New Roman" w:eastAsia="宋体" w:hAnsi="Times New Roman"/>
          <w:bCs/>
          <w:sz w:val="18"/>
        </w:rPr>
        <w:t>-</w:t>
      </w:r>
      <w:r w:rsidRPr="00E754DD">
        <w:rPr>
          <w:rFonts w:ascii="Times New Roman" w:eastAsia="宋体" w:hAnsi="Times New Roman"/>
          <w:bCs/>
          <w:sz w:val="18"/>
        </w:rPr>
        <w:t>空间双重注意力模块</w:t>
      </w:r>
      <w:r w:rsidRPr="00E754DD">
        <w:rPr>
          <w:rFonts w:ascii="Times New Roman" w:eastAsia="宋体" w:hAnsi="Times New Roman"/>
          <w:sz w:val="18"/>
        </w:rPr>
        <w:t>，通过分阶段建模特征的</w:t>
      </w:r>
      <w:r w:rsidRPr="00E754DD">
        <w:rPr>
          <w:rFonts w:ascii="Times New Roman" w:eastAsia="宋体" w:hAnsi="Times New Roman"/>
          <w:sz w:val="18"/>
        </w:rPr>
        <w:t>“</w:t>
      </w:r>
      <w:r w:rsidRPr="00E754DD">
        <w:rPr>
          <w:rFonts w:ascii="Times New Roman" w:eastAsia="宋体" w:hAnsi="Times New Roman"/>
          <w:sz w:val="18"/>
        </w:rPr>
        <w:t>重要性</w:t>
      </w:r>
      <w:r w:rsidRPr="00E754DD">
        <w:rPr>
          <w:rFonts w:ascii="Times New Roman" w:eastAsia="宋体" w:hAnsi="Times New Roman"/>
          <w:sz w:val="18"/>
        </w:rPr>
        <w:t>”</w:t>
      </w:r>
      <w:r w:rsidRPr="00E754DD">
        <w:rPr>
          <w:rFonts w:ascii="Times New Roman" w:eastAsia="宋体" w:hAnsi="Times New Roman"/>
          <w:sz w:val="18"/>
        </w:rPr>
        <w:t>与</w:t>
      </w:r>
      <w:r w:rsidRPr="00E754DD">
        <w:rPr>
          <w:rFonts w:ascii="Times New Roman" w:eastAsia="宋体" w:hAnsi="Times New Roman"/>
          <w:sz w:val="18"/>
        </w:rPr>
        <w:t>“</w:t>
      </w:r>
      <w:r w:rsidRPr="00E754DD">
        <w:rPr>
          <w:rFonts w:ascii="Times New Roman" w:eastAsia="宋体" w:hAnsi="Times New Roman"/>
          <w:sz w:val="18"/>
        </w:rPr>
        <w:t>位置性</w:t>
      </w:r>
      <w:r w:rsidRPr="00E754DD">
        <w:rPr>
          <w:rFonts w:ascii="Times New Roman" w:eastAsia="宋体" w:hAnsi="Times New Roman"/>
          <w:sz w:val="18"/>
        </w:rPr>
        <w:t>”</w:t>
      </w:r>
      <w:r w:rsidRPr="00E754DD">
        <w:rPr>
          <w:rFonts w:ascii="Times New Roman" w:eastAsia="宋体" w:hAnsi="Times New Roman"/>
          <w:sz w:val="18"/>
        </w:rPr>
        <w:t>，实现对跨层信息的高效筛选与融合。</w:t>
      </w:r>
    </w:p>
    <w:p w14:paraId="2FBBB04C" w14:textId="4E672C07" w:rsidR="00E754DD" w:rsidRPr="00E754DD" w:rsidRDefault="00E754DD" w:rsidP="005F528F">
      <w:pPr>
        <w:pStyle w:val="a3"/>
        <w:spacing w:beforeAutospacing="0" w:afterAutospacing="0" w:line="360" w:lineRule="auto"/>
        <w:ind w:firstLine="200"/>
        <w:jc w:val="center"/>
        <w:rPr>
          <w:rFonts w:ascii="Times New Roman" w:eastAsia="宋体" w:hAnsi="Times New Roman" w:hint="eastAsia"/>
          <w:sz w:val="18"/>
        </w:rPr>
      </w:pPr>
      <w:r w:rsidRPr="005F528F">
        <w:rPr>
          <w:rFonts w:ascii="Times New Roman" w:eastAsia="宋体" w:hAnsi="Times New Roman" w:hint="eastAsia"/>
          <w:noProof/>
          <w:sz w:val="18"/>
        </w:rPr>
        <w:drawing>
          <wp:inline distT="0" distB="0" distL="114300" distR="114300" wp14:anchorId="6710DFE8" wp14:editId="0D6ABF8B">
            <wp:extent cx="2491740" cy="621665"/>
            <wp:effectExtent l="0" t="0" r="7620" b="3175"/>
            <wp:docPr id="26" name="图片 26" descr="{09C709D7-04F5-459E-A656-AD3FF83F7A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9C709D7-04F5-459E-A656-AD3FF83F7AA8}"/>
                    <pic:cNvPicPr>
                      <a:picLocks noChangeAspect="1"/>
                    </pic:cNvPicPr>
                  </pic:nvPicPr>
                  <pic:blipFill>
                    <a:blip r:embed="rId28"/>
                    <a:stretch>
                      <a:fillRect/>
                    </a:stretch>
                  </pic:blipFill>
                  <pic:spPr>
                    <a:xfrm>
                      <a:off x="0" y="0"/>
                      <a:ext cx="2491740" cy="621665"/>
                    </a:xfrm>
                    <a:prstGeom prst="rect">
                      <a:avLst/>
                    </a:prstGeom>
                  </pic:spPr>
                </pic:pic>
              </a:graphicData>
            </a:graphic>
          </wp:inline>
        </w:drawing>
      </w:r>
    </w:p>
    <w:p w14:paraId="0CB3723A" w14:textId="77777777" w:rsidR="00E754DD" w:rsidRPr="00E754DD" w:rsidRDefault="00E754DD" w:rsidP="005F528F">
      <w:pPr>
        <w:pStyle w:val="a3"/>
        <w:spacing w:beforeAutospacing="0" w:afterAutospacing="0" w:line="360" w:lineRule="auto"/>
        <w:ind w:firstLineChars="200" w:firstLine="360"/>
        <w:rPr>
          <w:rFonts w:ascii="Times New Roman" w:eastAsia="宋体" w:hAnsi="Times New Roman"/>
          <w:sz w:val="18"/>
        </w:rPr>
      </w:pPr>
      <w:r w:rsidRPr="00E754DD">
        <w:rPr>
          <w:rFonts w:ascii="Times New Roman" w:eastAsia="宋体" w:hAnsi="Times New Roman"/>
          <w:sz w:val="18"/>
        </w:rPr>
        <w:t>具体而言，该机制首先通过</w:t>
      </w:r>
      <w:r w:rsidRPr="00E754DD">
        <w:rPr>
          <w:rFonts w:ascii="Times New Roman" w:eastAsia="宋体" w:hAnsi="Times New Roman"/>
          <w:bCs/>
          <w:sz w:val="18"/>
        </w:rPr>
        <w:t>多尺度卷积结构</w:t>
      </w:r>
      <w:r w:rsidRPr="00E754DD">
        <w:rPr>
          <w:rFonts w:ascii="Times New Roman" w:eastAsia="宋体" w:hAnsi="Times New Roman"/>
          <w:sz w:val="18"/>
        </w:rPr>
        <w:t>并行提取不同感受野下的特征信息，保留多粒度的上下文信息；随后引入</w:t>
      </w:r>
      <w:r w:rsidRPr="00E754DD">
        <w:rPr>
          <w:rFonts w:ascii="Times New Roman" w:eastAsia="宋体" w:hAnsi="Times New Roman"/>
          <w:sz w:val="18"/>
        </w:rPr>
        <w:t>**</w:t>
      </w:r>
      <w:r w:rsidRPr="00E754DD">
        <w:rPr>
          <w:rFonts w:ascii="Times New Roman" w:eastAsia="宋体" w:hAnsi="Times New Roman"/>
          <w:sz w:val="18"/>
        </w:rPr>
        <w:t>通道注意力（</w:t>
      </w:r>
      <w:r w:rsidRPr="00E754DD">
        <w:rPr>
          <w:rFonts w:ascii="Times New Roman" w:eastAsia="宋体" w:hAnsi="Times New Roman"/>
          <w:sz w:val="18"/>
        </w:rPr>
        <w:t>Channel Attention</w:t>
      </w:r>
      <w:r w:rsidRPr="00E754DD">
        <w:rPr>
          <w:rFonts w:ascii="Times New Roman" w:eastAsia="宋体" w:hAnsi="Times New Roman"/>
          <w:sz w:val="18"/>
        </w:rPr>
        <w:t>）</w:t>
      </w:r>
      <w:r w:rsidRPr="00E754DD">
        <w:rPr>
          <w:rFonts w:ascii="Times New Roman" w:eastAsia="宋体" w:hAnsi="Times New Roman"/>
          <w:sz w:val="18"/>
        </w:rPr>
        <w:t>**</w:t>
      </w:r>
      <w:r w:rsidRPr="00E754DD">
        <w:rPr>
          <w:rFonts w:ascii="Times New Roman" w:eastAsia="宋体" w:hAnsi="Times New Roman"/>
          <w:sz w:val="18"/>
        </w:rPr>
        <w:t>模块，利用全局平均池化与最大池化分别建模通道能量分布与峰值响应，结合</w:t>
      </w:r>
      <w:r w:rsidRPr="00E754DD">
        <w:rPr>
          <w:rFonts w:ascii="Times New Roman" w:eastAsia="宋体" w:hAnsi="Times New Roman"/>
          <w:sz w:val="18"/>
        </w:rPr>
        <w:t xml:space="preserve"> 1×1 </w:t>
      </w:r>
      <w:r w:rsidRPr="00E754DD">
        <w:rPr>
          <w:rFonts w:ascii="Times New Roman" w:eastAsia="宋体" w:hAnsi="Times New Roman"/>
          <w:sz w:val="18"/>
        </w:rPr>
        <w:t>卷积生成通道权重，用于加强与关键频率或调制特征相关的通道响应；接着，</w:t>
      </w:r>
      <w:r w:rsidRPr="00E754DD">
        <w:rPr>
          <w:rFonts w:ascii="Times New Roman" w:eastAsia="宋体" w:hAnsi="Times New Roman"/>
          <w:sz w:val="18"/>
        </w:rPr>
        <w:t>**</w:t>
      </w:r>
      <w:r w:rsidRPr="00E754DD">
        <w:rPr>
          <w:rFonts w:ascii="Times New Roman" w:eastAsia="宋体" w:hAnsi="Times New Roman"/>
          <w:sz w:val="18"/>
        </w:rPr>
        <w:t>空间注意力（</w:t>
      </w:r>
      <w:r w:rsidRPr="00E754DD">
        <w:rPr>
          <w:rFonts w:ascii="Times New Roman" w:eastAsia="宋体" w:hAnsi="Times New Roman"/>
          <w:sz w:val="18"/>
        </w:rPr>
        <w:t>Spatial Attention</w:t>
      </w:r>
      <w:r w:rsidRPr="00E754DD">
        <w:rPr>
          <w:rFonts w:ascii="Times New Roman" w:eastAsia="宋体" w:hAnsi="Times New Roman"/>
          <w:sz w:val="18"/>
        </w:rPr>
        <w:t>）</w:t>
      </w:r>
      <w:r w:rsidRPr="00E754DD">
        <w:rPr>
          <w:rFonts w:ascii="Times New Roman" w:eastAsia="宋体" w:hAnsi="Times New Roman"/>
          <w:sz w:val="18"/>
        </w:rPr>
        <w:t>**</w:t>
      </w:r>
      <w:r w:rsidRPr="00E754DD">
        <w:rPr>
          <w:rFonts w:ascii="Times New Roman" w:eastAsia="宋体" w:hAnsi="Times New Roman"/>
          <w:sz w:val="18"/>
        </w:rPr>
        <w:t>模块在通道注意力输出基础上进一步建模特征在时序维度上的响应位置，通过融合均值与极值特征，生成位置引导图，实现对脉冲存在区间的精确定位。两者顺序级联，兼顾</w:t>
      </w:r>
      <w:r w:rsidRPr="00E754DD">
        <w:rPr>
          <w:rFonts w:ascii="Times New Roman" w:eastAsia="宋体" w:hAnsi="Times New Roman"/>
          <w:sz w:val="18"/>
        </w:rPr>
        <w:t>“</w:t>
      </w:r>
      <w:r w:rsidRPr="00E754DD">
        <w:rPr>
          <w:rFonts w:ascii="Times New Roman" w:eastAsia="宋体" w:hAnsi="Times New Roman"/>
          <w:sz w:val="18"/>
        </w:rPr>
        <w:t>何种特征重要</w:t>
      </w:r>
      <w:r w:rsidRPr="00E754DD">
        <w:rPr>
          <w:rFonts w:ascii="Times New Roman" w:eastAsia="宋体" w:hAnsi="Times New Roman"/>
          <w:sz w:val="18"/>
        </w:rPr>
        <w:t>”</w:t>
      </w:r>
      <w:r w:rsidRPr="00E754DD">
        <w:rPr>
          <w:rFonts w:ascii="Times New Roman" w:eastAsia="宋体" w:hAnsi="Times New Roman"/>
          <w:sz w:val="18"/>
        </w:rPr>
        <w:t>与</w:t>
      </w:r>
      <w:r w:rsidRPr="00E754DD">
        <w:rPr>
          <w:rFonts w:ascii="Times New Roman" w:eastAsia="宋体" w:hAnsi="Times New Roman"/>
          <w:sz w:val="18"/>
        </w:rPr>
        <w:t>“</w:t>
      </w:r>
      <w:r w:rsidRPr="00E754DD">
        <w:rPr>
          <w:rFonts w:ascii="Times New Roman" w:eastAsia="宋体" w:hAnsi="Times New Roman"/>
          <w:sz w:val="18"/>
        </w:rPr>
        <w:t>何处特征重要</w:t>
      </w:r>
      <w:r w:rsidRPr="00E754DD">
        <w:rPr>
          <w:rFonts w:ascii="Times New Roman" w:eastAsia="宋体" w:hAnsi="Times New Roman"/>
          <w:sz w:val="18"/>
        </w:rPr>
        <w:t>”</w:t>
      </w:r>
      <w:r w:rsidRPr="00E754DD">
        <w:rPr>
          <w:rFonts w:ascii="Times New Roman" w:eastAsia="宋体" w:hAnsi="Times New Roman"/>
          <w:sz w:val="18"/>
        </w:rPr>
        <w:t>。</w:t>
      </w:r>
    </w:p>
    <w:p w14:paraId="5B31DB22" w14:textId="77777777" w:rsidR="00E754DD" w:rsidRPr="00E754DD" w:rsidRDefault="00E754DD" w:rsidP="005F528F">
      <w:pPr>
        <w:pStyle w:val="a3"/>
        <w:spacing w:beforeAutospacing="0" w:afterAutospacing="0" w:line="360" w:lineRule="auto"/>
        <w:ind w:firstLineChars="200" w:firstLine="360"/>
        <w:rPr>
          <w:rFonts w:ascii="Times New Roman" w:eastAsia="宋体" w:hAnsi="Times New Roman"/>
          <w:sz w:val="18"/>
        </w:rPr>
      </w:pPr>
      <w:r w:rsidRPr="00E754DD">
        <w:rPr>
          <w:rFonts w:ascii="Times New Roman" w:eastAsia="宋体" w:hAnsi="Times New Roman"/>
          <w:sz w:val="18"/>
        </w:rPr>
        <w:t>为促进不同语义层次信息的互补整合，该模块还在结构上采用</w:t>
      </w:r>
      <w:r w:rsidRPr="00E754DD">
        <w:rPr>
          <w:rFonts w:ascii="Times New Roman" w:eastAsia="宋体" w:hAnsi="Times New Roman"/>
          <w:bCs/>
          <w:sz w:val="18"/>
        </w:rPr>
        <w:t>跳跃连接</w:t>
      </w:r>
      <w:r w:rsidRPr="00E754DD">
        <w:rPr>
          <w:rFonts w:ascii="Times New Roman" w:eastAsia="宋体" w:hAnsi="Times New Roman"/>
          <w:sz w:val="18"/>
        </w:rPr>
        <w:t>，将浅层的高分辨率结构信息与深层的抽象语义特征进行融合。经过多尺度注意力模块处理后，融合特征在通道响应强度与空间定位准确性方面均得以显著提升，为下游任务提供了更具判别性的输入。</w:t>
      </w:r>
    </w:p>
    <w:p w14:paraId="22B08CCE" w14:textId="77777777" w:rsidR="00E754DD" w:rsidRPr="00E754DD" w:rsidRDefault="00E754DD" w:rsidP="005F528F">
      <w:pPr>
        <w:pStyle w:val="a3"/>
        <w:spacing w:beforeAutospacing="0" w:afterAutospacing="0" w:line="360" w:lineRule="auto"/>
        <w:ind w:firstLineChars="200" w:firstLine="360"/>
        <w:rPr>
          <w:rFonts w:ascii="Times New Roman" w:eastAsia="宋体" w:hAnsi="Times New Roman"/>
          <w:sz w:val="18"/>
        </w:rPr>
      </w:pPr>
      <w:r w:rsidRPr="00E754DD">
        <w:rPr>
          <w:rFonts w:ascii="Times New Roman" w:eastAsia="宋体" w:hAnsi="Times New Roman"/>
          <w:sz w:val="18"/>
        </w:rPr>
        <w:lastRenderedPageBreak/>
        <w:t>在解码阶段，该机制与反卷积上采样结构协同工作，不仅实现了特征分辨率的恢复，还通过注意力引导的跨层融合路径，促进了脉冲边界与关键参数的高精度还原。实验结果表明，该机制在低信噪比条件下显著提升了信号识别的鲁棒性和参数估计的精度。</w:t>
      </w:r>
    </w:p>
    <w:p w14:paraId="577C37ED" w14:textId="77777777" w:rsidR="00E754DD" w:rsidRPr="005F528F" w:rsidRDefault="00E754DD" w:rsidP="005F528F">
      <w:pPr>
        <w:pStyle w:val="a3"/>
        <w:widowControl/>
        <w:spacing w:beforeAutospacing="0" w:afterAutospacing="0" w:line="360" w:lineRule="auto"/>
        <w:ind w:firstLineChars="200" w:firstLine="360"/>
        <w:rPr>
          <w:rFonts w:ascii="Times New Roman" w:eastAsia="宋体" w:hAnsi="Times New Roman" w:hint="eastAsia"/>
          <w:sz w:val="18"/>
        </w:rPr>
      </w:pPr>
    </w:p>
    <w:p w14:paraId="0A91CCE1" w14:textId="77777777" w:rsidR="002C19E4" w:rsidRPr="005F528F" w:rsidRDefault="00000000" w:rsidP="005F528F">
      <w:pPr>
        <w:numPr>
          <w:ilvl w:val="0"/>
          <w:numId w:val="1"/>
        </w:numPr>
        <w:spacing w:line="360" w:lineRule="auto"/>
        <w:ind w:firstLineChars="200" w:firstLine="562"/>
        <w:rPr>
          <w:rFonts w:ascii="Times New Roman" w:eastAsia="宋体" w:hAnsi="Times New Roman"/>
          <w:b/>
          <w:sz w:val="28"/>
          <w:szCs w:val="28"/>
        </w:rPr>
      </w:pPr>
      <w:r w:rsidRPr="005F528F">
        <w:rPr>
          <w:rFonts w:ascii="Times New Roman" w:eastAsia="宋体" w:hAnsi="Times New Roman" w:hint="eastAsia"/>
          <w:b/>
          <w:sz w:val="28"/>
          <w:szCs w:val="28"/>
        </w:rPr>
        <w:t>实验结果与分析</w:t>
      </w:r>
    </w:p>
    <w:p w14:paraId="166D8EB6" w14:textId="77777777" w:rsidR="002C19E4" w:rsidRPr="001B74C5" w:rsidRDefault="00000000" w:rsidP="005F528F">
      <w:pPr>
        <w:spacing w:line="360" w:lineRule="auto"/>
        <w:ind w:firstLine="200"/>
        <w:rPr>
          <w:rFonts w:ascii="Times New Roman" w:eastAsia="宋体" w:hAnsi="Times New Roman"/>
          <w:b/>
          <w:bCs/>
          <w:szCs w:val="21"/>
        </w:rPr>
      </w:pPr>
      <w:r w:rsidRPr="001B74C5">
        <w:rPr>
          <w:rFonts w:ascii="Times New Roman" w:eastAsia="宋体" w:hAnsi="Times New Roman" w:hint="eastAsia"/>
          <w:b/>
          <w:bCs/>
          <w:szCs w:val="21"/>
        </w:rPr>
        <w:t>4.1</w:t>
      </w:r>
      <w:r w:rsidRPr="001B74C5">
        <w:rPr>
          <w:rFonts w:ascii="Times New Roman" w:eastAsia="宋体" w:hAnsi="Times New Roman" w:hint="eastAsia"/>
          <w:b/>
          <w:bCs/>
          <w:szCs w:val="21"/>
        </w:rPr>
        <w:t>实验数据组成</w:t>
      </w:r>
    </w:p>
    <w:p w14:paraId="04088DB9" w14:textId="77777777" w:rsidR="002C19E4" w:rsidRPr="005F528F" w:rsidRDefault="00000000" w:rsidP="005F528F">
      <w:pPr>
        <w:spacing w:line="360" w:lineRule="auto"/>
        <w:ind w:firstLine="200"/>
        <w:jc w:val="center"/>
        <w:rPr>
          <w:rFonts w:ascii="Times New Roman" w:eastAsia="宋体" w:hAnsi="Times New Roman"/>
          <w:sz w:val="18"/>
        </w:rPr>
      </w:pPr>
      <w:r w:rsidRPr="005F528F">
        <w:rPr>
          <w:rFonts w:ascii="Times New Roman" w:eastAsia="宋体" w:hAnsi="Times New Roman" w:hint="eastAsia"/>
          <w:sz w:val="18"/>
        </w:rPr>
        <w:t>表格</w:t>
      </w:r>
      <w:r w:rsidRPr="005F528F">
        <w:rPr>
          <w:rFonts w:ascii="Times New Roman" w:eastAsia="宋体" w:hAnsi="Times New Roman" w:hint="eastAsia"/>
          <w:sz w:val="18"/>
        </w:rPr>
        <w:t>1</w:t>
      </w:r>
      <w:r w:rsidRPr="005F528F">
        <w:rPr>
          <w:rFonts w:ascii="Times New Roman" w:eastAsia="宋体" w:hAnsi="Times New Roman" w:hint="eastAsia"/>
          <w:sz w:val="18"/>
        </w:rPr>
        <w:t>（五个抖动</w:t>
      </w:r>
      <w:r w:rsidRPr="005F528F">
        <w:rPr>
          <w:rFonts w:ascii="Times New Roman" w:eastAsia="宋体" w:hAnsi="Times New Roman" w:hint="eastAsia"/>
          <w:sz w:val="18"/>
        </w:rPr>
        <w:t>PRI</w:t>
      </w:r>
      <w:r w:rsidRPr="005F528F">
        <w:rPr>
          <w:rFonts w:ascii="Times New Roman" w:eastAsia="宋体" w:hAnsi="Times New Roman" w:hint="eastAsia"/>
          <w:sz w:val="18"/>
        </w:rPr>
        <w:t>调制）</w:t>
      </w:r>
    </w:p>
    <w:tbl>
      <w:tblPr>
        <w:tblStyle w:val="a4"/>
        <w:tblW w:w="0" w:type="auto"/>
        <w:tblInd w:w="91" w:type="dxa"/>
        <w:tblLook w:val="04A0" w:firstRow="1" w:lastRow="0" w:firstColumn="1" w:lastColumn="0" w:noHBand="0" w:noVBand="1"/>
      </w:tblPr>
      <w:tblGrid>
        <w:gridCol w:w="4015"/>
        <w:gridCol w:w="4144"/>
      </w:tblGrid>
      <w:tr w:rsidR="002C19E4" w:rsidRPr="005F528F" w14:paraId="425AF480" w14:textId="77777777">
        <w:trPr>
          <w:trHeight w:val="90"/>
        </w:trPr>
        <w:tc>
          <w:tcPr>
            <w:tcW w:w="4015" w:type="dxa"/>
          </w:tcPr>
          <w:p w14:paraId="5731AF1F" w14:textId="77777777" w:rsidR="002C19E4" w:rsidRPr="005F528F" w:rsidRDefault="00000000" w:rsidP="005F528F">
            <w:pPr>
              <w:spacing w:line="360" w:lineRule="auto"/>
              <w:ind w:firstLineChars="200" w:firstLine="360"/>
              <w:jc w:val="center"/>
              <w:rPr>
                <w:rFonts w:ascii="Times New Roman" w:eastAsia="宋体" w:hAnsi="Times New Roman"/>
                <w:sz w:val="18"/>
                <w:szCs w:val="18"/>
              </w:rPr>
            </w:pPr>
            <w:r w:rsidRPr="005F528F">
              <w:rPr>
                <w:rFonts w:ascii="Times New Roman" w:eastAsia="宋体" w:hAnsi="Times New Roman" w:hint="eastAsia"/>
                <w:sz w:val="18"/>
                <w:szCs w:val="18"/>
              </w:rPr>
              <w:t>参数</w:t>
            </w:r>
          </w:p>
        </w:tc>
        <w:tc>
          <w:tcPr>
            <w:tcW w:w="4144" w:type="dxa"/>
          </w:tcPr>
          <w:p w14:paraId="28182BF4" w14:textId="77777777" w:rsidR="002C19E4" w:rsidRPr="005F528F" w:rsidRDefault="00000000" w:rsidP="005F528F">
            <w:pPr>
              <w:spacing w:line="360" w:lineRule="auto"/>
              <w:ind w:firstLineChars="200" w:firstLine="360"/>
              <w:jc w:val="center"/>
              <w:rPr>
                <w:rFonts w:ascii="Times New Roman" w:eastAsia="宋体" w:hAnsi="Times New Roman"/>
                <w:sz w:val="18"/>
                <w:szCs w:val="18"/>
              </w:rPr>
            </w:pPr>
            <w:r w:rsidRPr="005F528F">
              <w:rPr>
                <w:rFonts w:ascii="Times New Roman" w:eastAsia="宋体" w:hAnsi="Times New Roman" w:hint="eastAsia"/>
                <w:sz w:val="18"/>
                <w:szCs w:val="18"/>
              </w:rPr>
              <w:t>值</w:t>
            </w:r>
          </w:p>
        </w:tc>
      </w:tr>
      <w:tr w:rsidR="002C19E4" w:rsidRPr="005F528F" w14:paraId="3A45CA3B" w14:textId="77777777">
        <w:trPr>
          <w:trHeight w:val="90"/>
        </w:trPr>
        <w:tc>
          <w:tcPr>
            <w:tcW w:w="4015" w:type="dxa"/>
          </w:tcPr>
          <w:p w14:paraId="3662A991"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总时间</w:t>
            </w:r>
          </w:p>
        </w:tc>
        <w:tc>
          <w:tcPr>
            <w:tcW w:w="4144" w:type="dxa"/>
          </w:tcPr>
          <w:p w14:paraId="020FFC11"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 xml:space="preserve">2e-2 </w:t>
            </w:r>
            <w:r w:rsidRPr="005F528F">
              <w:rPr>
                <w:rFonts w:ascii="Times New Roman" w:eastAsia="宋体" w:hAnsi="Times New Roman" w:hint="eastAsia"/>
                <w:sz w:val="18"/>
                <w:szCs w:val="18"/>
              </w:rPr>
              <w:t>秒</w:t>
            </w:r>
          </w:p>
        </w:tc>
      </w:tr>
      <w:tr w:rsidR="002C19E4" w:rsidRPr="005F528F" w14:paraId="7412324E" w14:textId="77777777">
        <w:trPr>
          <w:trHeight w:val="90"/>
        </w:trPr>
        <w:tc>
          <w:tcPr>
            <w:tcW w:w="4015" w:type="dxa"/>
          </w:tcPr>
          <w:p w14:paraId="226BF9CD"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带宽</w:t>
            </w:r>
          </w:p>
        </w:tc>
        <w:tc>
          <w:tcPr>
            <w:tcW w:w="4144" w:type="dxa"/>
          </w:tcPr>
          <w:p w14:paraId="235AF914"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2e5 Hz</w:t>
            </w:r>
          </w:p>
        </w:tc>
      </w:tr>
      <w:tr w:rsidR="002C19E4" w:rsidRPr="005F528F" w14:paraId="44397ED9" w14:textId="77777777">
        <w:trPr>
          <w:trHeight w:val="90"/>
        </w:trPr>
        <w:tc>
          <w:tcPr>
            <w:tcW w:w="4015" w:type="dxa"/>
          </w:tcPr>
          <w:p w14:paraId="7920C375"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采样频率</w:t>
            </w:r>
          </w:p>
        </w:tc>
        <w:tc>
          <w:tcPr>
            <w:tcW w:w="4144" w:type="dxa"/>
          </w:tcPr>
          <w:p w14:paraId="78F759B5"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4e5 Hz</w:t>
            </w:r>
          </w:p>
        </w:tc>
      </w:tr>
      <w:tr w:rsidR="002C19E4" w:rsidRPr="005F528F" w14:paraId="123AB132" w14:textId="77777777">
        <w:trPr>
          <w:trHeight w:val="90"/>
        </w:trPr>
        <w:tc>
          <w:tcPr>
            <w:tcW w:w="4015" w:type="dxa"/>
          </w:tcPr>
          <w:p w14:paraId="6CC41BAD"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脉冲重复间隔</w:t>
            </w:r>
          </w:p>
        </w:tc>
        <w:tc>
          <w:tcPr>
            <w:tcW w:w="4144" w:type="dxa"/>
          </w:tcPr>
          <w:p w14:paraId="3A66BBAD"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范围</w:t>
            </w:r>
            <w:r w:rsidRPr="005F528F">
              <w:rPr>
                <w:rFonts w:ascii="Times New Roman" w:eastAsia="宋体" w:hAnsi="Times New Roman" w:hint="eastAsia"/>
                <w:sz w:val="18"/>
                <w:szCs w:val="18"/>
              </w:rPr>
              <w:t xml:space="preserve"> [2, 4] </w:t>
            </w:r>
            <w:proofErr w:type="spellStart"/>
            <w:r w:rsidRPr="005F528F">
              <w:rPr>
                <w:rFonts w:ascii="Times New Roman" w:eastAsia="宋体" w:hAnsi="Times New Roman" w:hint="eastAsia"/>
                <w:sz w:val="18"/>
                <w:szCs w:val="18"/>
              </w:rPr>
              <w:t>ms</w:t>
            </w:r>
            <w:proofErr w:type="spellEnd"/>
          </w:p>
        </w:tc>
      </w:tr>
      <w:tr w:rsidR="002C19E4" w:rsidRPr="005F528F" w14:paraId="49717BF2" w14:textId="77777777">
        <w:trPr>
          <w:trHeight w:val="90"/>
        </w:trPr>
        <w:tc>
          <w:tcPr>
            <w:tcW w:w="4015" w:type="dxa"/>
          </w:tcPr>
          <w:p w14:paraId="70AC7A5E"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脉宽</w:t>
            </w:r>
          </w:p>
        </w:tc>
        <w:tc>
          <w:tcPr>
            <w:tcW w:w="4144" w:type="dxa"/>
          </w:tcPr>
          <w:p w14:paraId="23DF52A0"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范围</w:t>
            </w:r>
            <w:r w:rsidRPr="005F528F">
              <w:rPr>
                <w:rFonts w:ascii="Times New Roman" w:eastAsia="宋体" w:hAnsi="Times New Roman" w:hint="eastAsia"/>
                <w:sz w:val="18"/>
                <w:szCs w:val="18"/>
              </w:rPr>
              <w:t xml:space="preserve"> [0.1, 0.3] </w:t>
            </w:r>
            <w:proofErr w:type="spellStart"/>
            <w:r w:rsidRPr="005F528F">
              <w:rPr>
                <w:rFonts w:ascii="Times New Roman" w:eastAsia="宋体" w:hAnsi="Times New Roman" w:hint="eastAsia"/>
                <w:sz w:val="18"/>
                <w:szCs w:val="18"/>
              </w:rPr>
              <w:t>ms</w:t>
            </w:r>
            <w:proofErr w:type="spellEnd"/>
          </w:p>
        </w:tc>
      </w:tr>
      <w:tr w:rsidR="002C19E4" w:rsidRPr="005F528F" w14:paraId="760D0D5E" w14:textId="77777777">
        <w:trPr>
          <w:trHeight w:val="90"/>
        </w:trPr>
        <w:tc>
          <w:tcPr>
            <w:tcW w:w="4015" w:type="dxa"/>
          </w:tcPr>
          <w:p w14:paraId="21ACD91E"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实际脉冲重复间隔</w:t>
            </w:r>
          </w:p>
        </w:tc>
        <w:tc>
          <w:tcPr>
            <w:tcW w:w="4144" w:type="dxa"/>
          </w:tcPr>
          <w:p w14:paraId="7F122471"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百分之</w:t>
            </w:r>
            <w:r w:rsidRPr="005F528F">
              <w:rPr>
                <w:rFonts w:ascii="Times New Roman" w:eastAsia="宋体" w:hAnsi="Times New Roman" w:hint="eastAsia"/>
                <w:sz w:val="18"/>
                <w:szCs w:val="18"/>
              </w:rPr>
              <w:t>20</w:t>
            </w:r>
            <w:r w:rsidRPr="005F528F">
              <w:rPr>
                <w:rFonts w:ascii="Times New Roman" w:eastAsia="宋体" w:hAnsi="Times New Roman" w:hint="eastAsia"/>
                <w:sz w:val="18"/>
                <w:szCs w:val="18"/>
              </w:rPr>
              <w:t>的抖动</w:t>
            </w:r>
          </w:p>
        </w:tc>
      </w:tr>
      <w:tr w:rsidR="002C19E4" w:rsidRPr="005F528F" w14:paraId="235A12F9" w14:textId="77777777">
        <w:trPr>
          <w:trHeight w:val="90"/>
        </w:trPr>
        <w:tc>
          <w:tcPr>
            <w:tcW w:w="4015" w:type="dxa"/>
          </w:tcPr>
          <w:p w14:paraId="6DC6B4F9"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信号幅度</w:t>
            </w:r>
          </w:p>
        </w:tc>
        <w:tc>
          <w:tcPr>
            <w:tcW w:w="4144" w:type="dxa"/>
          </w:tcPr>
          <w:p w14:paraId="7B19AEF6" w14:textId="77777777" w:rsidR="002C19E4" w:rsidRPr="005F528F" w:rsidRDefault="00000000" w:rsidP="005F528F">
            <w:pPr>
              <w:spacing w:line="360" w:lineRule="auto"/>
              <w:ind w:firstLineChars="200" w:firstLine="360"/>
              <w:rPr>
                <w:rFonts w:ascii="Times New Roman" w:eastAsia="宋体" w:hAnsi="Times New Roman"/>
                <w:sz w:val="18"/>
                <w:szCs w:val="18"/>
              </w:rPr>
            </w:pPr>
            <w:r w:rsidRPr="005F528F">
              <w:rPr>
                <w:rFonts w:ascii="Times New Roman" w:eastAsia="宋体" w:hAnsi="Times New Roman" w:hint="eastAsia"/>
                <w:sz w:val="18"/>
                <w:szCs w:val="18"/>
              </w:rPr>
              <w:t>范围</w:t>
            </w:r>
            <w:r w:rsidRPr="005F528F">
              <w:rPr>
                <w:rFonts w:ascii="Times New Roman" w:eastAsia="宋体" w:hAnsi="Times New Roman" w:hint="eastAsia"/>
                <w:sz w:val="18"/>
                <w:szCs w:val="18"/>
              </w:rPr>
              <w:t xml:space="preserve"> [0.2, 1.0]</w:t>
            </w:r>
          </w:p>
        </w:tc>
      </w:tr>
    </w:tbl>
    <w:p w14:paraId="51969AD2" w14:textId="77777777" w:rsidR="002C19E4" w:rsidRPr="005F528F" w:rsidRDefault="002C19E4" w:rsidP="005F528F">
      <w:pPr>
        <w:spacing w:line="360" w:lineRule="auto"/>
        <w:ind w:firstLine="200"/>
        <w:rPr>
          <w:rFonts w:ascii="Times New Roman" w:eastAsia="宋体" w:hAnsi="Times New Roman"/>
          <w:sz w:val="18"/>
        </w:rPr>
      </w:pPr>
    </w:p>
    <w:p w14:paraId="19BE4541" w14:textId="77777777" w:rsidR="002C19E4" w:rsidRPr="005F528F" w:rsidRDefault="00000000" w:rsidP="005F528F">
      <w:pPr>
        <w:spacing w:line="360" w:lineRule="auto"/>
        <w:ind w:firstLine="200"/>
        <w:jc w:val="center"/>
        <w:rPr>
          <w:rFonts w:ascii="Times New Roman" w:eastAsia="宋体" w:hAnsi="Times New Roman"/>
          <w:sz w:val="18"/>
        </w:rPr>
      </w:pPr>
      <w:r w:rsidRPr="005F528F">
        <w:rPr>
          <w:rFonts w:ascii="Times New Roman" w:eastAsia="宋体" w:hAnsi="Times New Roman" w:hint="eastAsia"/>
          <w:sz w:val="18"/>
        </w:rPr>
        <w:t>表格</w:t>
      </w:r>
      <w:r w:rsidRPr="005F528F">
        <w:rPr>
          <w:rFonts w:ascii="Times New Roman" w:eastAsia="宋体" w:hAnsi="Times New Roman" w:hint="eastAsia"/>
          <w:sz w:val="18"/>
        </w:rPr>
        <w:t>2</w:t>
      </w:r>
      <w:r w:rsidRPr="005F528F">
        <w:rPr>
          <w:rFonts w:ascii="Times New Roman" w:eastAsia="宋体" w:hAnsi="Times New Roman" w:hint="eastAsia"/>
          <w:sz w:val="18"/>
        </w:rPr>
        <w:t>（三个抖动</w:t>
      </w:r>
      <w:r w:rsidRPr="005F528F">
        <w:rPr>
          <w:rFonts w:ascii="Times New Roman" w:eastAsia="宋体" w:hAnsi="Times New Roman" w:hint="eastAsia"/>
          <w:sz w:val="18"/>
        </w:rPr>
        <w:t>PRI</w:t>
      </w:r>
      <w:r w:rsidRPr="005F528F">
        <w:rPr>
          <w:rFonts w:ascii="Times New Roman" w:eastAsia="宋体" w:hAnsi="Times New Roman" w:hint="eastAsia"/>
          <w:sz w:val="18"/>
        </w:rPr>
        <w:t>调制，两个在脉冲流内的随机变换）</w:t>
      </w:r>
    </w:p>
    <w:p w14:paraId="337395B9" w14:textId="77777777" w:rsidR="002C19E4" w:rsidRPr="005F528F" w:rsidRDefault="00000000" w:rsidP="005F528F">
      <w:pPr>
        <w:spacing w:line="360" w:lineRule="auto"/>
        <w:ind w:firstLine="200"/>
        <w:jc w:val="center"/>
        <w:rPr>
          <w:rFonts w:ascii="Times New Roman" w:eastAsia="宋体" w:hAnsi="Times New Roman"/>
          <w:sz w:val="18"/>
        </w:rPr>
      </w:pPr>
      <w:r w:rsidRPr="005F528F">
        <w:rPr>
          <w:rFonts w:ascii="Times New Roman" w:eastAsia="宋体" w:hAnsi="Times New Roman" w:hint="eastAsia"/>
          <w:sz w:val="18"/>
          <w:szCs w:val="18"/>
        </w:rPr>
        <w:t>三个百分之</w:t>
      </w:r>
      <w:r w:rsidRPr="005F528F">
        <w:rPr>
          <w:rFonts w:ascii="Times New Roman" w:eastAsia="宋体" w:hAnsi="Times New Roman" w:hint="eastAsia"/>
          <w:sz w:val="18"/>
          <w:szCs w:val="18"/>
        </w:rPr>
        <w:t>20</w:t>
      </w:r>
      <w:r w:rsidRPr="005F528F">
        <w:rPr>
          <w:rFonts w:ascii="Times New Roman" w:eastAsia="宋体" w:hAnsi="Times New Roman" w:hint="eastAsia"/>
          <w:sz w:val="18"/>
          <w:szCs w:val="18"/>
        </w:rPr>
        <w:t>的抖动，另外两个分别是是</w:t>
      </w:r>
      <w:r w:rsidRPr="005F528F">
        <w:rPr>
          <w:rFonts w:ascii="Times New Roman" w:eastAsia="宋体" w:hAnsi="Times New Roman" w:hint="eastAsia"/>
          <w:sz w:val="18"/>
          <w:szCs w:val="18"/>
        </w:rPr>
        <w:t>[0.1</w:t>
      </w:r>
      <w:r w:rsidRPr="005F528F">
        <w:rPr>
          <w:rFonts w:ascii="Times New Roman" w:eastAsia="宋体" w:hAnsi="Times New Roman" w:hint="eastAsia"/>
          <w:sz w:val="18"/>
          <w:szCs w:val="18"/>
        </w:rPr>
        <w:t>，</w:t>
      </w:r>
      <w:r w:rsidRPr="005F528F">
        <w:rPr>
          <w:rFonts w:ascii="Times New Roman" w:eastAsia="宋体" w:hAnsi="Times New Roman" w:hint="eastAsia"/>
          <w:sz w:val="18"/>
          <w:szCs w:val="18"/>
        </w:rPr>
        <w:t>0.3]</w:t>
      </w:r>
      <w:proofErr w:type="spellStart"/>
      <w:r w:rsidRPr="005F528F">
        <w:rPr>
          <w:rFonts w:ascii="Times New Roman" w:eastAsia="宋体" w:hAnsi="Times New Roman" w:hint="eastAsia"/>
          <w:sz w:val="18"/>
          <w:szCs w:val="18"/>
        </w:rPr>
        <w:t>ms</w:t>
      </w:r>
      <w:proofErr w:type="spellEnd"/>
      <w:r w:rsidRPr="005F528F">
        <w:rPr>
          <w:rFonts w:ascii="Times New Roman" w:eastAsia="宋体" w:hAnsi="Times New Roman" w:hint="eastAsia"/>
          <w:sz w:val="18"/>
          <w:szCs w:val="18"/>
        </w:rPr>
        <w:t>和</w:t>
      </w:r>
      <w:r w:rsidRPr="005F528F">
        <w:rPr>
          <w:rFonts w:ascii="Times New Roman" w:eastAsia="宋体" w:hAnsi="Times New Roman" w:hint="eastAsia"/>
          <w:sz w:val="18"/>
          <w:szCs w:val="18"/>
        </w:rPr>
        <w:t>[0.3,0.5]</w:t>
      </w:r>
      <w:proofErr w:type="spellStart"/>
      <w:r w:rsidRPr="005F528F">
        <w:rPr>
          <w:rFonts w:ascii="Times New Roman" w:eastAsia="宋体" w:hAnsi="Times New Roman" w:hint="eastAsia"/>
          <w:sz w:val="18"/>
          <w:szCs w:val="18"/>
        </w:rPr>
        <w:t>ms</w:t>
      </w:r>
      <w:proofErr w:type="spellEnd"/>
      <w:r w:rsidRPr="005F528F">
        <w:rPr>
          <w:rFonts w:ascii="Times New Roman" w:eastAsia="宋体" w:hAnsi="Times New Roman" w:hint="eastAsia"/>
          <w:sz w:val="18"/>
          <w:szCs w:val="18"/>
        </w:rPr>
        <w:t>的脉宽变换</w:t>
      </w:r>
    </w:p>
    <w:p w14:paraId="74439C24" w14:textId="77777777" w:rsidR="002C19E4" w:rsidRPr="001B74C5" w:rsidRDefault="00000000" w:rsidP="001B74C5">
      <w:pPr>
        <w:spacing w:line="360" w:lineRule="auto"/>
        <w:jc w:val="left"/>
        <w:rPr>
          <w:rFonts w:ascii="Times New Roman" w:eastAsia="宋体" w:hAnsi="Times New Roman"/>
          <w:b/>
          <w:bCs/>
          <w:szCs w:val="21"/>
        </w:rPr>
      </w:pPr>
      <w:r w:rsidRPr="001B74C5">
        <w:rPr>
          <w:rFonts w:ascii="Times New Roman" w:eastAsia="宋体" w:hAnsi="Times New Roman" w:hint="eastAsia"/>
          <w:b/>
          <w:bCs/>
          <w:szCs w:val="21"/>
        </w:rPr>
        <w:t>4.2</w:t>
      </w:r>
      <w:r w:rsidRPr="001B74C5">
        <w:rPr>
          <w:rFonts w:ascii="Times New Roman" w:eastAsia="宋体" w:hAnsi="Times New Roman" w:cs="宋体"/>
          <w:b/>
          <w:bCs/>
          <w:szCs w:val="21"/>
        </w:rPr>
        <w:t>数据预处理</w:t>
      </w:r>
      <w:r w:rsidRPr="001B74C5">
        <w:rPr>
          <w:rFonts w:ascii="Times New Roman" w:eastAsia="宋体" w:hAnsi="Times New Roman" w:hint="eastAsia"/>
          <w:b/>
          <w:bCs/>
          <w:szCs w:val="21"/>
        </w:rPr>
        <w:t>过程</w:t>
      </w:r>
    </w:p>
    <w:p w14:paraId="60CA0B49"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在</w:t>
      </w:r>
      <w:r w:rsidRPr="005F528F">
        <w:rPr>
          <w:rFonts w:ascii="Times New Roman" w:eastAsia="宋体" w:hAnsi="Times New Roman" w:cs="宋体" w:hint="eastAsia"/>
          <w:sz w:val="18"/>
          <w:highlight w:val="yellow"/>
        </w:rPr>
        <w:t>XXX</w:t>
      </w:r>
      <w:r w:rsidRPr="005F528F">
        <w:rPr>
          <w:rFonts w:ascii="Times New Roman" w:eastAsia="宋体" w:hAnsi="Times New Roman" w:cs="宋体"/>
          <w:sz w:val="18"/>
        </w:rPr>
        <w:t>中，</w:t>
      </w:r>
      <w:r w:rsidRPr="005F528F">
        <w:rPr>
          <w:rFonts w:ascii="Times New Roman" w:eastAsia="宋体" w:hAnsi="Times New Roman" w:cs="宋体" w:hint="eastAsia"/>
          <w:sz w:val="18"/>
        </w:rPr>
        <w:t>接收机</w:t>
      </w:r>
      <w:r w:rsidRPr="005F528F">
        <w:rPr>
          <w:rFonts w:ascii="Times New Roman" w:eastAsia="宋体" w:hAnsi="Times New Roman" w:cs="宋体"/>
          <w:sz w:val="18"/>
        </w:rPr>
        <w:t>接收来自</w:t>
      </w:r>
      <w:r w:rsidRPr="005F528F">
        <w:rPr>
          <w:rFonts w:ascii="Times New Roman" w:eastAsia="宋体" w:hAnsi="Times New Roman" w:cs="宋体" w:hint="eastAsia"/>
          <w:sz w:val="18"/>
        </w:rPr>
        <w:t>未知辐射源的</w:t>
      </w:r>
      <w:r w:rsidRPr="005F528F">
        <w:rPr>
          <w:rFonts w:ascii="Times New Roman" w:eastAsia="宋体" w:hAnsi="Times New Roman" w:cs="宋体"/>
          <w:sz w:val="18"/>
        </w:rPr>
        <w:t>信号。</w:t>
      </w:r>
    </w:p>
    <w:p w14:paraId="421FD340"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m:oMathPara>
        <m:oMath>
          <m:r>
            <m:rPr>
              <m:sty m:val="p"/>
            </m:rPr>
            <w:rPr>
              <w:rFonts w:ascii="Cambria Math" w:eastAsia="宋体" w:hAnsi="Cambria Math" w:cs="Arial"/>
              <w:color w:val="222222"/>
              <w:sz w:val="18"/>
              <w:szCs w:val="15"/>
              <w:shd w:val="clear" w:color="auto" w:fill="FFFFFF"/>
            </w:rPr>
            <m:t>Y(t)=</m:t>
          </m:r>
          <m:nary>
            <m:naryPr>
              <m:chr m:val="∑"/>
              <m:grow m:val="1"/>
              <m:ctrlPr>
                <w:rPr>
                  <w:rFonts w:ascii="Cambria Math" w:eastAsia="宋体" w:hAnsi="Cambria Math" w:cs="Arial"/>
                  <w:color w:val="222222"/>
                  <w:sz w:val="18"/>
                  <w:szCs w:val="15"/>
                  <w:shd w:val="clear" w:color="auto" w:fill="FFFFFF"/>
                </w:rPr>
              </m:ctrlPr>
            </m:naryPr>
            <m:sub>
              <m:r>
                <m:rPr>
                  <m:sty m:val="p"/>
                </m:rPr>
                <w:rPr>
                  <w:rFonts w:ascii="Cambria Math" w:eastAsia="宋体" w:hAnsi="Cambria Math" w:cs="Arial"/>
                  <w:color w:val="222222"/>
                  <w:sz w:val="18"/>
                  <w:szCs w:val="15"/>
                  <w:shd w:val="clear" w:color="auto" w:fill="FFFFFF"/>
                </w:rPr>
                <m:t>n=1</m:t>
              </m:r>
            </m:sub>
            <m:sup>
              <m:r>
                <m:rPr>
                  <m:sty m:val="p"/>
                </m:rPr>
                <w:rPr>
                  <w:rFonts w:ascii="Cambria Math" w:eastAsia="宋体" w:hAnsi="Cambria Math" w:cs="Arial"/>
                  <w:color w:val="222222"/>
                  <w:sz w:val="18"/>
                  <w:szCs w:val="15"/>
                  <w:shd w:val="clear" w:color="auto" w:fill="FFFFFF"/>
                </w:rPr>
                <m:t>N</m:t>
              </m:r>
            </m:sup>
            <m:e>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X</m:t>
                  </m:r>
                </m:e>
                <m:sub>
                  <m:r>
                    <m:rPr>
                      <m:sty m:val="p"/>
                    </m:rPr>
                    <w:rPr>
                      <w:rFonts w:ascii="Cambria Math" w:eastAsia="宋体" w:hAnsi="Cambria Math" w:cs="Arial"/>
                      <w:color w:val="222222"/>
                      <w:sz w:val="18"/>
                      <w:szCs w:val="15"/>
                      <w:shd w:val="clear" w:color="auto" w:fill="FFFFFF"/>
                    </w:rPr>
                    <m:t>n</m:t>
                  </m:r>
                </m:sub>
              </m:sSub>
              <m:r>
                <m:rPr>
                  <m:sty m:val="p"/>
                </m:rPr>
                <w:rPr>
                  <w:rFonts w:ascii="Cambria Math" w:eastAsia="宋体" w:hAnsi="Cambria Math" w:cs="Arial"/>
                  <w:color w:val="222222"/>
                  <w:sz w:val="18"/>
                  <w:szCs w:val="15"/>
                  <w:shd w:val="clear" w:color="auto" w:fill="FFFFFF"/>
                </w:rPr>
                <m:t>(t)</m:t>
              </m:r>
            </m:e>
          </m:nary>
          <m:r>
            <m:rPr>
              <m:sty m:val="p"/>
            </m:rPr>
            <w:rPr>
              <w:rFonts w:ascii="Cambria Math" w:eastAsia="宋体" w:hAnsi="Cambria Math" w:cs="Arial"/>
              <w:color w:val="222222"/>
              <w:sz w:val="18"/>
              <w:szCs w:val="15"/>
              <w:shd w:val="clear" w:color="auto" w:fill="FFFFFF"/>
            </w:rPr>
            <m:t>+N(t)</m:t>
          </m:r>
        </m:oMath>
      </m:oMathPara>
    </w:p>
    <w:p w14:paraId="59F80F05"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然后做绝对值最大值进行归一化处理</w:t>
      </w:r>
    </w:p>
    <w:p w14:paraId="1C652BAE" w14:textId="77777777" w:rsidR="002C19E4" w:rsidRPr="005F528F" w:rsidRDefault="00000000" w:rsidP="005F528F">
      <w:pPr>
        <w:spacing w:line="360" w:lineRule="auto"/>
        <w:ind w:firstLineChars="200" w:firstLine="360"/>
        <w:rPr>
          <w:rFonts w:ascii="Times New Roman" w:eastAsia="宋体" w:hAnsi="Times New Roman" w:cs="Arial"/>
          <w:color w:val="222222"/>
          <w:sz w:val="18"/>
          <w:szCs w:val="15"/>
          <w:shd w:val="clear" w:color="auto" w:fill="FFFFFF"/>
        </w:rPr>
      </w:pPr>
      <m:oMathPara>
        <m:oMath>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Y</m:t>
              </m:r>
            </m:e>
            <m:sub>
              <m:r>
                <m:rPr>
                  <m:sty m:val="p"/>
                </m:rPr>
                <w:rPr>
                  <w:rFonts w:ascii="Cambria Math" w:eastAsia="宋体" w:hAnsi="Cambria Math" w:cs="Arial"/>
                  <w:color w:val="222222"/>
                  <w:sz w:val="18"/>
                  <w:szCs w:val="15"/>
                  <w:shd w:val="clear" w:color="auto" w:fill="FFFFFF"/>
                </w:rPr>
                <m:t>new</m:t>
              </m:r>
            </m:sub>
          </m:sSub>
          <m:r>
            <m:rPr>
              <m:sty m:val="p"/>
            </m:rPr>
            <w:rPr>
              <w:rFonts w:ascii="Cambria Math" w:eastAsia="宋体" w:hAnsi="Cambria Math" w:cs="Arial"/>
              <w:color w:val="222222"/>
              <w:sz w:val="18"/>
              <w:szCs w:val="15"/>
              <w:shd w:val="clear" w:color="auto" w:fill="FFFFFF"/>
            </w:rPr>
            <m:t>(</m:t>
          </m:r>
          <m:r>
            <m:rPr>
              <m:sty m:val="p"/>
            </m:rPr>
            <w:rPr>
              <w:rFonts w:ascii="Cambria Math" w:eastAsia="宋体" w:hAnsi="Cambria Math" w:cs="Arial" w:hint="eastAsia"/>
              <w:color w:val="222222"/>
              <w:sz w:val="18"/>
              <w:szCs w:val="15"/>
              <w:shd w:val="clear" w:color="auto" w:fill="FFFFFF"/>
            </w:rPr>
            <m:t>i</m:t>
          </m:r>
          <m:r>
            <m:rPr>
              <m:sty m:val="p"/>
            </m:rPr>
            <w:rPr>
              <w:rFonts w:ascii="Cambria Math" w:eastAsia="宋体" w:hAnsi="Cambria Math" w:cs="Arial"/>
              <w:color w:val="222222"/>
              <w:sz w:val="18"/>
              <w:szCs w:val="15"/>
              <w:shd w:val="clear" w:color="auto" w:fill="FFFFFF"/>
            </w:rPr>
            <m:t>)=</m:t>
          </m:r>
          <m:f>
            <m:fPr>
              <m:ctrlPr>
                <w:rPr>
                  <w:rFonts w:ascii="Cambria Math" w:eastAsia="宋体" w:hAnsi="Cambria Math" w:cs="Arial"/>
                  <w:color w:val="222222"/>
                  <w:sz w:val="18"/>
                  <w:szCs w:val="15"/>
                  <w:shd w:val="clear" w:color="auto" w:fill="FFFFFF"/>
                </w:rPr>
              </m:ctrlPr>
            </m:fPr>
            <m:num>
              <m:r>
                <m:rPr>
                  <m:sty m:val="p"/>
                </m:rPr>
                <w:rPr>
                  <w:rFonts w:ascii="Cambria Math" w:eastAsia="宋体" w:hAnsi="Cambria Math" w:cs="Arial"/>
                  <w:color w:val="222222"/>
                  <w:sz w:val="18"/>
                  <w:szCs w:val="15"/>
                  <w:shd w:val="clear" w:color="auto" w:fill="FFFFFF"/>
                </w:rPr>
                <m:t>Y(</m:t>
              </m:r>
              <m:r>
                <m:rPr>
                  <m:sty m:val="p"/>
                </m:rPr>
                <w:rPr>
                  <w:rFonts w:ascii="Cambria Math" w:eastAsia="宋体" w:hAnsi="Cambria Math" w:cs="Arial" w:hint="eastAsia"/>
                  <w:color w:val="222222"/>
                  <w:sz w:val="18"/>
                  <w:szCs w:val="15"/>
                  <w:shd w:val="clear" w:color="auto" w:fill="FFFFFF"/>
                </w:rPr>
                <m:t>i</m:t>
              </m:r>
              <m:r>
                <m:rPr>
                  <m:sty m:val="p"/>
                </m:rPr>
                <w:rPr>
                  <w:rFonts w:ascii="Cambria Math" w:eastAsia="宋体" w:hAnsi="Cambria Math" w:cs="Arial"/>
                  <w:color w:val="222222"/>
                  <w:sz w:val="18"/>
                  <w:szCs w:val="15"/>
                  <w:shd w:val="clear" w:color="auto" w:fill="FFFFFF"/>
                </w:rPr>
                <m:t>)</m:t>
              </m:r>
            </m:num>
            <m:den>
              <m:r>
                <m:rPr>
                  <m:sty m:val="p"/>
                </m:rPr>
                <w:rPr>
                  <w:rFonts w:ascii="Cambria Math" w:eastAsia="宋体" w:hAnsi="Cambria Math" w:cs="Arial"/>
                  <w:color w:val="222222"/>
                  <w:sz w:val="18"/>
                  <w:szCs w:val="15"/>
                  <w:shd w:val="clear" w:color="auto" w:fill="FFFFFF"/>
                </w:rPr>
                <m:t>Max</m:t>
              </m:r>
              <m:d>
                <m:dPr>
                  <m:begChr m:val="|"/>
                  <m:endChr m:val="|"/>
                  <m:ctrlPr>
                    <w:rPr>
                      <w:rFonts w:ascii="Cambria Math" w:eastAsia="宋体" w:hAnsi="Cambria Math" w:cs="Arial"/>
                      <w:color w:val="222222"/>
                      <w:sz w:val="18"/>
                      <w:szCs w:val="15"/>
                      <w:shd w:val="clear" w:color="auto" w:fill="FFFFFF"/>
                    </w:rPr>
                  </m:ctrlPr>
                </m:dPr>
                <m:e>
                  <m:r>
                    <m:rPr>
                      <m:sty m:val="p"/>
                    </m:rPr>
                    <w:rPr>
                      <w:rFonts w:ascii="Cambria Math" w:eastAsia="宋体" w:hAnsi="Cambria Math" w:cs="Arial"/>
                      <w:color w:val="222222"/>
                      <w:sz w:val="18"/>
                      <w:szCs w:val="15"/>
                      <w:shd w:val="clear" w:color="auto" w:fill="FFFFFF"/>
                    </w:rPr>
                    <m:t>Y(t)</m:t>
                  </m:r>
                </m:e>
              </m:d>
            </m:den>
          </m:f>
        </m:oMath>
      </m:oMathPara>
    </w:p>
    <w:p w14:paraId="70496529"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cs="Arial"/>
          <w:color w:val="222222"/>
          <w:sz w:val="18"/>
          <w:szCs w:val="15"/>
          <w:shd w:val="clear" w:color="auto" w:fill="FFFFFF"/>
        </w:rPr>
        <w:t>其中</w:t>
      </w:r>
      <m:oMath>
        <m:r>
          <m:rPr>
            <m:sty m:val="p"/>
          </m:rPr>
          <w:rPr>
            <w:rFonts w:ascii="Cambria Math" w:eastAsia="宋体" w:hAnsi="Cambria Math" w:cs="Arial"/>
            <w:color w:val="222222"/>
            <w:sz w:val="18"/>
            <w:szCs w:val="15"/>
            <w:shd w:val="clear" w:color="auto" w:fill="FFFFFF"/>
          </w:rPr>
          <m:t>Y(</m:t>
        </m:r>
        <m:r>
          <m:rPr>
            <m:sty m:val="p"/>
          </m:rPr>
          <w:rPr>
            <w:rFonts w:ascii="Cambria Math" w:eastAsia="宋体" w:hAnsi="Cambria Math" w:cs="Arial" w:hint="eastAsia"/>
            <w:color w:val="222222"/>
            <w:sz w:val="18"/>
            <w:szCs w:val="15"/>
            <w:shd w:val="clear" w:color="auto" w:fill="FFFFFF"/>
          </w:rPr>
          <m:t>i</m:t>
        </m:r>
        <m:r>
          <m:rPr>
            <m:sty m:val="p"/>
          </m:rPr>
          <w:rPr>
            <w:rFonts w:ascii="Cambria Math" w:eastAsia="宋体" w:hAnsi="Cambria Math" w:cs="Arial"/>
            <w:color w:val="222222"/>
            <w:sz w:val="18"/>
            <w:szCs w:val="15"/>
            <w:shd w:val="clear" w:color="auto" w:fill="FFFFFF"/>
          </w:rPr>
          <m:t>)</m:t>
        </m:r>
      </m:oMath>
      <w:r w:rsidRPr="005F528F">
        <w:rPr>
          <w:rFonts w:ascii="Times New Roman" w:eastAsia="宋体" w:hAnsi="Times New Roman" w:cs="Arial"/>
          <w:color w:val="222222"/>
          <w:sz w:val="18"/>
          <w:szCs w:val="15"/>
          <w:shd w:val="clear" w:color="auto" w:fill="FFFFFF"/>
        </w:rPr>
        <w:t>是</w:t>
      </w:r>
      <w:r w:rsidRPr="005F528F">
        <w:rPr>
          <w:rFonts w:ascii="Times New Roman" w:eastAsia="宋体" w:hAnsi="Times New Roman" w:cs="Arial" w:hint="eastAsia"/>
          <w:color w:val="222222"/>
          <w:sz w:val="18"/>
          <w:szCs w:val="15"/>
          <w:shd w:val="clear" w:color="auto" w:fill="FFFFFF"/>
        </w:rPr>
        <w:t>第</w:t>
      </w:r>
      <w:proofErr w:type="spellStart"/>
      <w:r w:rsidRPr="005F528F">
        <w:rPr>
          <w:rFonts w:ascii="Times New Roman" w:eastAsia="宋体" w:hAnsi="Times New Roman" w:cs="Arial" w:hint="eastAsia"/>
          <w:color w:val="222222"/>
          <w:sz w:val="18"/>
          <w:szCs w:val="15"/>
          <w:shd w:val="clear" w:color="auto" w:fill="FFFFFF"/>
        </w:rPr>
        <w:t>i</w:t>
      </w:r>
      <w:proofErr w:type="spellEnd"/>
      <w:r w:rsidRPr="005F528F">
        <w:rPr>
          <w:rFonts w:ascii="Times New Roman" w:eastAsia="宋体" w:hAnsi="Times New Roman" w:cs="Arial" w:hint="eastAsia"/>
          <w:color w:val="222222"/>
          <w:sz w:val="18"/>
          <w:szCs w:val="15"/>
          <w:shd w:val="clear" w:color="auto" w:fill="FFFFFF"/>
        </w:rPr>
        <w:t>时刻的幅值</w:t>
      </w:r>
      <w:r w:rsidRPr="005F528F">
        <w:rPr>
          <w:rFonts w:ascii="Times New Roman" w:eastAsia="宋体" w:hAnsi="Times New Roman" w:cs="Arial"/>
          <w:color w:val="222222"/>
          <w:sz w:val="18"/>
          <w:szCs w:val="15"/>
          <w:shd w:val="clear" w:color="auto" w:fill="FFFFFF"/>
        </w:rPr>
        <w:t>，</w:t>
      </w:r>
      <m:oMath>
        <m:r>
          <m:rPr>
            <m:sty m:val="p"/>
          </m:rPr>
          <w:rPr>
            <w:rFonts w:ascii="Cambria Math" w:eastAsia="宋体" w:hAnsi="Cambria Math" w:cs="Arial"/>
            <w:color w:val="222222"/>
            <w:sz w:val="18"/>
            <w:szCs w:val="15"/>
            <w:shd w:val="clear" w:color="auto" w:fill="FFFFFF"/>
          </w:rPr>
          <m:t>Max</m:t>
        </m:r>
        <m:d>
          <m:dPr>
            <m:begChr m:val="|"/>
            <m:endChr m:val="|"/>
            <m:ctrlPr>
              <w:rPr>
                <w:rFonts w:ascii="Cambria Math" w:eastAsia="宋体" w:hAnsi="Cambria Math" w:cs="Arial"/>
                <w:color w:val="222222"/>
                <w:sz w:val="18"/>
                <w:szCs w:val="15"/>
                <w:shd w:val="clear" w:color="auto" w:fill="FFFFFF"/>
              </w:rPr>
            </m:ctrlPr>
          </m:dPr>
          <m:e>
            <m:r>
              <m:rPr>
                <m:sty m:val="p"/>
              </m:rPr>
              <w:rPr>
                <w:rFonts w:ascii="Cambria Math" w:eastAsia="宋体" w:hAnsi="Cambria Math" w:cs="Arial"/>
                <w:color w:val="222222"/>
                <w:sz w:val="18"/>
                <w:szCs w:val="15"/>
                <w:shd w:val="clear" w:color="auto" w:fill="FFFFFF"/>
              </w:rPr>
              <m:t>Y(t)</m:t>
            </m:r>
          </m:e>
        </m:d>
      </m:oMath>
      <w:r w:rsidRPr="005F528F">
        <w:rPr>
          <w:rFonts w:ascii="Times New Roman" w:eastAsia="宋体" w:hAnsi="Times New Roman" w:cs="Arial"/>
          <w:color w:val="222222"/>
          <w:sz w:val="18"/>
          <w:szCs w:val="15"/>
          <w:shd w:val="clear" w:color="auto" w:fill="FFFFFF"/>
        </w:rPr>
        <w:t>是</w:t>
      </w:r>
      <w:r w:rsidRPr="005F528F">
        <w:rPr>
          <w:rFonts w:ascii="Times New Roman" w:eastAsia="宋体" w:hAnsi="Times New Roman" w:cs="Arial" w:hint="eastAsia"/>
          <w:color w:val="222222"/>
          <w:sz w:val="18"/>
          <w:szCs w:val="15"/>
          <w:shd w:val="clear" w:color="auto" w:fill="FFFFFF"/>
        </w:rPr>
        <w:t>整个脉冲串的最大值</w:t>
      </w:r>
      <w:r w:rsidRPr="005F528F">
        <w:rPr>
          <w:rFonts w:ascii="Times New Roman" w:eastAsia="宋体" w:hAnsi="Times New Roman" w:cs="Arial"/>
          <w:color w:val="222222"/>
          <w:sz w:val="18"/>
          <w:szCs w:val="15"/>
          <w:shd w:val="clear" w:color="auto" w:fill="FFFFFF"/>
        </w:rPr>
        <w:t>，</w:t>
      </w:r>
      <m:oMath>
        <m:sSub>
          <m:sSubPr>
            <m:ctrlPr>
              <w:rPr>
                <w:rFonts w:ascii="Cambria Math" w:eastAsia="宋体" w:hAnsi="Cambria Math" w:cs="Arial"/>
                <w:color w:val="222222"/>
                <w:sz w:val="18"/>
                <w:szCs w:val="15"/>
                <w:shd w:val="clear" w:color="auto" w:fill="FFFFFF"/>
              </w:rPr>
            </m:ctrlPr>
          </m:sSubPr>
          <m:e>
            <m:r>
              <m:rPr>
                <m:sty m:val="p"/>
              </m:rPr>
              <w:rPr>
                <w:rFonts w:ascii="Cambria Math" w:eastAsia="宋体" w:hAnsi="Cambria Math" w:cs="Arial"/>
                <w:color w:val="222222"/>
                <w:sz w:val="18"/>
                <w:szCs w:val="15"/>
                <w:shd w:val="clear" w:color="auto" w:fill="FFFFFF"/>
              </w:rPr>
              <m:t>Y</m:t>
            </m:r>
          </m:e>
          <m:sub>
            <m:r>
              <m:rPr>
                <m:sty m:val="p"/>
              </m:rPr>
              <w:rPr>
                <w:rFonts w:ascii="Cambria Math" w:eastAsia="宋体" w:hAnsi="Cambria Math" w:cs="Arial"/>
                <w:color w:val="222222"/>
                <w:sz w:val="18"/>
                <w:szCs w:val="15"/>
                <w:shd w:val="clear" w:color="auto" w:fill="FFFFFF"/>
              </w:rPr>
              <m:t>new</m:t>
            </m:r>
          </m:sub>
        </m:sSub>
        <m:r>
          <m:rPr>
            <m:sty m:val="p"/>
          </m:rPr>
          <w:rPr>
            <w:rFonts w:ascii="Cambria Math" w:eastAsia="宋体" w:hAnsi="Cambria Math" w:cs="Arial"/>
            <w:color w:val="222222"/>
            <w:sz w:val="18"/>
            <w:szCs w:val="15"/>
            <w:shd w:val="clear" w:color="auto" w:fill="FFFFFF"/>
          </w:rPr>
          <m:t>(</m:t>
        </m:r>
        <m:r>
          <m:rPr>
            <m:sty m:val="p"/>
          </m:rPr>
          <w:rPr>
            <w:rFonts w:ascii="Cambria Math" w:eastAsia="宋体" w:hAnsi="Cambria Math" w:cs="Arial" w:hint="eastAsia"/>
            <w:color w:val="222222"/>
            <w:sz w:val="18"/>
            <w:szCs w:val="15"/>
            <w:shd w:val="clear" w:color="auto" w:fill="FFFFFF"/>
          </w:rPr>
          <m:t>i</m:t>
        </m:r>
        <m:r>
          <m:rPr>
            <m:sty m:val="p"/>
          </m:rPr>
          <w:rPr>
            <w:rFonts w:ascii="Cambria Math" w:eastAsia="宋体" w:hAnsi="Cambria Math" w:cs="Arial"/>
            <w:color w:val="222222"/>
            <w:sz w:val="18"/>
            <w:szCs w:val="15"/>
            <w:shd w:val="clear" w:color="auto" w:fill="FFFFFF"/>
          </w:rPr>
          <m:t>)</m:t>
        </m:r>
      </m:oMath>
      <w:r w:rsidRPr="005F528F">
        <w:rPr>
          <w:rFonts w:ascii="Times New Roman" w:eastAsia="宋体" w:hAnsi="Times New Roman" w:cs="Arial"/>
          <w:color w:val="222222"/>
          <w:sz w:val="18"/>
          <w:szCs w:val="15"/>
          <w:shd w:val="clear" w:color="auto" w:fill="FFFFFF"/>
        </w:rPr>
        <w:t>是</w:t>
      </w:r>
      <w:r w:rsidRPr="005F528F">
        <w:rPr>
          <w:rFonts w:ascii="Times New Roman" w:eastAsia="宋体" w:hAnsi="Times New Roman" w:cs="Arial" w:hint="eastAsia"/>
          <w:color w:val="222222"/>
          <w:sz w:val="18"/>
          <w:szCs w:val="15"/>
          <w:shd w:val="clear" w:color="auto" w:fill="FFFFFF"/>
        </w:rPr>
        <w:t>归一化之后的值。通过归一化可以有效地将不同幅度范围的信号统一到相同的尺度，能够消除不同样本之间的幅度差异的同时保持信号的波形特征，使模型更关注信号的相对变化而不是绝对幅度。</w:t>
      </w:r>
    </w:p>
    <w:p w14:paraId="4ABAC384" w14:textId="77777777" w:rsidR="002C19E4" w:rsidRPr="001B74C5" w:rsidRDefault="00000000" w:rsidP="001B74C5">
      <w:pPr>
        <w:spacing w:line="360" w:lineRule="auto"/>
        <w:rPr>
          <w:rFonts w:ascii="Times New Roman" w:eastAsia="宋体" w:hAnsi="Times New Roman"/>
          <w:b/>
          <w:bCs/>
          <w:szCs w:val="21"/>
        </w:rPr>
      </w:pPr>
      <w:r w:rsidRPr="001B74C5">
        <w:rPr>
          <w:rFonts w:ascii="Times New Roman" w:eastAsia="宋体" w:hAnsi="Times New Roman" w:hint="eastAsia"/>
          <w:b/>
          <w:bCs/>
          <w:szCs w:val="21"/>
        </w:rPr>
        <w:t>4.3</w:t>
      </w:r>
      <w:r w:rsidRPr="001B74C5">
        <w:rPr>
          <w:rFonts w:ascii="Times New Roman" w:eastAsia="宋体" w:hAnsi="Times New Roman" w:hint="eastAsia"/>
          <w:b/>
          <w:bCs/>
          <w:szCs w:val="21"/>
        </w:rPr>
        <w:t>实验评判准则</w:t>
      </w:r>
    </w:p>
    <w:p w14:paraId="79EB6EE6"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cs="宋体"/>
          <w:sz w:val="18"/>
        </w:rPr>
        <w:t>为了全面评估模型的分离性能，我们采用了六种常用的评价指标：准确率（</w:t>
      </w:r>
      <w:r w:rsidRPr="005F528F">
        <w:rPr>
          <w:rFonts w:ascii="Times New Roman" w:eastAsia="宋体" w:hAnsi="Times New Roman" w:cs="宋体"/>
          <w:sz w:val="18"/>
        </w:rPr>
        <w:t>Accuracy</w:t>
      </w:r>
      <w:r w:rsidRPr="005F528F">
        <w:rPr>
          <w:rFonts w:ascii="Times New Roman" w:eastAsia="宋体" w:hAnsi="Times New Roman" w:cs="宋体"/>
          <w:sz w:val="18"/>
        </w:rPr>
        <w:t>）、交并比（</w:t>
      </w:r>
      <w:proofErr w:type="spellStart"/>
      <w:r w:rsidRPr="005F528F">
        <w:rPr>
          <w:rFonts w:ascii="Times New Roman" w:eastAsia="宋体" w:hAnsi="Times New Roman" w:cs="宋体"/>
          <w:sz w:val="18"/>
        </w:rPr>
        <w:t>IoU</w:t>
      </w:r>
      <w:proofErr w:type="spellEnd"/>
      <w:r w:rsidRPr="005F528F">
        <w:rPr>
          <w:rFonts w:ascii="Times New Roman" w:eastAsia="宋体" w:hAnsi="Times New Roman" w:cs="宋体"/>
          <w:sz w:val="18"/>
        </w:rPr>
        <w:t>）、</w:t>
      </w:r>
      <w:r w:rsidRPr="005F528F">
        <w:rPr>
          <w:rFonts w:ascii="Times New Roman" w:eastAsia="宋体" w:hAnsi="Times New Roman" w:cs="宋体"/>
          <w:sz w:val="18"/>
        </w:rPr>
        <w:lastRenderedPageBreak/>
        <w:t>余弦相似度（</w:t>
      </w:r>
      <w:r w:rsidRPr="005F528F">
        <w:rPr>
          <w:rFonts w:ascii="Times New Roman" w:eastAsia="宋体" w:hAnsi="Times New Roman" w:cs="宋体"/>
          <w:sz w:val="18"/>
        </w:rPr>
        <w:t>Similarity</w:t>
      </w:r>
      <w:r w:rsidRPr="005F528F">
        <w:rPr>
          <w:rFonts w:ascii="Times New Roman" w:eastAsia="宋体" w:hAnsi="Times New Roman" w:cs="宋体"/>
          <w:sz w:val="18"/>
        </w:rPr>
        <w:t>）、精确率（</w:t>
      </w:r>
      <w:r w:rsidRPr="005F528F">
        <w:rPr>
          <w:rFonts w:ascii="Times New Roman" w:eastAsia="宋体" w:hAnsi="Times New Roman" w:cs="宋体"/>
          <w:sz w:val="18"/>
        </w:rPr>
        <w:t>Precision</w:t>
      </w:r>
      <w:r w:rsidRPr="005F528F">
        <w:rPr>
          <w:rFonts w:ascii="Times New Roman" w:eastAsia="宋体" w:hAnsi="Times New Roman" w:cs="宋体"/>
          <w:sz w:val="18"/>
        </w:rPr>
        <w:t>）、召回率（</w:t>
      </w:r>
      <w:r w:rsidRPr="005F528F">
        <w:rPr>
          <w:rFonts w:ascii="Times New Roman" w:eastAsia="宋体" w:hAnsi="Times New Roman" w:cs="宋体"/>
          <w:sz w:val="18"/>
        </w:rPr>
        <w:t>Recall</w:t>
      </w:r>
      <w:r w:rsidRPr="005F528F">
        <w:rPr>
          <w:rFonts w:ascii="Times New Roman" w:eastAsia="宋体" w:hAnsi="Times New Roman" w:cs="宋体"/>
          <w:sz w:val="18"/>
        </w:rPr>
        <w:t>）以及</w:t>
      </w:r>
      <w:r w:rsidRPr="005F528F">
        <w:rPr>
          <w:rFonts w:ascii="Times New Roman" w:eastAsia="宋体" w:hAnsi="Times New Roman" w:cs="宋体"/>
          <w:sz w:val="18"/>
        </w:rPr>
        <w:t xml:space="preserve"> F1 </w:t>
      </w:r>
      <w:r w:rsidRPr="005F528F">
        <w:rPr>
          <w:rFonts w:ascii="Times New Roman" w:eastAsia="宋体" w:hAnsi="Times New Roman" w:cs="宋体"/>
          <w:sz w:val="18"/>
        </w:rPr>
        <w:t>分数（</w:t>
      </w:r>
      <w:r w:rsidRPr="005F528F">
        <w:rPr>
          <w:rFonts w:ascii="Times New Roman" w:eastAsia="宋体" w:hAnsi="Times New Roman" w:cs="宋体"/>
          <w:sz w:val="18"/>
        </w:rPr>
        <w:t>F1 Score</w:t>
      </w:r>
      <w:r w:rsidRPr="005F528F">
        <w:rPr>
          <w:rFonts w:ascii="Times New Roman" w:eastAsia="宋体" w:hAnsi="Times New Roman" w:cs="宋体"/>
          <w:sz w:val="18"/>
        </w:rPr>
        <w:t>）。</w:t>
      </w:r>
    </w:p>
    <w:p w14:paraId="580A667D" w14:textId="2B950E85"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准确率</w:t>
      </w:r>
      <w:r w:rsidRPr="005F528F">
        <w:rPr>
          <w:rFonts w:ascii="Times New Roman" w:eastAsia="宋体" w:hAnsi="Times New Roman" w:cs="宋体" w:hint="eastAsia"/>
          <w:sz w:val="18"/>
        </w:rPr>
        <w:t>（</w:t>
      </w:r>
      <w:r w:rsidRPr="005F528F">
        <w:rPr>
          <w:rFonts w:ascii="Times New Roman" w:eastAsia="宋体" w:hAnsi="Times New Roman" w:hint="eastAsia"/>
          <w:sz w:val="18"/>
        </w:rPr>
        <w:t>ACC</w:t>
      </w:r>
      <w:r w:rsidRPr="005F528F">
        <w:rPr>
          <w:rFonts w:ascii="Times New Roman" w:eastAsia="宋体" w:hAnsi="Times New Roman" w:cs="宋体" w:hint="eastAsia"/>
          <w:sz w:val="18"/>
        </w:rPr>
        <w:t>）</w:t>
      </w:r>
      <w:r w:rsidRPr="005F528F">
        <w:rPr>
          <w:rFonts w:ascii="Times New Roman" w:eastAsia="宋体" w:hAnsi="Times New Roman" w:cs="宋体"/>
          <w:sz w:val="18"/>
        </w:rPr>
        <w:t>是预测结果中所有正确分类的像素数占总像素数的比例</w:t>
      </w:r>
      <w:r w:rsidR="00B74220" w:rsidRPr="005F528F">
        <w:rPr>
          <w:rFonts w:ascii="Times New Roman" w:eastAsia="宋体" w:hAnsi="Times New Roman" w:cs="宋体" w:hint="eastAsia"/>
          <w:sz w:val="18"/>
        </w:rPr>
        <w:t>，用来</w:t>
      </w:r>
      <w:r w:rsidRPr="005F528F">
        <w:rPr>
          <w:rFonts w:ascii="Times New Roman" w:eastAsia="宋体" w:hAnsi="Times New Roman" w:cs="宋体"/>
          <w:sz w:val="18"/>
        </w:rPr>
        <w:t>评估模型在整体上正确预测的能力，适用于类别分布相对均衡的情况。</w:t>
      </w:r>
    </w:p>
    <w:p w14:paraId="220AA9D8" w14:textId="77777777" w:rsidR="002C19E4" w:rsidRPr="005F528F" w:rsidRDefault="00000000" w:rsidP="005F528F">
      <w:pPr>
        <w:spacing w:line="360" w:lineRule="auto"/>
        <w:ind w:firstLineChars="200" w:firstLine="360"/>
        <w:rPr>
          <w:rFonts w:ascii="Times New Roman" w:eastAsia="宋体" w:hAnsi="Times New Roman" w:cs="Helvetica"/>
          <w:color w:val="333333"/>
          <w:sz w:val="18"/>
          <w:szCs w:val="19"/>
          <w:shd w:val="clear" w:color="auto" w:fill="FFFFFF"/>
        </w:rPr>
      </w:pPr>
      <w:r w:rsidRPr="005F528F">
        <w:rPr>
          <w:rFonts w:ascii="Times New Roman" w:eastAsia="宋体" w:hAnsi="Times New Roman" w:cs="宋体" w:hint="eastAsia"/>
          <w:noProof/>
          <w:sz w:val="18"/>
        </w:rPr>
        <w:drawing>
          <wp:inline distT="0" distB="0" distL="114300" distR="114300" wp14:anchorId="61A3B2AC" wp14:editId="600A6C0A">
            <wp:extent cx="2498725" cy="1121410"/>
            <wp:effectExtent l="0" t="0" r="635" b="6350"/>
            <wp:docPr id="15" name="图片 15" descr="{92EDDAA0-DBDA-472B-8BDD-156F771A1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2EDDAA0-DBDA-472B-8BDD-156F771A11C0}"/>
                    <pic:cNvPicPr>
                      <a:picLocks noChangeAspect="1"/>
                    </pic:cNvPicPr>
                  </pic:nvPicPr>
                  <pic:blipFill>
                    <a:blip r:embed="rId29"/>
                    <a:stretch>
                      <a:fillRect/>
                    </a:stretch>
                  </pic:blipFill>
                  <pic:spPr>
                    <a:xfrm>
                      <a:off x="0" y="0"/>
                      <a:ext cx="2498725" cy="1121410"/>
                    </a:xfrm>
                    <a:prstGeom prst="rect">
                      <a:avLst/>
                    </a:prstGeom>
                  </pic:spPr>
                </pic:pic>
              </a:graphicData>
            </a:graphic>
          </wp:inline>
        </w:drawing>
      </w:r>
    </w:p>
    <w:p w14:paraId="0E22948B"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Helvetica"/>
          <w:color w:val="333333"/>
          <w:sz w:val="18"/>
          <w:szCs w:val="19"/>
          <w:shd w:val="clear" w:color="auto" w:fill="FFFFFF"/>
        </w:rPr>
        <w:t>精确率</w:t>
      </w:r>
      <w:r w:rsidRPr="005F528F">
        <w:rPr>
          <w:rFonts w:ascii="Times New Roman" w:eastAsia="宋体" w:hAnsi="Times New Roman" w:cs="宋体"/>
          <w:sz w:val="18"/>
        </w:rPr>
        <w:t>预测为正样本中，真正样本所占的比例。在模型倾向于预测正类时，精确率衡量预测结果的可信度。</w:t>
      </w:r>
    </w:p>
    <w:p w14:paraId="5FA96080"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hint="eastAsia"/>
          <w:noProof/>
          <w:sz w:val="18"/>
        </w:rPr>
        <w:drawing>
          <wp:inline distT="0" distB="0" distL="114300" distR="114300" wp14:anchorId="0ADFA9A2" wp14:editId="417B51D7">
            <wp:extent cx="2496185" cy="454660"/>
            <wp:effectExtent l="0" t="0" r="3175" b="2540"/>
            <wp:docPr id="19" name="图片 19" descr="{58A57021-1B87-436A-9A54-01226014D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8A57021-1B87-436A-9A54-01226014D135}"/>
                    <pic:cNvPicPr>
                      <a:picLocks noChangeAspect="1"/>
                    </pic:cNvPicPr>
                  </pic:nvPicPr>
                  <pic:blipFill>
                    <a:blip r:embed="rId30"/>
                    <a:stretch>
                      <a:fillRect/>
                    </a:stretch>
                  </pic:blipFill>
                  <pic:spPr>
                    <a:xfrm>
                      <a:off x="0" y="0"/>
                      <a:ext cx="2496185" cy="454660"/>
                    </a:xfrm>
                    <a:prstGeom prst="rect">
                      <a:avLst/>
                    </a:prstGeom>
                  </pic:spPr>
                </pic:pic>
              </a:graphicData>
            </a:graphic>
          </wp:inline>
        </w:drawing>
      </w:r>
    </w:p>
    <w:p w14:paraId="7FE7FDB1" w14:textId="71E9B96E"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Helvetica"/>
          <w:color w:val="333333"/>
          <w:sz w:val="18"/>
          <w:szCs w:val="19"/>
          <w:shd w:val="clear" w:color="auto" w:fill="FFFFFF"/>
        </w:rPr>
        <w:t>召回率</w:t>
      </w:r>
      <w:r w:rsidRPr="005F528F">
        <w:rPr>
          <w:rFonts w:ascii="Times New Roman" w:eastAsia="宋体" w:hAnsi="Times New Roman" w:cs="宋体"/>
          <w:sz w:val="18"/>
        </w:rPr>
        <w:t>所有真实正样本中被正确识别的比例</w:t>
      </w:r>
      <w:r w:rsidR="00233807" w:rsidRPr="005F528F">
        <w:rPr>
          <w:rFonts w:ascii="Times New Roman" w:eastAsia="宋体" w:hAnsi="Times New Roman" w:cs="宋体" w:hint="eastAsia"/>
          <w:sz w:val="18"/>
        </w:rPr>
        <w:t>，用来</w:t>
      </w:r>
      <w:r w:rsidRPr="005F528F">
        <w:rPr>
          <w:rFonts w:ascii="Times New Roman" w:eastAsia="宋体" w:hAnsi="Times New Roman" w:cs="宋体"/>
          <w:sz w:val="18"/>
        </w:rPr>
        <w:t>衡量模型对正样本的识别能力。</w:t>
      </w:r>
    </w:p>
    <w:p w14:paraId="01FC5E6C"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hint="eastAsia"/>
          <w:noProof/>
          <w:sz w:val="18"/>
        </w:rPr>
        <w:drawing>
          <wp:inline distT="0" distB="0" distL="114300" distR="114300" wp14:anchorId="32FF8278" wp14:editId="0F3CF583">
            <wp:extent cx="2500630" cy="426720"/>
            <wp:effectExtent l="0" t="0" r="13970" b="0"/>
            <wp:docPr id="20" name="图片 20" descr="{DBCCFAD5-9D09-4BF1-9D81-D56117FFF9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BCCFAD5-9D09-4BF1-9D81-D56117FFF9F4}"/>
                    <pic:cNvPicPr>
                      <a:picLocks noChangeAspect="1"/>
                    </pic:cNvPicPr>
                  </pic:nvPicPr>
                  <pic:blipFill>
                    <a:blip r:embed="rId31"/>
                    <a:stretch>
                      <a:fillRect/>
                    </a:stretch>
                  </pic:blipFill>
                  <pic:spPr>
                    <a:xfrm>
                      <a:off x="0" y="0"/>
                      <a:ext cx="2500630" cy="426720"/>
                    </a:xfrm>
                    <a:prstGeom prst="rect">
                      <a:avLst/>
                    </a:prstGeom>
                  </pic:spPr>
                </pic:pic>
              </a:graphicData>
            </a:graphic>
          </wp:inline>
        </w:drawing>
      </w:r>
    </w:p>
    <w:p w14:paraId="49BF1719" w14:textId="58C45B63"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cs="宋体"/>
          <w:sz w:val="18"/>
        </w:rPr>
        <w:t xml:space="preserve">F1 </w:t>
      </w:r>
      <w:r w:rsidRPr="005F528F">
        <w:rPr>
          <w:rFonts w:ascii="Times New Roman" w:eastAsia="宋体" w:hAnsi="Times New Roman" w:cs="宋体"/>
          <w:sz w:val="18"/>
        </w:rPr>
        <w:t>分数是精确率与召回率的调和平均，是在两者之间寻找平衡的指标</w:t>
      </w:r>
      <w:r w:rsidR="00233807" w:rsidRPr="005F528F">
        <w:rPr>
          <w:rFonts w:ascii="Times New Roman" w:eastAsia="宋体" w:hAnsi="Times New Roman" w:cs="宋体" w:hint="eastAsia"/>
          <w:sz w:val="18"/>
        </w:rPr>
        <w:t>。</w:t>
      </w:r>
    </w:p>
    <w:p w14:paraId="42E5E6F6" w14:textId="77777777" w:rsidR="002C19E4" w:rsidRPr="005F528F" w:rsidRDefault="00000000" w:rsidP="005F528F">
      <w:pPr>
        <w:spacing w:line="360" w:lineRule="auto"/>
        <w:ind w:firstLineChars="200" w:firstLine="360"/>
        <w:rPr>
          <w:rFonts w:ascii="Times New Roman" w:eastAsia="宋体" w:hAnsi="Times New Roman" w:cs="Helvetica"/>
          <w:color w:val="333333"/>
          <w:sz w:val="18"/>
          <w:szCs w:val="19"/>
          <w:shd w:val="clear" w:color="auto" w:fill="FFFFFF"/>
        </w:rPr>
      </w:pPr>
      <w:r w:rsidRPr="005F528F">
        <w:rPr>
          <w:rFonts w:ascii="Times New Roman" w:eastAsia="宋体" w:hAnsi="Times New Roman" w:cs="Helvetica" w:hint="eastAsia"/>
          <w:noProof/>
          <w:color w:val="333333"/>
          <w:sz w:val="18"/>
          <w:szCs w:val="19"/>
          <w:shd w:val="clear" w:color="auto" w:fill="FFFFFF"/>
        </w:rPr>
        <w:drawing>
          <wp:inline distT="0" distB="0" distL="114300" distR="114300" wp14:anchorId="30A353BE" wp14:editId="04D07FDC">
            <wp:extent cx="2499360" cy="467360"/>
            <wp:effectExtent l="0" t="0" r="0" b="5080"/>
            <wp:docPr id="21" name="图片 21" descr="{E2D05B0A-847D-4CDB-AA5F-84A97B77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2D05B0A-847D-4CDB-AA5F-84A97B777902}"/>
                    <pic:cNvPicPr>
                      <a:picLocks noChangeAspect="1"/>
                    </pic:cNvPicPr>
                  </pic:nvPicPr>
                  <pic:blipFill>
                    <a:blip r:embed="rId32"/>
                    <a:stretch>
                      <a:fillRect/>
                    </a:stretch>
                  </pic:blipFill>
                  <pic:spPr>
                    <a:xfrm>
                      <a:off x="0" y="0"/>
                      <a:ext cx="2499360" cy="467360"/>
                    </a:xfrm>
                    <a:prstGeom prst="rect">
                      <a:avLst/>
                    </a:prstGeom>
                  </pic:spPr>
                </pic:pic>
              </a:graphicData>
            </a:graphic>
          </wp:inline>
        </w:drawing>
      </w:r>
    </w:p>
    <w:p w14:paraId="08DA43C9" w14:textId="2160360D"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sz w:val="18"/>
        </w:rPr>
        <w:t xml:space="preserve">SIM </w:t>
      </w:r>
      <w:r w:rsidRPr="005F528F">
        <w:rPr>
          <w:rFonts w:ascii="Times New Roman" w:eastAsia="宋体" w:hAnsi="Times New Roman" w:cs="宋体"/>
          <w:sz w:val="18"/>
        </w:rPr>
        <w:t>使用余弦相似度来衡量模型输出和真实信号之间的方向相似性</w:t>
      </w:r>
      <w:r w:rsidR="00233807" w:rsidRPr="005F528F">
        <w:rPr>
          <w:rFonts w:ascii="Times New Roman" w:eastAsia="宋体" w:hAnsi="Times New Roman" w:cs="宋体" w:hint="eastAsia"/>
          <w:sz w:val="18"/>
        </w:rPr>
        <w:t>，</w:t>
      </w:r>
      <w:r w:rsidRPr="005F528F">
        <w:rPr>
          <w:rFonts w:ascii="Times New Roman" w:eastAsia="宋体" w:hAnsi="Times New Roman" w:cs="宋体"/>
          <w:sz w:val="18"/>
        </w:rPr>
        <w:t>常用于度量信号在向量空间中的相似度，适用于信号强度和形状都重要的任务。</w:t>
      </w:r>
    </w:p>
    <w:p w14:paraId="38673662" w14:textId="77777777"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cs="宋体" w:hint="eastAsia"/>
          <w:noProof/>
          <w:sz w:val="18"/>
        </w:rPr>
        <w:drawing>
          <wp:inline distT="0" distB="0" distL="114300" distR="114300" wp14:anchorId="4DC5DA9C" wp14:editId="3A607BA6">
            <wp:extent cx="2494915" cy="871220"/>
            <wp:effectExtent l="0" t="0" r="4445" b="12700"/>
            <wp:docPr id="17" name="图片 17" descr="{A331005B-FB93-4BA4-A887-E6FD0D7CE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331005B-FB93-4BA4-A887-E6FD0D7CE968}"/>
                    <pic:cNvPicPr>
                      <a:picLocks noChangeAspect="1"/>
                    </pic:cNvPicPr>
                  </pic:nvPicPr>
                  <pic:blipFill>
                    <a:blip r:embed="rId33"/>
                    <a:stretch>
                      <a:fillRect/>
                    </a:stretch>
                  </pic:blipFill>
                  <pic:spPr>
                    <a:xfrm>
                      <a:off x="0" y="0"/>
                      <a:ext cx="2494915" cy="871220"/>
                    </a:xfrm>
                    <a:prstGeom prst="rect">
                      <a:avLst/>
                    </a:prstGeom>
                  </pic:spPr>
                </pic:pic>
              </a:graphicData>
            </a:graphic>
          </wp:inline>
        </w:drawing>
      </w:r>
    </w:p>
    <w:p w14:paraId="6A9E2890" w14:textId="03064540" w:rsidR="002C19E4" w:rsidRPr="005F528F" w:rsidRDefault="00000000" w:rsidP="005F528F">
      <w:pPr>
        <w:spacing w:line="360" w:lineRule="auto"/>
        <w:ind w:firstLineChars="200" w:firstLine="360"/>
        <w:rPr>
          <w:rFonts w:ascii="Times New Roman" w:eastAsia="宋体" w:hAnsi="Times New Roman" w:cs="宋体"/>
          <w:sz w:val="18"/>
        </w:rPr>
      </w:pPr>
      <w:r w:rsidRPr="005F528F">
        <w:rPr>
          <w:rFonts w:ascii="Times New Roman" w:eastAsia="宋体" w:hAnsi="Times New Roman" w:hint="eastAsia"/>
          <w:sz w:val="18"/>
        </w:rPr>
        <w:t>IOU</w:t>
      </w:r>
      <w:r w:rsidRPr="005F528F">
        <w:rPr>
          <w:rFonts w:ascii="Times New Roman" w:eastAsia="宋体" w:hAnsi="Times New Roman" w:cs="宋体"/>
          <w:sz w:val="18"/>
        </w:rPr>
        <w:t>衡量预测与真实之间的重叠程度。</w:t>
      </w:r>
    </w:p>
    <w:p w14:paraId="54EC3BEB" w14:textId="77777777" w:rsidR="001B74C5" w:rsidRDefault="00000000" w:rsidP="001B74C5">
      <w:pPr>
        <w:spacing w:line="360" w:lineRule="auto"/>
        <w:ind w:firstLineChars="200" w:firstLine="360"/>
        <w:rPr>
          <w:rFonts w:ascii="Times New Roman" w:eastAsia="宋体" w:hAnsi="Times New Roman" w:cs="Helvetica"/>
          <w:color w:val="333333"/>
          <w:sz w:val="18"/>
          <w:szCs w:val="19"/>
          <w:shd w:val="clear" w:color="auto" w:fill="FFFFFF"/>
        </w:rPr>
      </w:pPr>
      <w:r w:rsidRPr="005F528F">
        <w:rPr>
          <w:rFonts w:ascii="Times New Roman" w:eastAsia="宋体" w:hAnsi="Times New Roman" w:cs="宋体" w:hint="eastAsia"/>
          <w:noProof/>
          <w:sz w:val="18"/>
        </w:rPr>
        <w:drawing>
          <wp:inline distT="0" distB="0" distL="114300" distR="114300" wp14:anchorId="22745524" wp14:editId="63F304A4">
            <wp:extent cx="2496820" cy="930275"/>
            <wp:effectExtent l="0" t="0" r="2540" b="14605"/>
            <wp:docPr id="16" name="图片 16" descr="{165552E9-10C6-41A8-85CE-9D6B0C2B74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5552E9-10C6-41A8-85CE-9D6B0C2B745A}"/>
                    <pic:cNvPicPr>
                      <a:picLocks noChangeAspect="1"/>
                    </pic:cNvPicPr>
                  </pic:nvPicPr>
                  <pic:blipFill>
                    <a:blip r:embed="rId34"/>
                    <a:stretch>
                      <a:fillRect/>
                    </a:stretch>
                  </pic:blipFill>
                  <pic:spPr>
                    <a:xfrm>
                      <a:off x="0" y="0"/>
                      <a:ext cx="2496820" cy="930275"/>
                    </a:xfrm>
                    <a:prstGeom prst="rect">
                      <a:avLst/>
                    </a:prstGeom>
                  </pic:spPr>
                </pic:pic>
              </a:graphicData>
            </a:graphic>
          </wp:inline>
        </w:drawing>
      </w:r>
    </w:p>
    <w:p w14:paraId="678F25F4" w14:textId="6188B748" w:rsidR="002C19E4" w:rsidRPr="001B74C5" w:rsidRDefault="00000000" w:rsidP="001B74C5">
      <w:pPr>
        <w:spacing w:line="360" w:lineRule="auto"/>
        <w:rPr>
          <w:rFonts w:ascii="Times New Roman" w:eastAsia="宋体" w:hAnsi="Times New Roman" w:cs="Helvetica"/>
          <w:color w:val="333333"/>
          <w:sz w:val="18"/>
          <w:szCs w:val="19"/>
          <w:shd w:val="clear" w:color="auto" w:fill="FFFFFF"/>
        </w:rPr>
      </w:pPr>
      <w:r w:rsidRPr="001B74C5">
        <w:rPr>
          <w:rFonts w:ascii="Times New Roman" w:eastAsia="宋体" w:hAnsi="Times New Roman" w:hint="eastAsia"/>
          <w:b/>
          <w:bCs/>
          <w:szCs w:val="21"/>
        </w:rPr>
        <w:t>4.4</w:t>
      </w:r>
      <w:r w:rsidRPr="001B74C5">
        <w:rPr>
          <w:rFonts w:ascii="Times New Roman" w:eastAsia="宋体" w:hAnsi="Times New Roman" w:hint="eastAsia"/>
          <w:b/>
          <w:bCs/>
          <w:szCs w:val="21"/>
        </w:rPr>
        <w:t>实验结果分析</w:t>
      </w:r>
    </w:p>
    <w:p w14:paraId="79AFFBD8" w14:textId="77777777" w:rsidR="002C19E4" w:rsidRPr="005F528F" w:rsidRDefault="00000000" w:rsidP="005F528F">
      <w:pPr>
        <w:numPr>
          <w:ilvl w:val="0"/>
          <w:numId w:val="3"/>
        </w:numPr>
        <w:spacing w:line="360" w:lineRule="auto"/>
        <w:ind w:firstLine="200"/>
        <w:rPr>
          <w:rFonts w:ascii="Times New Roman" w:eastAsia="宋体" w:hAnsi="Times New Roman"/>
          <w:sz w:val="18"/>
        </w:rPr>
      </w:pPr>
      <w:r w:rsidRPr="005F528F">
        <w:rPr>
          <w:rFonts w:ascii="Times New Roman" w:eastAsia="宋体" w:hAnsi="Times New Roman" w:hint="eastAsia"/>
          <w:sz w:val="18"/>
        </w:rPr>
        <w:t>不同信噪比下的实验结果</w:t>
      </w:r>
      <w:r w:rsidRPr="005F528F">
        <w:rPr>
          <w:rFonts w:ascii="Times New Roman" w:eastAsia="宋体" w:hAnsi="Times New Roman" w:hint="eastAsia"/>
          <w:sz w:val="18"/>
        </w:rPr>
        <w:t>(</w:t>
      </w:r>
      <w:r w:rsidRPr="005F528F">
        <w:rPr>
          <w:rFonts w:ascii="Times New Roman" w:eastAsia="宋体" w:hAnsi="Times New Roman" w:hint="eastAsia"/>
          <w:bCs/>
          <w:sz w:val="18"/>
        </w:rPr>
        <w:t>分选结果，堆叠结果，起始沿和下降沿结果</w:t>
      </w:r>
      <w:r w:rsidRPr="005F528F">
        <w:rPr>
          <w:rFonts w:ascii="Times New Roman" w:eastAsia="宋体" w:hAnsi="Times New Roman" w:hint="eastAsia"/>
          <w:sz w:val="18"/>
        </w:rPr>
        <w:t>)</w:t>
      </w:r>
    </w:p>
    <w:p w14:paraId="6F5D977C" w14:textId="77777777" w:rsidR="002C19E4" w:rsidRPr="005F528F" w:rsidRDefault="00000000" w:rsidP="005F528F">
      <w:pPr>
        <w:tabs>
          <w:tab w:val="left" w:pos="312"/>
        </w:tabs>
        <w:spacing w:line="360" w:lineRule="auto"/>
        <w:ind w:firstLine="200"/>
        <w:rPr>
          <w:rFonts w:ascii="Times New Roman" w:eastAsia="宋体" w:hAnsi="Times New Roman"/>
          <w:sz w:val="18"/>
        </w:rPr>
      </w:pPr>
      <w:r w:rsidRPr="005F528F">
        <w:rPr>
          <w:rFonts w:ascii="Times New Roman" w:eastAsia="宋体" w:hAnsi="Times New Roman" w:hint="eastAsia"/>
          <w:sz w:val="18"/>
        </w:rPr>
        <w:t>（</w:t>
      </w:r>
      <w:r w:rsidRPr="005F528F">
        <w:rPr>
          <w:rFonts w:ascii="Times New Roman" w:eastAsia="宋体" w:hAnsi="Times New Roman" w:hint="eastAsia"/>
          <w:sz w:val="18"/>
        </w:rPr>
        <w:t>10db-0db</w:t>
      </w:r>
      <w:r w:rsidRPr="005F528F">
        <w:rPr>
          <w:rFonts w:ascii="Times New Roman" w:eastAsia="宋体" w:hAnsi="Times New Roman" w:hint="eastAsia"/>
          <w:sz w:val="18"/>
        </w:rPr>
        <w:t>只针对低信噪比）</w:t>
      </w:r>
    </w:p>
    <w:p w14:paraId="7489605D"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noProof/>
          <w:sz w:val="18"/>
        </w:rPr>
        <w:lastRenderedPageBreak/>
        <w:drawing>
          <wp:inline distT="0" distB="0" distL="114300" distR="114300" wp14:anchorId="7D05FB1D" wp14:editId="697F8B2F">
            <wp:extent cx="5274310" cy="6254750"/>
            <wp:effectExtent l="0" t="0" r="13970" b="8890"/>
            <wp:docPr id="33" name="图片 33" descr="{2E472356-A2CF-491B-9428-68D24276EB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E472356-A2CF-491B-9428-68D24276EBA9}"/>
                    <pic:cNvPicPr>
                      <a:picLocks noChangeAspect="1"/>
                    </pic:cNvPicPr>
                  </pic:nvPicPr>
                  <pic:blipFill>
                    <a:blip r:embed="rId35"/>
                    <a:stretch>
                      <a:fillRect/>
                    </a:stretch>
                  </pic:blipFill>
                  <pic:spPr>
                    <a:xfrm>
                      <a:off x="0" y="0"/>
                      <a:ext cx="5274310" cy="6254750"/>
                    </a:xfrm>
                    <a:prstGeom prst="rect">
                      <a:avLst/>
                    </a:prstGeom>
                  </pic:spPr>
                </pic:pic>
              </a:graphicData>
            </a:graphic>
          </wp:inline>
        </w:drawing>
      </w:r>
    </w:p>
    <w:p w14:paraId="5542B46A"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准确率</w:t>
      </w:r>
      <w:r w:rsidRPr="005F528F">
        <w:rPr>
          <w:rFonts w:ascii="Times New Roman" w:eastAsia="宋体" w:hAnsi="Times New Roman" w:hint="eastAsia"/>
          <w:sz w:val="18"/>
        </w:rPr>
        <w:t>(ACC): 0.9862</w:t>
      </w:r>
    </w:p>
    <w:p w14:paraId="7B101E3F"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交并比</w:t>
      </w:r>
      <w:r w:rsidRPr="005F528F">
        <w:rPr>
          <w:rFonts w:ascii="Times New Roman" w:eastAsia="宋体" w:hAnsi="Times New Roman" w:hint="eastAsia"/>
          <w:sz w:val="18"/>
        </w:rPr>
        <w:t>(IOU): 0.8258</w:t>
      </w:r>
    </w:p>
    <w:p w14:paraId="34654BA0"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相似度</w:t>
      </w:r>
      <w:r w:rsidRPr="005F528F">
        <w:rPr>
          <w:rFonts w:ascii="Times New Roman" w:eastAsia="宋体" w:hAnsi="Times New Roman" w:hint="eastAsia"/>
          <w:sz w:val="18"/>
        </w:rPr>
        <w:t>(SIM): 0.9068</w:t>
      </w:r>
    </w:p>
    <w:p w14:paraId="2D1312F7"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精确率</w:t>
      </w:r>
      <w:r w:rsidRPr="005F528F">
        <w:rPr>
          <w:rFonts w:ascii="Times New Roman" w:eastAsia="宋体" w:hAnsi="Times New Roman" w:hint="eastAsia"/>
          <w:sz w:val="18"/>
        </w:rPr>
        <w:t>(Precision): 0.8901</w:t>
      </w:r>
    </w:p>
    <w:p w14:paraId="4FCB5F67"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召回率</w:t>
      </w:r>
      <w:r w:rsidRPr="005F528F">
        <w:rPr>
          <w:rFonts w:ascii="Times New Roman" w:eastAsia="宋体" w:hAnsi="Times New Roman" w:hint="eastAsia"/>
          <w:sz w:val="18"/>
        </w:rPr>
        <w:t>(Recall): 0.9195</w:t>
      </w:r>
    </w:p>
    <w:p w14:paraId="4817CBCF"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F1</w:t>
      </w:r>
      <w:r w:rsidRPr="005F528F">
        <w:rPr>
          <w:rFonts w:ascii="Times New Roman" w:eastAsia="宋体" w:hAnsi="Times New Roman" w:hint="eastAsia"/>
          <w:sz w:val="18"/>
        </w:rPr>
        <w:t>分数</w:t>
      </w:r>
      <w:r w:rsidRPr="005F528F">
        <w:rPr>
          <w:rFonts w:ascii="Times New Roman" w:eastAsia="宋体" w:hAnsi="Times New Roman" w:hint="eastAsia"/>
          <w:sz w:val="18"/>
        </w:rPr>
        <w:t>: 0.9046</w:t>
      </w:r>
    </w:p>
    <w:p w14:paraId="53F2926C"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hint="eastAsia"/>
          <w:sz w:val="18"/>
        </w:rPr>
        <w:t>（</w:t>
      </w:r>
      <w:r w:rsidRPr="005F528F">
        <w:rPr>
          <w:rFonts w:ascii="Times New Roman" w:eastAsia="宋体" w:hAnsi="Times New Roman" w:hint="eastAsia"/>
          <w:sz w:val="18"/>
        </w:rPr>
        <w:t>0db</w:t>
      </w:r>
      <w:r w:rsidRPr="005F528F">
        <w:rPr>
          <w:rFonts w:ascii="Times New Roman" w:eastAsia="宋体" w:hAnsi="Times New Roman" w:hint="eastAsia"/>
          <w:sz w:val="18"/>
        </w:rPr>
        <w:t>）</w:t>
      </w:r>
    </w:p>
    <w:p w14:paraId="1BE82B5A" w14:textId="77777777" w:rsidR="002C19E4" w:rsidRPr="005F528F" w:rsidRDefault="002C19E4" w:rsidP="005F528F">
      <w:pPr>
        <w:tabs>
          <w:tab w:val="left" w:pos="312"/>
        </w:tabs>
        <w:spacing w:line="360" w:lineRule="auto"/>
        <w:ind w:firstLineChars="200" w:firstLine="360"/>
        <w:jc w:val="center"/>
        <w:rPr>
          <w:rFonts w:ascii="Times New Roman" w:eastAsia="宋体" w:hAnsi="Times New Roman"/>
          <w:sz w:val="18"/>
        </w:rPr>
      </w:pPr>
    </w:p>
    <w:p w14:paraId="34D3E7AC" w14:textId="77777777" w:rsidR="002C19E4" w:rsidRPr="005F528F" w:rsidRDefault="00000000" w:rsidP="005F528F">
      <w:pPr>
        <w:tabs>
          <w:tab w:val="left" w:pos="312"/>
        </w:tabs>
        <w:spacing w:line="360" w:lineRule="auto"/>
        <w:ind w:firstLineChars="200" w:firstLine="360"/>
        <w:jc w:val="center"/>
        <w:rPr>
          <w:rFonts w:ascii="Times New Roman" w:eastAsia="宋体" w:hAnsi="Times New Roman"/>
          <w:sz w:val="18"/>
        </w:rPr>
      </w:pPr>
      <w:r w:rsidRPr="005F528F">
        <w:rPr>
          <w:rFonts w:ascii="Times New Roman" w:eastAsia="宋体" w:hAnsi="Times New Roman" w:hint="eastAsia"/>
          <w:noProof/>
          <w:sz w:val="18"/>
        </w:rPr>
        <w:lastRenderedPageBreak/>
        <w:drawing>
          <wp:inline distT="0" distB="0" distL="114300" distR="114300" wp14:anchorId="5D0B6975" wp14:editId="19D9901D">
            <wp:extent cx="5266690" cy="3539490"/>
            <wp:effectExtent l="0" t="0" r="6350" b="11430"/>
            <wp:docPr id="31" name="图片 3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igure_1"/>
                    <pic:cNvPicPr>
                      <a:picLocks noChangeAspect="1"/>
                    </pic:cNvPicPr>
                  </pic:nvPicPr>
                  <pic:blipFill>
                    <a:blip r:embed="rId36"/>
                    <a:stretch>
                      <a:fillRect/>
                    </a:stretch>
                  </pic:blipFill>
                  <pic:spPr>
                    <a:xfrm>
                      <a:off x="0" y="0"/>
                      <a:ext cx="5266690" cy="3539490"/>
                    </a:xfrm>
                    <a:prstGeom prst="rect">
                      <a:avLst/>
                    </a:prstGeom>
                  </pic:spPr>
                </pic:pic>
              </a:graphicData>
            </a:graphic>
          </wp:inline>
        </w:drawing>
      </w:r>
    </w:p>
    <w:p w14:paraId="406B925E" w14:textId="77777777" w:rsidR="002C19E4" w:rsidRPr="005F528F" w:rsidRDefault="00000000" w:rsidP="005F528F">
      <w:pPr>
        <w:tabs>
          <w:tab w:val="left" w:pos="312"/>
        </w:tabs>
        <w:spacing w:line="360" w:lineRule="auto"/>
        <w:ind w:firstLineChars="200" w:firstLine="360"/>
        <w:jc w:val="center"/>
        <w:rPr>
          <w:rFonts w:ascii="Times New Roman" w:eastAsia="宋体" w:hAnsi="Times New Roman"/>
          <w:sz w:val="18"/>
        </w:rPr>
      </w:pPr>
      <w:r w:rsidRPr="005F528F">
        <w:rPr>
          <w:rFonts w:ascii="Times New Roman" w:eastAsia="宋体" w:hAnsi="Times New Roman" w:hint="eastAsia"/>
          <w:noProof/>
          <w:sz w:val="18"/>
        </w:rPr>
        <w:drawing>
          <wp:inline distT="0" distB="0" distL="114300" distR="114300" wp14:anchorId="4A7A5D82" wp14:editId="53622E2D">
            <wp:extent cx="5262245" cy="2684780"/>
            <wp:effectExtent l="0" t="0" r="10795" b="12700"/>
            <wp:docPr id="32" name="图片 3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igure_2"/>
                    <pic:cNvPicPr>
                      <a:picLocks noChangeAspect="1"/>
                    </pic:cNvPicPr>
                  </pic:nvPicPr>
                  <pic:blipFill>
                    <a:blip r:embed="rId37"/>
                    <a:stretch>
                      <a:fillRect/>
                    </a:stretch>
                  </pic:blipFill>
                  <pic:spPr>
                    <a:xfrm>
                      <a:off x="0" y="0"/>
                      <a:ext cx="5262245" cy="2684780"/>
                    </a:xfrm>
                    <a:prstGeom prst="rect">
                      <a:avLst/>
                    </a:prstGeom>
                  </pic:spPr>
                </pic:pic>
              </a:graphicData>
            </a:graphic>
          </wp:inline>
        </w:drawing>
      </w:r>
    </w:p>
    <w:p w14:paraId="79DAF4AA" w14:textId="77777777" w:rsidR="002C19E4" w:rsidRPr="005F528F" w:rsidRDefault="00000000" w:rsidP="005F528F">
      <w:pPr>
        <w:tabs>
          <w:tab w:val="left" w:pos="312"/>
        </w:tabs>
        <w:spacing w:line="360" w:lineRule="auto"/>
        <w:ind w:firstLine="200"/>
        <w:rPr>
          <w:rFonts w:ascii="Times New Roman" w:eastAsia="宋体" w:hAnsi="Times New Roman"/>
          <w:bCs/>
          <w:sz w:val="18"/>
          <w:szCs w:val="28"/>
        </w:rPr>
      </w:pPr>
      <w:r w:rsidRPr="005F528F">
        <w:rPr>
          <w:rFonts w:ascii="Times New Roman" w:eastAsia="宋体" w:hAnsi="Times New Roman" w:hint="eastAsia"/>
          <w:bCs/>
          <w:sz w:val="18"/>
          <w:szCs w:val="28"/>
        </w:rPr>
        <w:t>边缘</w:t>
      </w:r>
    </w:p>
    <w:p w14:paraId="5FE919C3" w14:textId="77777777" w:rsidR="002C19E4" w:rsidRPr="005F528F" w:rsidRDefault="00000000" w:rsidP="005F528F">
      <w:pPr>
        <w:tabs>
          <w:tab w:val="left" w:pos="312"/>
        </w:tabs>
        <w:spacing w:line="360" w:lineRule="auto"/>
        <w:ind w:firstLine="200"/>
        <w:rPr>
          <w:rFonts w:ascii="Times New Roman" w:eastAsia="宋体" w:hAnsi="Times New Roman"/>
          <w:sz w:val="18"/>
        </w:rPr>
      </w:pPr>
      <w:r w:rsidRPr="005F528F">
        <w:rPr>
          <w:rFonts w:ascii="Times New Roman" w:eastAsia="宋体" w:hAnsi="Times New Roman" w:cs="Helvetica"/>
          <w:color w:val="333333"/>
          <w:sz w:val="18"/>
          <w:szCs w:val="19"/>
          <w:shd w:val="clear" w:color="auto" w:fill="FFFFFF"/>
        </w:rPr>
        <w:t>准确率</w:t>
      </w:r>
      <w:r w:rsidRPr="005F528F">
        <w:rPr>
          <w:rFonts w:ascii="Times New Roman" w:eastAsia="宋体" w:hAnsi="Times New Roman" w:cs="Helvetica"/>
          <w:color w:val="333333"/>
          <w:sz w:val="18"/>
          <w:szCs w:val="19"/>
          <w:shd w:val="clear" w:color="auto" w:fill="FFFFFF"/>
        </w:rPr>
        <w:t xml:space="preserve">(ACC): 0.9991 </w:t>
      </w:r>
      <w:r w:rsidRPr="005F528F">
        <w:rPr>
          <w:rFonts w:ascii="Times New Roman" w:eastAsia="宋体" w:hAnsi="Times New Roman" w:cs="Helvetica"/>
          <w:color w:val="333333"/>
          <w:sz w:val="18"/>
          <w:szCs w:val="19"/>
          <w:shd w:val="clear" w:color="auto" w:fill="FFFFFF"/>
        </w:rPr>
        <w:t>交并比</w:t>
      </w:r>
      <w:r w:rsidRPr="005F528F">
        <w:rPr>
          <w:rFonts w:ascii="Times New Roman" w:eastAsia="宋体" w:hAnsi="Times New Roman" w:cs="Helvetica"/>
          <w:color w:val="333333"/>
          <w:sz w:val="18"/>
          <w:szCs w:val="19"/>
          <w:shd w:val="clear" w:color="auto" w:fill="FFFFFF"/>
        </w:rPr>
        <w:t xml:space="preserve">(IOU): 0.8155 </w:t>
      </w:r>
      <w:r w:rsidRPr="005F528F">
        <w:rPr>
          <w:rFonts w:ascii="Times New Roman" w:eastAsia="宋体" w:hAnsi="Times New Roman" w:cs="Helvetica"/>
          <w:color w:val="333333"/>
          <w:sz w:val="18"/>
          <w:szCs w:val="19"/>
          <w:shd w:val="clear" w:color="auto" w:fill="FFFFFF"/>
        </w:rPr>
        <w:t>相似度</w:t>
      </w:r>
      <w:r w:rsidRPr="005F528F">
        <w:rPr>
          <w:rFonts w:ascii="Times New Roman" w:eastAsia="宋体" w:hAnsi="Times New Roman" w:cs="Helvetica"/>
          <w:color w:val="333333"/>
          <w:sz w:val="18"/>
          <w:szCs w:val="19"/>
          <w:shd w:val="clear" w:color="auto" w:fill="FFFFFF"/>
        </w:rPr>
        <w:t xml:space="preserve">(SIM): 0.8987 </w:t>
      </w:r>
      <w:r w:rsidRPr="005F528F">
        <w:rPr>
          <w:rFonts w:ascii="Times New Roman" w:eastAsia="宋体" w:hAnsi="Times New Roman" w:cs="Helvetica"/>
          <w:color w:val="333333"/>
          <w:sz w:val="18"/>
          <w:szCs w:val="19"/>
          <w:shd w:val="clear" w:color="auto" w:fill="FFFFFF"/>
        </w:rPr>
        <w:t>精确率</w:t>
      </w:r>
      <w:r w:rsidRPr="005F528F">
        <w:rPr>
          <w:rFonts w:ascii="Times New Roman" w:eastAsia="宋体" w:hAnsi="Times New Roman" w:cs="Helvetica"/>
          <w:color w:val="333333"/>
          <w:sz w:val="18"/>
          <w:szCs w:val="19"/>
          <w:shd w:val="clear" w:color="auto" w:fill="FFFFFF"/>
        </w:rPr>
        <w:t xml:space="preserve">(Precision): 0.9020 </w:t>
      </w:r>
      <w:r w:rsidRPr="005F528F">
        <w:rPr>
          <w:rFonts w:ascii="Times New Roman" w:eastAsia="宋体" w:hAnsi="Times New Roman" w:cs="Helvetica"/>
          <w:color w:val="333333"/>
          <w:sz w:val="18"/>
          <w:szCs w:val="19"/>
          <w:shd w:val="clear" w:color="auto" w:fill="FFFFFF"/>
        </w:rPr>
        <w:t>召回率</w:t>
      </w:r>
      <w:r w:rsidRPr="005F528F">
        <w:rPr>
          <w:rFonts w:ascii="Times New Roman" w:eastAsia="宋体" w:hAnsi="Times New Roman" w:cs="Helvetica"/>
          <w:color w:val="333333"/>
          <w:sz w:val="18"/>
          <w:szCs w:val="19"/>
          <w:shd w:val="clear" w:color="auto" w:fill="FFFFFF"/>
        </w:rPr>
        <w:t>(Recall): 0.8949 F1</w:t>
      </w:r>
      <w:r w:rsidRPr="005F528F">
        <w:rPr>
          <w:rFonts w:ascii="Times New Roman" w:eastAsia="宋体" w:hAnsi="Times New Roman" w:cs="Helvetica"/>
          <w:color w:val="333333"/>
          <w:sz w:val="18"/>
          <w:szCs w:val="19"/>
          <w:shd w:val="clear" w:color="auto" w:fill="FFFFFF"/>
        </w:rPr>
        <w:t>分数</w:t>
      </w:r>
      <w:r w:rsidRPr="005F528F">
        <w:rPr>
          <w:rFonts w:ascii="Times New Roman" w:eastAsia="宋体" w:hAnsi="Times New Roman" w:cs="Helvetica"/>
          <w:color w:val="333333"/>
          <w:sz w:val="18"/>
          <w:szCs w:val="19"/>
          <w:shd w:val="clear" w:color="auto" w:fill="FFFFFF"/>
        </w:rPr>
        <w:t>: 0.8984</w:t>
      </w:r>
    </w:p>
    <w:p w14:paraId="0C8E3F5C" w14:textId="77777777" w:rsidR="002C19E4" w:rsidRPr="005F528F" w:rsidRDefault="00000000" w:rsidP="005F528F">
      <w:pPr>
        <w:tabs>
          <w:tab w:val="left" w:pos="312"/>
        </w:tabs>
        <w:spacing w:line="360" w:lineRule="auto"/>
        <w:ind w:firstLine="200"/>
        <w:rPr>
          <w:rFonts w:ascii="Times New Roman" w:eastAsia="宋体" w:hAnsi="Times New Roman"/>
          <w:bCs/>
          <w:sz w:val="18"/>
          <w:szCs w:val="28"/>
        </w:rPr>
      </w:pPr>
      <w:r w:rsidRPr="005F528F">
        <w:rPr>
          <w:rFonts w:ascii="Times New Roman" w:eastAsia="宋体" w:hAnsi="Times New Roman" w:hint="eastAsia"/>
          <w:bCs/>
          <w:sz w:val="18"/>
          <w:szCs w:val="28"/>
        </w:rPr>
        <w:t>堆叠</w:t>
      </w:r>
    </w:p>
    <w:p w14:paraId="48216704" w14:textId="77777777" w:rsidR="002C19E4" w:rsidRPr="005F528F" w:rsidRDefault="00000000" w:rsidP="005F528F">
      <w:pPr>
        <w:pStyle w:val="a3"/>
        <w:widowControl/>
        <w:spacing w:before="168" w:beforeAutospacing="0" w:after="168" w:afterAutospacing="0" w:line="360" w:lineRule="auto"/>
        <w:ind w:firstLine="200"/>
        <w:rPr>
          <w:rFonts w:ascii="Times New Roman" w:eastAsia="宋体" w:hAnsi="Times New Roman"/>
          <w:sz w:val="18"/>
        </w:rPr>
      </w:pPr>
      <w:r w:rsidRPr="005F528F">
        <w:rPr>
          <w:rFonts w:ascii="Times New Roman" w:eastAsia="宋体" w:hAnsi="Times New Roman" w:cs="Helvetica"/>
          <w:color w:val="333333"/>
          <w:sz w:val="18"/>
          <w:szCs w:val="19"/>
        </w:rPr>
        <w:t>准确率</w:t>
      </w:r>
      <w:r w:rsidRPr="005F528F">
        <w:rPr>
          <w:rFonts w:ascii="Times New Roman" w:eastAsia="宋体" w:hAnsi="Times New Roman" w:cs="Helvetica"/>
          <w:color w:val="333333"/>
          <w:sz w:val="18"/>
          <w:szCs w:val="19"/>
        </w:rPr>
        <w:t xml:space="preserve">(ACC): 0.9945 </w:t>
      </w:r>
      <w:r w:rsidRPr="005F528F">
        <w:rPr>
          <w:rFonts w:ascii="Times New Roman" w:eastAsia="宋体" w:hAnsi="Times New Roman" w:cs="Helvetica"/>
          <w:color w:val="333333"/>
          <w:sz w:val="18"/>
          <w:szCs w:val="19"/>
        </w:rPr>
        <w:t>交并比</w:t>
      </w:r>
      <w:r w:rsidRPr="005F528F">
        <w:rPr>
          <w:rFonts w:ascii="Times New Roman" w:eastAsia="宋体" w:hAnsi="Times New Roman" w:cs="Helvetica"/>
          <w:color w:val="333333"/>
          <w:sz w:val="18"/>
          <w:szCs w:val="19"/>
        </w:rPr>
        <w:t xml:space="preserve">(IOU): 0.8729 </w:t>
      </w:r>
      <w:r w:rsidRPr="005F528F">
        <w:rPr>
          <w:rFonts w:ascii="Times New Roman" w:eastAsia="宋体" w:hAnsi="Times New Roman" w:cs="Helvetica"/>
          <w:color w:val="333333"/>
          <w:sz w:val="18"/>
          <w:szCs w:val="19"/>
        </w:rPr>
        <w:t>相似度</w:t>
      </w:r>
      <w:r w:rsidRPr="005F528F">
        <w:rPr>
          <w:rFonts w:ascii="Times New Roman" w:eastAsia="宋体" w:hAnsi="Times New Roman" w:cs="Helvetica"/>
          <w:color w:val="333333"/>
          <w:sz w:val="18"/>
          <w:szCs w:val="19"/>
        </w:rPr>
        <w:t xml:space="preserve">(SIM): 0.9308 </w:t>
      </w:r>
      <w:r w:rsidRPr="005F528F">
        <w:rPr>
          <w:rFonts w:ascii="Times New Roman" w:eastAsia="宋体" w:hAnsi="Times New Roman" w:cs="Helvetica"/>
          <w:color w:val="333333"/>
          <w:sz w:val="18"/>
          <w:szCs w:val="19"/>
        </w:rPr>
        <w:t>精确率</w:t>
      </w:r>
      <w:r w:rsidRPr="005F528F">
        <w:rPr>
          <w:rFonts w:ascii="Times New Roman" w:eastAsia="宋体" w:hAnsi="Times New Roman" w:cs="Helvetica"/>
          <w:color w:val="333333"/>
          <w:sz w:val="18"/>
          <w:szCs w:val="19"/>
        </w:rPr>
        <w:t xml:space="preserve">(Precision): 0.9388 </w:t>
      </w:r>
      <w:r w:rsidRPr="005F528F">
        <w:rPr>
          <w:rFonts w:ascii="Times New Roman" w:eastAsia="宋体" w:hAnsi="Times New Roman" w:cs="Helvetica"/>
          <w:color w:val="333333"/>
          <w:sz w:val="18"/>
          <w:szCs w:val="19"/>
        </w:rPr>
        <w:t>召回率</w:t>
      </w:r>
      <w:r w:rsidRPr="005F528F">
        <w:rPr>
          <w:rFonts w:ascii="Times New Roman" w:eastAsia="宋体" w:hAnsi="Times New Roman" w:cs="Helvetica"/>
          <w:color w:val="333333"/>
          <w:sz w:val="18"/>
          <w:szCs w:val="19"/>
        </w:rPr>
        <w:t>(Recall): 0.9255 F1</w:t>
      </w:r>
      <w:r w:rsidRPr="005F528F">
        <w:rPr>
          <w:rFonts w:ascii="Times New Roman" w:eastAsia="宋体" w:hAnsi="Times New Roman" w:cs="Helvetica"/>
          <w:color w:val="333333"/>
          <w:sz w:val="18"/>
          <w:szCs w:val="19"/>
        </w:rPr>
        <w:t>分数</w:t>
      </w:r>
      <w:r w:rsidRPr="005F528F">
        <w:rPr>
          <w:rFonts w:ascii="Times New Roman" w:eastAsia="宋体" w:hAnsi="Times New Roman" w:cs="Helvetica"/>
          <w:color w:val="333333"/>
          <w:sz w:val="18"/>
          <w:szCs w:val="19"/>
        </w:rPr>
        <w:t>: 0.9321</w:t>
      </w:r>
    </w:p>
    <w:p w14:paraId="4479DFF1" w14:textId="77777777" w:rsidR="002C19E4" w:rsidRPr="005F528F" w:rsidRDefault="00000000" w:rsidP="005F528F">
      <w:pPr>
        <w:numPr>
          <w:ilvl w:val="0"/>
          <w:numId w:val="3"/>
        </w:numPr>
        <w:spacing w:line="360" w:lineRule="auto"/>
        <w:ind w:firstLine="200"/>
        <w:rPr>
          <w:rFonts w:ascii="Times New Roman" w:eastAsia="宋体" w:hAnsi="Times New Roman"/>
          <w:sz w:val="18"/>
        </w:rPr>
      </w:pPr>
      <w:r w:rsidRPr="005F528F">
        <w:rPr>
          <w:rFonts w:ascii="Times New Roman" w:eastAsia="宋体" w:hAnsi="Times New Roman" w:hint="eastAsia"/>
          <w:sz w:val="18"/>
        </w:rPr>
        <w:t>不同</w:t>
      </w:r>
      <w:r w:rsidRPr="005F528F">
        <w:rPr>
          <w:rFonts w:ascii="Times New Roman" w:eastAsia="宋体" w:hAnsi="Times New Roman" w:hint="eastAsia"/>
          <w:sz w:val="18"/>
        </w:rPr>
        <w:t>PRI</w:t>
      </w:r>
      <w:r w:rsidRPr="005F528F">
        <w:rPr>
          <w:rFonts w:ascii="Times New Roman" w:eastAsia="宋体" w:hAnsi="Times New Roman" w:hint="eastAsia"/>
          <w:sz w:val="18"/>
        </w:rPr>
        <w:t>的实验结果。</w:t>
      </w:r>
    </w:p>
    <w:p w14:paraId="1290F213" w14:textId="77777777" w:rsidR="002C19E4" w:rsidRPr="005F528F" w:rsidRDefault="002C19E4" w:rsidP="005F528F">
      <w:pPr>
        <w:tabs>
          <w:tab w:val="left" w:pos="312"/>
        </w:tabs>
        <w:spacing w:line="360" w:lineRule="auto"/>
        <w:ind w:firstLineChars="200" w:firstLine="360"/>
        <w:rPr>
          <w:rFonts w:ascii="Times New Roman" w:eastAsia="宋体" w:hAnsi="Times New Roman"/>
          <w:sz w:val="18"/>
        </w:rPr>
      </w:pPr>
    </w:p>
    <w:p w14:paraId="5DA38E5B" w14:textId="77777777" w:rsidR="002C19E4" w:rsidRPr="005F528F" w:rsidRDefault="00000000" w:rsidP="005F528F">
      <w:pPr>
        <w:numPr>
          <w:ilvl w:val="0"/>
          <w:numId w:val="3"/>
        </w:numPr>
        <w:spacing w:line="360" w:lineRule="auto"/>
        <w:ind w:firstLine="200"/>
        <w:rPr>
          <w:rFonts w:ascii="Times New Roman" w:eastAsia="宋体" w:hAnsi="Times New Roman"/>
          <w:sz w:val="18"/>
        </w:rPr>
      </w:pPr>
      <w:r w:rsidRPr="005F528F">
        <w:rPr>
          <w:rFonts w:ascii="Times New Roman" w:eastAsia="宋体" w:hAnsi="Times New Roman" w:hint="eastAsia"/>
          <w:sz w:val="18"/>
        </w:rPr>
        <w:lastRenderedPageBreak/>
        <w:t>三个抖动</w:t>
      </w:r>
      <w:r w:rsidRPr="005F528F">
        <w:rPr>
          <w:rFonts w:ascii="Times New Roman" w:eastAsia="宋体" w:hAnsi="Times New Roman" w:hint="eastAsia"/>
          <w:sz w:val="18"/>
        </w:rPr>
        <w:t>PRI</w:t>
      </w:r>
      <w:r w:rsidRPr="005F528F">
        <w:rPr>
          <w:rFonts w:ascii="Times New Roman" w:eastAsia="宋体" w:hAnsi="Times New Roman" w:hint="eastAsia"/>
          <w:sz w:val="18"/>
        </w:rPr>
        <w:t>调制，两个在脉冲流内的随机变换。</w:t>
      </w:r>
    </w:p>
    <w:p w14:paraId="66990F86"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sz w:val="18"/>
        </w:rPr>
        <w:t>准确率</w:t>
      </w:r>
      <w:r w:rsidRPr="005F528F">
        <w:rPr>
          <w:rFonts w:ascii="Times New Roman" w:eastAsia="宋体" w:hAnsi="Times New Roman"/>
          <w:sz w:val="18"/>
        </w:rPr>
        <w:t>(ACC): 0.9867</w:t>
      </w:r>
    </w:p>
    <w:p w14:paraId="18F5790D"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sz w:val="18"/>
        </w:rPr>
        <w:t>交并比</w:t>
      </w:r>
      <w:r w:rsidRPr="005F528F">
        <w:rPr>
          <w:rFonts w:ascii="Times New Roman" w:eastAsia="宋体" w:hAnsi="Times New Roman"/>
          <w:sz w:val="18"/>
        </w:rPr>
        <w:t>(IOU): 0.8557</w:t>
      </w:r>
    </w:p>
    <w:p w14:paraId="1C319462"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sz w:val="18"/>
        </w:rPr>
        <w:t>相似度</w:t>
      </w:r>
      <w:r w:rsidRPr="005F528F">
        <w:rPr>
          <w:rFonts w:ascii="Times New Roman" w:eastAsia="宋体" w:hAnsi="Times New Roman"/>
          <w:sz w:val="18"/>
        </w:rPr>
        <w:t>(SIM): 0.9236</w:t>
      </w:r>
    </w:p>
    <w:p w14:paraId="351630F8"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sz w:val="18"/>
        </w:rPr>
        <w:t>精确率</w:t>
      </w:r>
      <w:r w:rsidRPr="005F528F">
        <w:rPr>
          <w:rFonts w:ascii="Times New Roman" w:eastAsia="宋体" w:hAnsi="Times New Roman"/>
          <w:sz w:val="18"/>
        </w:rPr>
        <w:t>(Precision): 0.9130</w:t>
      </w:r>
    </w:p>
    <w:p w14:paraId="2F616ADE"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sz w:val="18"/>
        </w:rPr>
        <w:t>召回率</w:t>
      </w:r>
      <w:r w:rsidRPr="005F528F">
        <w:rPr>
          <w:rFonts w:ascii="Times New Roman" w:eastAsia="宋体" w:hAnsi="Times New Roman"/>
          <w:sz w:val="18"/>
        </w:rPr>
        <w:t>(Recall): 0.9316</w:t>
      </w:r>
    </w:p>
    <w:p w14:paraId="474D9925" w14:textId="77777777" w:rsidR="002C19E4" w:rsidRPr="005F528F" w:rsidRDefault="00000000" w:rsidP="005F528F">
      <w:pPr>
        <w:tabs>
          <w:tab w:val="left" w:pos="312"/>
        </w:tabs>
        <w:spacing w:line="360" w:lineRule="auto"/>
        <w:ind w:firstLineChars="200" w:firstLine="360"/>
        <w:rPr>
          <w:rFonts w:ascii="Times New Roman" w:eastAsia="宋体" w:hAnsi="Times New Roman"/>
          <w:sz w:val="18"/>
        </w:rPr>
      </w:pPr>
      <w:r w:rsidRPr="005F528F">
        <w:rPr>
          <w:rFonts w:ascii="Times New Roman" w:eastAsia="宋体" w:hAnsi="Times New Roman"/>
          <w:sz w:val="18"/>
        </w:rPr>
        <w:t>F1</w:t>
      </w:r>
      <w:r w:rsidRPr="005F528F">
        <w:rPr>
          <w:rFonts w:ascii="Times New Roman" w:eastAsia="宋体" w:hAnsi="Times New Roman"/>
          <w:sz w:val="18"/>
        </w:rPr>
        <w:t>分数</w:t>
      </w:r>
      <w:r w:rsidRPr="005F528F">
        <w:rPr>
          <w:rFonts w:ascii="Times New Roman" w:eastAsia="宋体" w:hAnsi="Times New Roman"/>
          <w:sz w:val="18"/>
        </w:rPr>
        <w:t>: 0.9222</w:t>
      </w:r>
    </w:p>
    <w:p w14:paraId="06F8F9C2" w14:textId="77777777" w:rsidR="002C19E4" w:rsidRPr="005F528F" w:rsidRDefault="00000000" w:rsidP="005F528F">
      <w:pPr>
        <w:numPr>
          <w:ilvl w:val="0"/>
          <w:numId w:val="3"/>
        </w:numPr>
        <w:spacing w:line="360" w:lineRule="auto"/>
        <w:ind w:firstLine="200"/>
        <w:rPr>
          <w:rFonts w:ascii="Times New Roman" w:eastAsia="宋体" w:hAnsi="Times New Roman"/>
          <w:sz w:val="18"/>
        </w:rPr>
      </w:pPr>
      <w:r w:rsidRPr="005F528F">
        <w:rPr>
          <w:rFonts w:ascii="Times New Roman" w:eastAsia="宋体" w:hAnsi="Times New Roman" w:hint="eastAsia"/>
          <w:sz w:val="18"/>
        </w:rPr>
        <w:t>对比实验与模型的参数量和计算复杂度</w:t>
      </w:r>
    </w:p>
    <w:p w14:paraId="18924EBC" w14:textId="77777777" w:rsidR="002C19E4" w:rsidRPr="005F528F" w:rsidRDefault="002C19E4" w:rsidP="005F528F">
      <w:pPr>
        <w:tabs>
          <w:tab w:val="left" w:pos="312"/>
        </w:tabs>
        <w:spacing w:line="360" w:lineRule="auto"/>
        <w:ind w:firstLine="200"/>
        <w:rPr>
          <w:rFonts w:ascii="Times New Roman" w:eastAsia="宋体" w:hAnsi="Times New Roman"/>
          <w:sz w:val="18"/>
        </w:rPr>
      </w:pPr>
    </w:p>
    <w:p w14:paraId="3FE3522C" w14:textId="77777777" w:rsidR="002C19E4" w:rsidRPr="005F528F" w:rsidRDefault="00000000" w:rsidP="005F528F">
      <w:pPr>
        <w:spacing w:line="360" w:lineRule="auto"/>
        <w:ind w:firstLine="200"/>
        <w:rPr>
          <w:rFonts w:ascii="Times New Roman" w:eastAsia="宋体" w:hAnsi="Times New Roman"/>
          <w:bCs/>
          <w:sz w:val="18"/>
          <w:szCs w:val="22"/>
        </w:rPr>
      </w:pPr>
      <w:r w:rsidRPr="005F528F">
        <w:rPr>
          <w:rFonts w:ascii="Times New Roman" w:eastAsia="宋体" w:hAnsi="Times New Roman" w:hint="eastAsia"/>
          <w:bCs/>
          <w:sz w:val="18"/>
          <w:szCs w:val="22"/>
        </w:rPr>
        <w:t>4.5</w:t>
      </w:r>
      <w:r w:rsidRPr="005F528F">
        <w:rPr>
          <w:rFonts w:ascii="Times New Roman" w:eastAsia="宋体" w:hAnsi="Times New Roman" w:hint="eastAsia"/>
          <w:bCs/>
          <w:sz w:val="18"/>
          <w:szCs w:val="22"/>
        </w:rPr>
        <w:t>消融实验</w:t>
      </w:r>
    </w:p>
    <w:p w14:paraId="0ED42D97" w14:textId="77777777" w:rsidR="002C19E4" w:rsidRPr="005F528F" w:rsidRDefault="00000000" w:rsidP="005F528F">
      <w:pPr>
        <w:spacing w:line="360" w:lineRule="auto"/>
        <w:ind w:firstLine="200"/>
        <w:rPr>
          <w:rFonts w:ascii="Times New Roman" w:eastAsia="宋体" w:hAnsi="Times New Roman"/>
          <w:sz w:val="18"/>
        </w:rPr>
      </w:pPr>
      <w:r w:rsidRPr="005F528F">
        <w:rPr>
          <w:rFonts w:ascii="Times New Roman" w:eastAsia="宋体" w:hAnsi="Times New Roman" w:hint="eastAsia"/>
          <w:sz w:val="18"/>
        </w:rPr>
        <w:t>删去可变卷积。</w:t>
      </w:r>
    </w:p>
    <w:p w14:paraId="7CE5B7E5" w14:textId="77777777" w:rsidR="002C19E4" w:rsidRPr="005F528F" w:rsidRDefault="002C19E4" w:rsidP="005F528F">
      <w:pPr>
        <w:spacing w:line="360" w:lineRule="auto"/>
        <w:ind w:firstLine="200"/>
        <w:rPr>
          <w:rFonts w:ascii="Times New Roman" w:eastAsia="宋体" w:hAnsi="Times New Roman"/>
          <w:sz w:val="18"/>
        </w:rPr>
      </w:pPr>
    </w:p>
    <w:p w14:paraId="13CCB552" w14:textId="77777777" w:rsidR="002C19E4" w:rsidRPr="005F528F" w:rsidRDefault="00000000" w:rsidP="005F528F">
      <w:pPr>
        <w:spacing w:line="360" w:lineRule="auto"/>
        <w:ind w:firstLine="200"/>
        <w:rPr>
          <w:rFonts w:ascii="Times New Roman" w:eastAsia="宋体" w:hAnsi="Times New Roman"/>
          <w:sz w:val="18"/>
        </w:rPr>
      </w:pPr>
      <w:r w:rsidRPr="005F528F">
        <w:rPr>
          <w:rFonts w:ascii="Times New Roman" w:eastAsia="宋体" w:hAnsi="Times New Roman" w:hint="eastAsia"/>
          <w:sz w:val="18"/>
        </w:rPr>
        <w:t>删去小波变换采用其他的来约束可变卷积。</w:t>
      </w:r>
    </w:p>
    <w:p w14:paraId="2F54B846" w14:textId="77777777" w:rsidR="002C19E4" w:rsidRPr="005F528F" w:rsidRDefault="002C19E4" w:rsidP="005F528F">
      <w:pPr>
        <w:spacing w:line="360" w:lineRule="auto"/>
        <w:ind w:firstLine="200"/>
        <w:rPr>
          <w:rFonts w:ascii="Times New Roman" w:eastAsia="宋体" w:hAnsi="Times New Roman"/>
          <w:sz w:val="18"/>
        </w:rPr>
      </w:pPr>
    </w:p>
    <w:p w14:paraId="602E12B8" w14:textId="77777777" w:rsidR="002C19E4" w:rsidRPr="005F528F" w:rsidRDefault="00000000" w:rsidP="005F528F">
      <w:pPr>
        <w:spacing w:line="360" w:lineRule="auto"/>
        <w:ind w:firstLine="200"/>
        <w:rPr>
          <w:rFonts w:ascii="Times New Roman" w:eastAsia="宋体" w:hAnsi="Times New Roman"/>
          <w:sz w:val="18"/>
        </w:rPr>
      </w:pPr>
      <w:r w:rsidRPr="005F528F">
        <w:rPr>
          <w:rFonts w:ascii="Times New Roman" w:eastAsia="宋体" w:hAnsi="Times New Roman" w:hint="eastAsia"/>
          <w:sz w:val="18"/>
        </w:rPr>
        <w:t>删去全局</w:t>
      </w:r>
      <w:r w:rsidRPr="005F528F">
        <w:rPr>
          <w:rFonts w:ascii="Times New Roman" w:eastAsia="宋体" w:hAnsi="Times New Roman"/>
          <w:sz w:val="18"/>
        </w:rPr>
        <w:t>特征提取</w:t>
      </w:r>
      <w:r w:rsidRPr="005F528F">
        <w:rPr>
          <w:rFonts w:ascii="Times New Roman" w:eastAsia="宋体" w:hAnsi="Times New Roman" w:hint="eastAsia"/>
          <w:sz w:val="18"/>
        </w:rPr>
        <w:t>模块。</w:t>
      </w:r>
    </w:p>
    <w:p w14:paraId="62910D02" w14:textId="77777777" w:rsidR="002C19E4" w:rsidRPr="005F528F" w:rsidRDefault="002C19E4" w:rsidP="005F528F">
      <w:pPr>
        <w:spacing w:line="360" w:lineRule="auto"/>
        <w:ind w:firstLine="200"/>
        <w:rPr>
          <w:rFonts w:ascii="Times New Roman" w:eastAsia="宋体" w:hAnsi="Times New Roman"/>
          <w:sz w:val="18"/>
        </w:rPr>
      </w:pPr>
    </w:p>
    <w:p w14:paraId="71AD02B4" w14:textId="77777777" w:rsidR="002C19E4" w:rsidRPr="001B74C5" w:rsidRDefault="00000000" w:rsidP="005F528F">
      <w:pPr>
        <w:numPr>
          <w:ilvl w:val="0"/>
          <w:numId w:val="1"/>
        </w:numPr>
        <w:spacing w:line="360" w:lineRule="auto"/>
        <w:ind w:firstLineChars="200" w:firstLine="422"/>
        <w:rPr>
          <w:rFonts w:ascii="Times New Roman" w:eastAsia="宋体" w:hAnsi="Times New Roman"/>
          <w:b/>
          <w:szCs w:val="21"/>
        </w:rPr>
      </w:pPr>
      <w:r w:rsidRPr="001B74C5">
        <w:rPr>
          <w:rFonts w:ascii="Times New Roman" w:eastAsia="宋体" w:hAnsi="Times New Roman" w:hint="eastAsia"/>
          <w:b/>
          <w:szCs w:val="21"/>
        </w:rPr>
        <w:t>结语</w:t>
      </w:r>
    </w:p>
    <w:p w14:paraId="154DB2B2"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本文针对雷达侦察系统中多源异构雷达信号在复杂电磁环境下交错叠加、难以解码的现实问题，提出了一种融合多尺度特征建模、注意力增强机制与可变形卷积结构的深度神经网络架构。通过构建基于</w:t>
      </w:r>
      <w:r w:rsidRPr="005F528F">
        <w:rPr>
          <w:rFonts w:ascii="Times New Roman" w:eastAsia="宋体" w:hAnsi="Times New Roman"/>
          <w:sz w:val="18"/>
        </w:rPr>
        <w:t xml:space="preserve"> </w:t>
      </w:r>
      <w:r w:rsidRPr="005F528F">
        <w:rPr>
          <w:rFonts w:ascii="Times New Roman" w:eastAsia="宋体" w:hAnsi="Times New Roman"/>
          <w:sz w:val="18"/>
        </w:rPr>
        <w:t>状态空间建模的</w:t>
      </w:r>
      <w:r w:rsidRPr="005F528F">
        <w:rPr>
          <w:rFonts w:ascii="Times New Roman" w:eastAsia="宋体" w:hAnsi="Times New Roman" w:hint="eastAsia"/>
          <w:sz w:val="18"/>
          <w:highlight w:val="yellow"/>
        </w:rPr>
        <w:t>XXXX</w:t>
      </w:r>
      <w:r w:rsidRPr="005F528F">
        <w:rPr>
          <w:rFonts w:ascii="Times New Roman" w:eastAsia="宋体" w:hAnsi="Times New Roman"/>
          <w:sz w:val="18"/>
        </w:rPr>
        <w:t>编码</w:t>
      </w:r>
      <w:r w:rsidRPr="005F528F">
        <w:rPr>
          <w:rFonts w:ascii="Times New Roman" w:eastAsia="宋体" w:hAnsi="Times New Roman"/>
          <w:sz w:val="18"/>
        </w:rPr>
        <w:t>-</w:t>
      </w:r>
      <w:r w:rsidRPr="005F528F">
        <w:rPr>
          <w:rFonts w:ascii="Times New Roman" w:eastAsia="宋体" w:hAnsi="Times New Roman"/>
          <w:sz w:val="18"/>
        </w:rPr>
        <w:t>解码网络，联合引入小波引导的可变形卷积模块与多尺度注意力融合机制，模型在保持局部细节感知能力的同时显著提升了对长程依赖与全局上下文的建模能力。</w:t>
      </w:r>
    </w:p>
    <w:p w14:paraId="60CD2184"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实验结果表明</w:t>
      </w:r>
      <w:r w:rsidRPr="005F528F">
        <w:rPr>
          <w:rFonts w:ascii="Times New Roman" w:eastAsia="宋体" w:hAnsi="Times New Roman" w:hint="eastAsia"/>
          <w:sz w:val="18"/>
        </w:rPr>
        <w:t>，</w:t>
      </w:r>
      <w:r w:rsidRPr="005F528F">
        <w:rPr>
          <w:rFonts w:ascii="Times New Roman" w:eastAsia="宋体" w:hAnsi="Times New Roman"/>
          <w:sz w:val="18"/>
        </w:rPr>
        <w:t>该方法能够有效识别并定位复杂背景下的目标脉冲信号、</w:t>
      </w:r>
      <w:r w:rsidRPr="005F528F">
        <w:rPr>
          <w:rFonts w:ascii="Times New Roman" w:eastAsia="宋体" w:hAnsi="Times New Roman"/>
          <w:sz w:val="18"/>
        </w:rPr>
        <w:t xml:space="preserve">PRI </w:t>
      </w:r>
      <w:r w:rsidRPr="005F528F">
        <w:rPr>
          <w:rFonts w:ascii="Times New Roman" w:eastAsia="宋体" w:hAnsi="Times New Roman"/>
          <w:sz w:val="18"/>
        </w:rPr>
        <w:t>跳变、信号重叠等典型干扰情形，并在多个关键任务（如边缘检测、脉冲分选与</w:t>
      </w:r>
      <w:r w:rsidRPr="005F528F">
        <w:rPr>
          <w:rFonts w:ascii="Times New Roman" w:eastAsia="宋体" w:hAnsi="Times New Roman" w:hint="eastAsia"/>
          <w:sz w:val="18"/>
        </w:rPr>
        <w:t>堆叠检测</w:t>
      </w:r>
      <w:r w:rsidRPr="005F528F">
        <w:rPr>
          <w:rFonts w:ascii="Times New Roman" w:eastAsia="宋体" w:hAnsi="Times New Roman"/>
          <w:sz w:val="18"/>
        </w:rPr>
        <w:t>）上均优于现有主流模型</w:t>
      </w:r>
      <w:r w:rsidRPr="005F528F">
        <w:rPr>
          <w:rFonts w:ascii="Times New Roman" w:eastAsia="宋体" w:hAnsi="Times New Roman" w:hint="eastAsia"/>
          <w:sz w:val="18"/>
        </w:rPr>
        <w:t>，且在</w:t>
      </w:r>
      <w:r w:rsidRPr="005F528F">
        <w:rPr>
          <w:rFonts w:ascii="Times New Roman" w:eastAsia="宋体" w:hAnsi="Times New Roman"/>
          <w:sz w:val="18"/>
        </w:rPr>
        <w:t>低信噪比条件下保持较强的鲁棒性。</w:t>
      </w:r>
    </w:p>
    <w:p w14:paraId="388BB067" w14:textId="77777777" w:rsidR="002C19E4" w:rsidRPr="005F528F" w:rsidRDefault="00000000" w:rsidP="005F528F">
      <w:pPr>
        <w:spacing w:line="360" w:lineRule="auto"/>
        <w:ind w:firstLineChars="200" w:firstLine="360"/>
        <w:rPr>
          <w:rFonts w:ascii="Times New Roman" w:eastAsia="宋体" w:hAnsi="Times New Roman"/>
          <w:sz w:val="18"/>
        </w:rPr>
      </w:pPr>
      <w:r w:rsidRPr="005F528F">
        <w:rPr>
          <w:rFonts w:ascii="Times New Roman" w:eastAsia="宋体" w:hAnsi="Times New Roman"/>
          <w:sz w:val="18"/>
        </w:rPr>
        <w:t>未来工作可在以下几个方面展开：进一步引入时频联合建模机制以增强频域解析能力</w:t>
      </w:r>
      <w:r w:rsidRPr="005F528F">
        <w:rPr>
          <w:rFonts w:ascii="Times New Roman" w:eastAsia="宋体" w:hAnsi="Times New Roman" w:hint="eastAsia"/>
          <w:sz w:val="18"/>
        </w:rPr>
        <w:t>，进一步提高模型的分选能力</w:t>
      </w:r>
      <w:r w:rsidRPr="005F528F">
        <w:rPr>
          <w:rFonts w:ascii="Times New Roman" w:eastAsia="宋体" w:hAnsi="Times New Roman"/>
          <w:sz w:val="18"/>
        </w:rPr>
        <w:t>；结合强化学习策略提升模型在复杂战场环境下的自适应调参能力；以及探索</w:t>
      </w:r>
      <w:r w:rsidRPr="005F528F">
        <w:rPr>
          <w:rFonts w:ascii="Times New Roman" w:eastAsia="宋体" w:hAnsi="Times New Roman" w:hint="eastAsia"/>
          <w:sz w:val="18"/>
        </w:rPr>
        <w:t>小样本</w:t>
      </w:r>
      <w:r w:rsidRPr="005F528F">
        <w:rPr>
          <w:rFonts w:ascii="Times New Roman" w:eastAsia="宋体" w:hAnsi="Times New Roman"/>
          <w:sz w:val="18"/>
        </w:rPr>
        <w:t>方案，</w:t>
      </w:r>
      <w:r w:rsidRPr="005F528F">
        <w:rPr>
          <w:rFonts w:ascii="Times New Roman" w:eastAsia="宋体" w:hAnsi="Times New Roman" w:hint="eastAsia"/>
          <w:sz w:val="18"/>
        </w:rPr>
        <w:t>让</w:t>
      </w:r>
      <w:r w:rsidRPr="005F528F">
        <w:rPr>
          <w:rFonts w:ascii="Times New Roman" w:eastAsia="宋体" w:hAnsi="Times New Roman"/>
          <w:sz w:val="18"/>
        </w:rPr>
        <w:t>该模型在</w:t>
      </w:r>
      <w:r w:rsidRPr="005F528F">
        <w:rPr>
          <w:rFonts w:ascii="Times New Roman" w:eastAsia="宋体" w:hAnsi="Times New Roman" w:hint="eastAsia"/>
          <w:sz w:val="18"/>
        </w:rPr>
        <w:t>更少的训练样本下保持更高的识别性能</w:t>
      </w:r>
      <w:r w:rsidRPr="005F528F">
        <w:rPr>
          <w:rFonts w:ascii="Times New Roman" w:eastAsia="宋体" w:hAnsi="Times New Roman"/>
          <w:sz w:val="18"/>
        </w:rPr>
        <w:t>。</w:t>
      </w:r>
    </w:p>
    <w:p w14:paraId="61FB2506" w14:textId="77777777" w:rsidR="002C19E4" w:rsidRPr="005F528F" w:rsidRDefault="002C19E4" w:rsidP="005F528F">
      <w:pPr>
        <w:spacing w:line="360" w:lineRule="auto"/>
        <w:ind w:firstLine="200"/>
        <w:rPr>
          <w:rFonts w:ascii="Times New Roman" w:eastAsia="宋体" w:hAnsi="Times New Roman"/>
          <w:sz w:val="18"/>
          <w:szCs w:val="28"/>
        </w:rPr>
      </w:pPr>
    </w:p>
    <w:p w14:paraId="7AC84D90" w14:textId="77777777" w:rsidR="002C19E4" w:rsidRDefault="002C19E4" w:rsidP="005F528F">
      <w:pPr>
        <w:spacing w:line="360" w:lineRule="auto"/>
        <w:ind w:firstLine="200"/>
        <w:rPr>
          <w:rFonts w:ascii="Times New Roman" w:eastAsia="宋体" w:hAnsi="Times New Roman"/>
          <w:sz w:val="18"/>
          <w:szCs w:val="28"/>
        </w:rPr>
      </w:pPr>
    </w:p>
    <w:p w14:paraId="7072F65E" w14:textId="77777777" w:rsidR="001B74C5" w:rsidRPr="005F528F" w:rsidRDefault="001B74C5" w:rsidP="005F528F">
      <w:pPr>
        <w:spacing w:line="360" w:lineRule="auto"/>
        <w:ind w:firstLine="200"/>
        <w:rPr>
          <w:rFonts w:ascii="Times New Roman" w:eastAsia="宋体" w:hAnsi="Times New Roman" w:hint="eastAsia"/>
          <w:sz w:val="18"/>
          <w:szCs w:val="28"/>
        </w:rPr>
      </w:pPr>
    </w:p>
    <w:p w14:paraId="71548D36" w14:textId="77777777" w:rsidR="002C19E4" w:rsidRPr="001B74C5" w:rsidRDefault="00000000" w:rsidP="005F528F">
      <w:pPr>
        <w:spacing w:line="360" w:lineRule="auto"/>
        <w:ind w:firstLine="200"/>
        <w:rPr>
          <w:rFonts w:ascii="Times New Roman" w:eastAsia="宋体" w:hAnsi="Times New Roman"/>
          <w:b/>
          <w:sz w:val="28"/>
          <w:szCs w:val="28"/>
        </w:rPr>
      </w:pPr>
      <w:r w:rsidRPr="001B74C5">
        <w:rPr>
          <w:rFonts w:ascii="Times New Roman" w:eastAsia="宋体" w:hAnsi="Times New Roman" w:hint="eastAsia"/>
          <w:b/>
          <w:sz w:val="28"/>
          <w:szCs w:val="28"/>
        </w:rPr>
        <w:lastRenderedPageBreak/>
        <w:t>论文引用</w:t>
      </w:r>
    </w:p>
    <w:p w14:paraId="53BA5337" w14:textId="77777777" w:rsidR="002C19E4" w:rsidRPr="001B74C5" w:rsidRDefault="00000000" w:rsidP="005F528F">
      <w:pPr>
        <w:spacing w:line="360" w:lineRule="auto"/>
        <w:ind w:firstLine="200"/>
        <w:rPr>
          <w:rFonts w:ascii="Times New Roman" w:eastAsia="宋体" w:hAnsi="Times New Roman"/>
          <w:b/>
          <w:bCs/>
          <w:szCs w:val="21"/>
        </w:rPr>
      </w:pPr>
      <w:r w:rsidRPr="001B74C5">
        <w:rPr>
          <w:rFonts w:ascii="Times New Roman" w:eastAsia="宋体" w:hAnsi="Times New Roman" w:hint="eastAsia"/>
          <w:b/>
          <w:bCs/>
          <w:szCs w:val="21"/>
        </w:rPr>
        <w:t>引言介绍</w:t>
      </w:r>
    </w:p>
    <w:p w14:paraId="2E1755E6" w14:textId="77777777" w:rsidR="002C19E4" w:rsidRPr="005F528F" w:rsidRDefault="00000000" w:rsidP="005F528F">
      <w:pPr>
        <w:spacing w:line="360" w:lineRule="auto"/>
        <w:ind w:firstLine="200"/>
        <w:rPr>
          <w:rFonts w:ascii="Times New Roman" w:eastAsia="宋体" w:hAnsi="Times New Roman"/>
          <w:sz w:val="18"/>
          <w:szCs w:val="28"/>
        </w:rPr>
      </w:pPr>
      <w:r w:rsidRPr="005F528F">
        <w:rPr>
          <w:rFonts w:ascii="Times New Roman" w:eastAsia="宋体" w:hAnsi="Times New Roman"/>
          <w:sz w:val="18"/>
          <w:szCs w:val="28"/>
        </w:rPr>
        <w:t>隋金坪</w:t>
      </w:r>
      <w:r w:rsidRPr="005F528F">
        <w:rPr>
          <w:rFonts w:ascii="Times New Roman" w:eastAsia="宋体" w:hAnsi="Times New Roman"/>
          <w:sz w:val="18"/>
          <w:szCs w:val="28"/>
        </w:rPr>
        <w:t xml:space="preserve">, </w:t>
      </w:r>
      <w:r w:rsidRPr="005F528F">
        <w:rPr>
          <w:rFonts w:ascii="Times New Roman" w:eastAsia="宋体" w:hAnsi="Times New Roman"/>
          <w:sz w:val="18"/>
          <w:szCs w:val="28"/>
        </w:rPr>
        <w:t>刘振</w:t>
      </w:r>
      <w:r w:rsidRPr="005F528F">
        <w:rPr>
          <w:rFonts w:ascii="Times New Roman" w:eastAsia="宋体" w:hAnsi="Times New Roman"/>
          <w:sz w:val="18"/>
          <w:szCs w:val="28"/>
        </w:rPr>
        <w:t xml:space="preserve">, </w:t>
      </w:r>
      <w:r w:rsidRPr="005F528F">
        <w:rPr>
          <w:rFonts w:ascii="Times New Roman" w:eastAsia="宋体" w:hAnsi="Times New Roman"/>
          <w:sz w:val="18"/>
          <w:szCs w:val="28"/>
        </w:rPr>
        <w:t>刘丽</w:t>
      </w:r>
      <w:r w:rsidRPr="005F528F">
        <w:rPr>
          <w:rFonts w:ascii="Times New Roman" w:eastAsia="宋体" w:hAnsi="Times New Roman"/>
          <w:sz w:val="18"/>
          <w:szCs w:val="28"/>
        </w:rPr>
        <w:t xml:space="preserve">, </w:t>
      </w:r>
      <w:r w:rsidRPr="005F528F">
        <w:rPr>
          <w:rFonts w:ascii="Times New Roman" w:eastAsia="宋体" w:hAnsi="Times New Roman"/>
          <w:sz w:val="18"/>
          <w:szCs w:val="28"/>
        </w:rPr>
        <w:t>等</w:t>
      </w:r>
      <w:r w:rsidRPr="005F528F">
        <w:rPr>
          <w:rFonts w:ascii="Times New Roman" w:eastAsia="宋体" w:hAnsi="Times New Roman"/>
          <w:sz w:val="18"/>
          <w:szCs w:val="28"/>
        </w:rPr>
        <w:t xml:space="preserve">. </w:t>
      </w:r>
      <w:r w:rsidRPr="005F528F">
        <w:rPr>
          <w:rFonts w:ascii="Times New Roman" w:eastAsia="宋体" w:hAnsi="Times New Roman"/>
          <w:sz w:val="18"/>
          <w:szCs w:val="28"/>
        </w:rPr>
        <w:t>雷达辐射源信号分选研究进展</w:t>
      </w:r>
      <w:r w:rsidRPr="005F528F">
        <w:rPr>
          <w:rFonts w:ascii="Times New Roman" w:eastAsia="宋体" w:hAnsi="Times New Roman"/>
          <w:sz w:val="18"/>
          <w:szCs w:val="28"/>
        </w:rPr>
        <w:t xml:space="preserve">[J]. </w:t>
      </w:r>
      <w:r w:rsidRPr="005F528F">
        <w:rPr>
          <w:rFonts w:ascii="Times New Roman" w:eastAsia="宋体" w:hAnsi="Times New Roman"/>
          <w:sz w:val="18"/>
          <w:szCs w:val="28"/>
        </w:rPr>
        <w:t>雷达学报</w:t>
      </w:r>
      <w:r w:rsidRPr="005F528F">
        <w:rPr>
          <w:rFonts w:ascii="Times New Roman" w:eastAsia="宋体" w:hAnsi="Times New Roman"/>
          <w:sz w:val="18"/>
          <w:szCs w:val="28"/>
        </w:rPr>
        <w:t xml:space="preserve">, 2022, 11(3): 418–433. </w:t>
      </w:r>
      <w:proofErr w:type="spellStart"/>
      <w:r w:rsidRPr="005F528F">
        <w:rPr>
          <w:rFonts w:ascii="Times New Roman" w:eastAsia="宋体" w:hAnsi="Times New Roman"/>
          <w:sz w:val="18"/>
          <w:szCs w:val="28"/>
        </w:rPr>
        <w:t>doi</w:t>
      </w:r>
      <w:proofErr w:type="spellEnd"/>
      <w:r w:rsidRPr="005F528F">
        <w:rPr>
          <w:rFonts w:ascii="Times New Roman" w:eastAsia="宋体" w:hAnsi="Times New Roman"/>
          <w:sz w:val="18"/>
          <w:szCs w:val="28"/>
        </w:rPr>
        <w:t>:  10.12000/JR21147</w:t>
      </w:r>
    </w:p>
    <w:p w14:paraId="50472821" w14:textId="77777777" w:rsidR="002C19E4" w:rsidRPr="005F528F" w:rsidRDefault="002C19E4" w:rsidP="005F528F">
      <w:pPr>
        <w:spacing w:line="360" w:lineRule="auto"/>
        <w:ind w:firstLine="200"/>
        <w:rPr>
          <w:rFonts w:ascii="Times New Roman" w:eastAsia="宋体" w:hAnsi="Times New Roman"/>
          <w:sz w:val="18"/>
          <w:szCs w:val="28"/>
        </w:rPr>
      </w:pPr>
    </w:p>
    <w:p w14:paraId="54DB5014" w14:textId="77777777" w:rsidR="002C19E4" w:rsidRPr="001B74C5" w:rsidRDefault="00000000" w:rsidP="005F528F">
      <w:pPr>
        <w:spacing w:line="360" w:lineRule="auto"/>
        <w:ind w:firstLine="200"/>
        <w:rPr>
          <w:rFonts w:ascii="Times New Roman" w:eastAsia="宋体" w:hAnsi="Times New Roman"/>
          <w:b/>
          <w:szCs w:val="21"/>
        </w:rPr>
      </w:pPr>
      <w:r w:rsidRPr="001B74C5">
        <w:rPr>
          <w:rFonts w:ascii="Times New Roman" w:eastAsia="宋体" w:hAnsi="Times New Roman" w:hint="eastAsia"/>
          <w:b/>
          <w:szCs w:val="21"/>
        </w:rPr>
        <w:t>模板匹配法和直方图等</w:t>
      </w:r>
    </w:p>
    <w:p w14:paraId="7C9C0426" w14:textId="77777777" w:rsidR="002C19E4" w:rsidRPr="005F528F" w:rsidRDefault="00000000" w:rsidP="005F528F">
      <w:pPr>
        <w:widowControl/>
        <w:spacing w:line="360" w:lineRule="auto"/>
        <w:ind w:firstLine="200"/>
        <w:jc w:val="left"/>
        <w:rPr>
          <w:rFonts w:ascii="Times New Roman" w:eastAsia="宋体" w:hAnsi="Times New Roman"/>
          <w:sz w:val="18"/>
        </w:rPr>
      </w:pPr>
      <w:r w:rsidRPr="005F528F">
        <w:rPr>
          <w:rFonts w:ascii="Times New Roman" w:eastAsia="宋体" w:hAnsi="Times New Roman" w:cs="NimbusRomNo9L-Regu"/>
          <w:color w:val="000000"/>
          <w:kern w:val="0"/>
          <w:sz w:val="18"/>
          <w:szCs w:val="15"/>
          <w:lang w:bidi="ar"/>
        </w:rPr>
        <w:t xml:space="preserve">S. Saperstein and J. Campbell, “Signal recognition in a complex radar environment,” </w:t>
      </w:r>
      <w:r w:rsidRPr="005F528F">
        <w:rPr>
          <w:rFonts w:ascii="Times New Roman" w:eastAsia="宋体" w:hAnsi="Times New Roman" w:cs="NimbusRomNo9L-ReguItal"/>
          <w:iCs/>
          <w:color w:val="000000"/>
          <w:kern w:val="0"/>
          <w:sz w:val="18"/>
          <w:szCs w:val="15"/>
          <w:lang w:bidi="ar"/>
        </w:rPr>
        <w:t>Electron</w:t>
      </w:r>
      <w:r w:rsidRPr="005F528F">
        <w:rPr>
          <w:rFonts w:ascii="Times New Roman" w:eastAsia="宋体" w:hAnsi="Times New Roman" w:cs="NimbusRomNo9L-Regu"/>
          <w:color w:val="000000"/>
          <w:kern w:val="0"/>
          <w:sz w:val="18"/>
          <w:szCs w:val="15"/>
          <w:lang w:bidi="ar"/>
        </w:rPr>
        <w:t xml:space="preserve">, vol. 3, no. 1, p. 8, Mar. 1977. </w:t>
      </w:r>
    </w:p>
    <w:p w14:paraId="085833CC" w14:textId="77777777" w:rsidR="002C19E4" w:rsidRPr="005F528F" w:rsidRDefault="00000000" w:rsidP="005F528F">
      <w:pPr>
        <w:widowControl/>
        <w:spacing w:line="360" w:lineRule="auto"/>
        <w:ind w:firstLine="200"/>
        <w:jc w:val="left"/>
        <w:rPr>
          <w:rFonts w:ascii="Times New Roman" w:eastAsia="宋体" w:hAnsi="Times New Roman"/>
          <w:sz w:val="18"/>
        </w:rPr>
      </w:pPr>
      <w:r w:rsidRPr="005F528F">
        <w:rPr>
          <w:rFonts w:ascii="Times New Roman" w:eastAsia="宋体" w:hAnsi="Times New Roman" w:cs="NimbusRomNo9L-Regu"/>
          <w:color w:val="000000"/>
          <w:kern w:val="0"/>
          <w:sz w:val="18"/>
          <w:szCs w:val="15"/>
          <w:lang w:bidi="ar"/>
        </w:rPr>
        <w:t xml:space="preserve">H. K. </w:t>
      </w:r>
      <w:proofErr w:type="spellStart"/>
      <w:r w:rsidRPr="005F528F">
        <w:rPr>
          <w:rFonts w:ascii="Times New Roman" w:eastAsia="宋体" w:hAnsi="Times New Roman" w:cs="NimbusRomNo9L-Regu"/>
          <w:color w:val="000000"/>
          <w:kern w:val="0"/>
          <w:sz w:val="18"/>
          <w:szCs w:val="15"/>
          <w:lang w:bidi="ar"/>
        </w:rPr>
        <w:t>Mardia</w:t>
      </w:r>
      <w:proofErr w:type="spellEnd"/>
      <w:r w:rsidRPr="005F528F">
        <w:rPr>
          <w:rFonts w:ascii="Times New Roman" w:eastAsia="宋体" w:hAnsi="Times New Roman" w:cs="NimbusRomNo9L-Regu"/>
          <w:color w:val="000000"/>
          <w:kern w:val="0"/>
          <w:sz w:val="18"/>
          <w:szCs w:val="15"/>
          <w:lang w:bidi="ar"/>
        </w:rPr>
        <w:t xml:space="preserve">, “New techniques for the deinterleaving of repetitive sequences,” </w:t>
      </w:r>
      <w:r w:rsidRPr="005F528F">
        <w:rPr>
          <w:rFonts w:ascii="Times New Roman" w:eastAsia="宋体" w:hAnsi="Times New Roman" w:cs="NimbusRomNo9L-ReguItal"/>
          <w:iCs/>
          <w:color w:val="000000"/>
          <w:kern w:val="0"/>
          <w:sz w:val="18"/>
          <w:szCs w:val="15"/>
          <w:lang w:bidi="ar"/>
        </w:rPr>
        <w:t>IEE Proc. F Radar Signal Process.</w:t>
      </w:r>
      <w:r w:rsidRPr="005F528F">
        <w:rPr>
          <w:rFonts w:ascii="Times New Roman" w:eastAsia="宋体" w:hAnsi="Times New Roman" w:cs="NimbusRomNo9L-Regu"/>
          <w:color w:val="000000"/>
          <w:kern w:val="0"/>
          <w:sz w:val="18"/>
          <w:szCs w:val="15"/>
          <w:lang w:bidi="ar"/>
        </w:rPr>
        <w:t xml:space="preserve">, vol. 136, no. 4, p. 149, 1989. </w:t>
      </w:r>
    </w:p>
    <w:p w14:paraId="3AC7D4AE" w14:textId="77777777" w:rsidR="002C19E4" w:rsidRPr="005F528F" w:rsidRDefault="00000000" w:rsidP="005F528F">
      <w:pPr>
        <w:widowControl/>
        <w:spacing w:line="360" w:lineRule="auto"/>
        <w:ind w:firstLine="200"/>
        <w:jc w:val="left"/>
        <w:rPr>
          <w:rFonts w:ascii="Times New Roman" w:eastAsia="宋体" w:hAnsi="Times New Roman"/>
          <w:sz w:val="18"/>
        </w:rPr>
      </w:pPr>
      <w:r w:rsidRPr="005F528F">
        <w:rPr>
          <w:rFonts w:ascii="Times New Roman" w:eastAsia="宋体" w:hAnsi="Times New Roman" w:cs="NimbusRomNo9L-Regu"/>
          <w:color w:val="000000"/>
          <w:kern w:val="0"/>
          <w:sz w:val="18"/>
          <w:szCs w:val="15"/>
          <w:lang w:bidi="ar"/>
        </w:rPr>
        <w:t xml:space="preserve">D. Milojevic and B. </w:t>
      </w:r>
      <w:proofErr w:type="spellStart"/>
      <w:r w:rsidRPr="005F528F">
        <w:rPr>
          <w:rFonts w:ascii="Times New Roman" w:eastAsia="宋体" w:hAnsi="Times New Roman" w:cs="NimbusRomNo9L-Regu"/>
          <w:color w:val="000000"/>
          <w:kern w:val="0"/>
          <w:sz w:val="18"/>
          <w:szCs w:val="15"/>
          <w:lang w:bidi="ar"/>
        </w:rPr>
        <w:t>Popovi</w:t>
      </w:r>
      <w:proofErr w:type="spellEnd"/>
      <w:r w:rsidRPr="005F528F">
        <w:rPr>
          <w:rFonts w:ascii="Times New Roman" w:eastAsia="宋体" w:hAnsi="Times New Roman" w:cs="NimbusRomNo9L-Regu"/>
          <w:color w:val="000000"/>
          <w:kern w:val="0"/>
          <w:sz w:val="18"/>
          <w:szCs w:val="15"/>
          <w:lang w:bidi="ar"/>
        </w:rPr>
        <w:t xml:space="preserve"> ´ c, “Improved algorithm for the deinterleaving of radar pulses,” </w:t>
      </w:r>
      <w:r w:rsidRPr="005F528F">
        <w:rPr>
          <w:rFonts w:ascii="Times New Roman" w:eastAsia="宋体" w:hAnsi="Times New Roman" w:cs="NimbusRomNo9L-ReguItal"/>
          <w:iCs/>
          <w:color w:val="000000"/>
          <w:kern w:val="0"/>
          <w:sz w:val="18"/>
          <w:szCs w:val="15"/>
          <w:lang w:bidi="ar"/>
        </w:rPr>
        <w:t>IEE Proc. F Radar Signal Process.</w:t>
      </w:r>
      <w:r w:rsidRPr="005F528F">
        <w:rPr>
          <w:rFonts w:ascii="Times New Roman" w:eastAsia="宋体" w:hAnsi="Times New Roman" w:cs="NimbusRomNo9L-Regu"/>
          <w:color w:val="000000"/>
          <w:kern w:val="0"/>
          <w:sz w:val="18"/>
          <w:szCs w:val="15"/>
          <w:lang w:bidi="ar"/>
        </w:rPr>
        <w:t xml:space="preserve">, vol. 139, no. 1, p. 98, 1992. </w:t>
      </w:r>
    </w:p>
    <w:p w14:paraId="1F36DA33" w14:textId="77777777" w:rsidR="002C19E4" w:rsidRPr="005F528F" w:rsidRDefault="00000000" w:rsidP="005F528F">
      <w:pPr>
        <w:widowControl/>
        <w:spacing w:line="360" w:lineRule="auto"/>
        <w:ind w:firstLine="200"/>
        <w:jc w:val="left"/>
        <w:rPr>
          <w:rFonts w:ascii="Times New Roman" w:eastAsia="宋体" w:hAnsi="Times New Roman" w:cs="NimbusRomNo9L-Regu"/>
          <w:color w:val="000000"/>
          <w:kern w:val="0"/>
          <w:sz w:val="18"/>
          <w:szCs w:val="15"/>
          <w:lang w:bidi="ar"/>
        </w:rPr>
      </w:pPr>
      <w:r w:rsidRPr="005F528F">
        <w:rPr>
          <w:rFonts w:ascii="Times New Roman" w:eastAsia="宋体" w:hAnsi="Times New Roman" w:cs="NimbusRomNo9L-Regu"/>
          <w:color w:val="000000"/>
          <w:kern w:val="0"/>
          <w:sz w:val="18"/>
          <w:szCs w:val="15"/>
          <w:lang w:bidi="ar"/>
        </w:rPr>
        <w:t xml:space="preserve"> D. Nelson, “Special purpose correlation functions for improved signal detection and parameter estimation,” in </w:t>
      </w:r>
      <w:r w:rsidRPr="005F528F">
        <w:rPr>
          <w:rFonts w:ascii="Times New Roman" w:eastAsia="宋体" w:hAnsi="Times New Roman" w:cs="NimbusRomNo9L-ReguItal"/>
          <w:iCs/>
          <w:color w:val="000000"/>
          <w:kern w:val="0"/>
          <w:sz w:val="18"/>
          <w:szCs w:val="15"/>
          <w:lang w:bidi="ar"/>
        </w:rPr>
        <w:t xml:space="preserve">Proc. IEEE Int. Conf. </w:t>
      </w:r>
      <w:proofErr w:type="spellStart"/>
      <w:r w:rsidRPr="005F528F">
        <w:rPr>
          <w:rFonts w:ascii="Times New Roman" w:eastAsia="宋体" w:hAnsi="Times New Roman" w:cs="NimbusRomNo9L-ReguItal"/>
          <w:iCs/>
          <w:color w:val="000000"/>
          <w:kern w:val="0"/>
          <w:sz w:val="18"/>
          <w:szCs w:val="15"/>
          <w:lang w:bidi="ar"/>
        </w:rPr>
        <w:t>Acoust</w:t>
      </w:r>
      <w:proofErr w:type="spellEnd"/>
      <w:r w:rsidRPr="005F528F">
        <w:rPr>
          <w:rFonts w:ascii="Times New Roman" w:eastAsia="宋体" w:hAnsi="Times New Roman" w:cs="NimbusRomNo9L-ReguItal"/>
          <w:iCs/>
          <w:color w:val="000000"/>
          <w:kern w:val="0"/>
          <w:sz w:val="18"/>
          <w:szCs w:val="15"/>
          <w:lang w:bidi="ar"/>
        </w:rPr>
        <w:t>. Speech Signal Process.</w:t>
      </w:r>
      <w:r w:rsidRPr="005F528F">
        <w:rPr>
          <w:rFonts w:ascii="Times New Roman" w:eastAsia="宋体" w:hAnsi="Times New Roman" w:cs="NimbusRomNo9L-Regu"/>
          <w:color w:val="000000"/>
          <w:kern w:val="0"/>
          <w:sz w:val="18"/>
          <w:szCs w:val="15"/>
          <w:lang w:bidi="ar"/>
        </w:rPr>
        <w:t>, vol. 4, 1993, pp. 73–76</w:t>
      </w:r>
    </w:p>
    <w:p w14:paraId="165D98D7" w14:textId="77777777" w:rsidR="002C19E4" w:rsidRPr="005F528F" w:rsidRDefault="002C19E4" w:rsidP="005F528F">
      <w:pPr>
        <w:widowControl/>
        <w:spacing w:line="360" w:lineRule="auto"/>
        <w:ind w:firstLine="200"/>
        <w:jc w:val="left"/>
        <w:rPr>
          <w:rFonts w:ascii="Times New Roman" w:eastAsia="宋体" w:hAnsi="Times New Roman" w:cs="NimbusRomNo9L-Regu"/>
          <w:color w:val="000000"/>
          <w:kern w:val="0"/>
          <w:sz w:val="18"/>
          <w:szCs w:val="15"/>
          <w:lang w:bidi="ar"/>
        </w:rPr>
      </w:pPr>
    </w:p>
    <w:p w14:paraId="1FBD406E" w14:textId="77777777" w:rsidR="002C19E4" w:rsidRPr="001B74C5" w:rsidRDefault="00000000" w:rsidP="005F528F">
      <w:pPr>
        <w:widowControl/>
        <w:spacing w:line="360" w:lineRule="auto"/>
        <w:ind w:firstLine="200"/>
        <w:jc w:val="left"/>
        <w:rPr>
          <w:rFonts w:ascii="Times New Roman" w:eastAsia="宋体" w:hAnsi="Times New Roman" w:cs="NimbusRomNo9L-Regu"/>
          <w:b/>
          <w:color w:val="000000"/>
          <w:kern w:val="0"/>
          <w:szCs w:val="21"/>
          <w:lang w:bidi="ar"/>
        </w:rPr>
      </w:pPr>
      <w:r w:rsidRPr="001B74C5">
        <w:rPr>
          <w:rFonts w:ascii="Times New Roman" w:eastAsia="宋体" w:hAnsi="Times New Roman" w:cs="NimbusRomNo9L-Regu" w:hint="eastAsia"/>
          <w:b/>
          <w:color w:val="000000"/>
          <w:kern w:val="0"/>
          <w:szCs w:val="21"/>
          <w:lang w:bidi="ar"/>
        </w:rPr>
        <w:t>通用的聚类的方法（大方向）</w:t>
      </w:r>
    </w:p>
    <w:p w14:paraId="3A5D8B03" w14:textId="77777777" w:rsidR="002C19E4" w:rsidRPr="005F528F" w:rsidRDefault="00000000" w:rsidP="005F528F">
      <w:pPr>
        <w:spacing w:line="360" w:lineRule="auto"/>
        <w:ind w:firstLine="200"/>
        <w:rPr>
          <w:rFonts w:ascii="Times New Roman" w:eastAsia="宋体" w:hAnsi="Times New Roman" w:cs="sans-serif"/>
          <w:color w:val="333333"/>
          <w:sz w:val="18"/>
          <w:szCs w:val="18"/>
          <w:shd w:val="clear" w:color="auto" w:fill="FFFFFF"/>
        </w:rPr>
      </w:pPr>
      <w:r w:rsidRPr="005F528F">
        <w:rPr>
          <w:rFonts w:ascii="Times New Roman" w:eastAsia="宋体" w:hAnsi="Times New Roman" w:cs="sans-serif"/>
          <w:color w:val="333333"/>
          <w:sz w:val="18"/>
          <w:szCs w:val="18"/>
          <w:shd w:val="clear" w:color="auto" w:fill="FFFFFF"/>
        </w:rPr>
        <w:t>J. Wang, C. Hou, and F. Qu, “Multi-threshold fuzzy clustering sorting algorithm,” in </w:t>
      </w:r>
      <w:r w:rsidRPr="005F528F">
        <w:rPr>
          <w:rStyle w:val="a6"/>
          <w:rFonts w:ascii="Times New Roman" w:eastAsia="宋体" w:hAnsi="Times New Roman" w:cs="sans-serif"/>
          <w:i w:val="0"/>
          <w:color w:val="333333"/>
          <w:sz w:val="18"/>
          <w:szCs w:val="18"/>
          <w:shd w:val="clear" w:color="auto" w:fill="FFFFFF"/>
        </w:rPr>
        <w:t xml:space="preserve">Prog. </w:t>
      </w:r>
      <w:proofErr w:type="spellStart"/>
      <w:r w:rsidRPr="005F528F">
        <w:rPr>
          <w:rStyle w:val="a6"/>
          <w:rFonts w:ascii="Times New Roman" w:eastAsia="宋体" w:hAnsi="Times New Roman" w:cs="sans-serif"/>
          <w:i w:val="0"/>
          <w:color w:val="333333"/>
          <w:sz w:val="18"/>
          <w:szCs w:val="18"/>
          <w:shd w:val="clear" w:color="auto" w:fill="FFFFFF"/>
        </w:rPr>
        <w:t>Electromagn</w:t>
      </w:r>
      <w:proofErr w:type="spellEnd"/>
      <w:r w:rsidRPr="005F528F">
        <w:rPr>
          <w:rStyle w:val="a6"/>
          <w:rFonts w:ascii="Times New Roman" w:eastAsia="宋体" w:hAnsi="Times New Roman" w:cs="sans-serif"/>
          <w:i w:val="0"/>
          <w:color w:val="333333"/>
          <w:sz w:val="18"/>
          <w:szCs w:val="18"/>
          <w:shd w:val="clear" w:color="auto" w:fill="FFFFFF"/>
        </w:rPr>
        <w:t>. Res. Symp.-Spring (PIERS)</w:t>
      </w:r>
      <w:r w:rsidRPr="005F528F">
        <w:rPr>
          <w:rFonts w:ascii="Times New Roman" w:eastAsia="宋体" w:hAnsi="Times New Roman" w:cs="sans-serif"/>
          <w:color w:val="333333"/>
          <w:sz w:val="18"/>
          <w:szCs w:val="18"/>
          <w:shd w:val="clear" w:color="auto" w:fill="FFFFFF"/>
        </w:rPr>
        <w:t>, 2017, pp. 889–892.</w:t>
      </w:r>
    </w:p>
    <w:p w14:paraId="31AABDC5" w14:textId="77777777" w:rsidR="002C19E4" w:rsidRPr="005F528F" w:rsidRDefault="00000000" w:rsidP="005F528F">
      <w:pPr>
        <w:spacing w:line="360" w:lineRule="auto"/>
        <w:ind w:firstLine="200"/>
        <w:rPr>
          <w:rFonts w:ascii="Times New Roman" w:eastAsia="宋体" w:hAnsi="Times New Roman" w:cs="sans-serif"/>
          <w:color w:val="333333"/>
          <w:sz w:val="18"/>
          <w:szCs w:val="18"/>
          <w:shd w:val="clear" w:color="auto" w:fill="FFFFFF"/>
        </w:rPr>
      </w:pPr>
      <w:r w:rsidRPr="005F528F">
        <w:rPr>
          <w:rFonts w:ascii="Times New Roman" w:eastAsia="宋体" w:hAnsi="Times New Roman" w:cs="sans-serif"/>
          <w:color w:val="333333"/>
          <w:sz w:val="18"/>
          <w:szCs w:val="18"/>
          <w:shd w:val="clear" w:color="auto" w:fill="FFFFFF"/>
        </w:rPr>
        <w:t>S. Cao, S. Wang, and Y. Zhang, “Density-based fuzzy C-means multi-center re-clustering radar signal sorting algorithm,” in </w:t>
      </w:r>
      <w:r w:rsidRPr="005F528F">
        <w:rPr>
          <w:rStyle w:val="a6"/>
          <w:rFonts w:ascii="Times New Roman" w:eastAsia="宋体" w:hAnsi="Times New Roman" w:cs="sans-serif"/>
          <w:i w:val="0"/>
          <w:color w:val="333333"/>
          <w:sz w:val="18"/>
          <w:szCs w:val="18"/>
          <w:shd w:val="clear" w:color="auto" w:fill="FFFFFF"/>
        </w:rPr>
        <w:t>Proc. 17th IEEE Int. Conf. Mach. Learn. Appl. (ICMLA)</w:t>
      </w:r>
      <w:r w:rsidRPr="005F528F">
        <w:rPr>
          <w:rFonts w:ascii="Times New Roman" w:eastAsia="宋体" w:hAnsi="Times New Roman" w:cs="sans-serif"/>
          <w:color w:val="333333"/>
          <w:sz w:val="18"/>
          <w:szCs w:val="18"/>
          <w:shd w:val="clear" w:color="auto" w:fill="FFFFFF"/>
        </w:rPr>
        <w:t>, Dec. 2018, pp. 891–896.</w:t>
      </w:r>
    </w:p>
    <w:p w14:paraId="7E3EF392" w14:textId="77777777" w:rsidR="002C19E4" w:rsidRPr="005F528F" w:rsidRDefault="00000000" w:rsidP="005F528F">
      <w:pPr>
        <w:spacing w:line="360" w:lineRule="auto"/>
        <w:ind w:firstLine="200"/>
        <w:rPr>
          <w:rFonts w:ascii="Times New Roman" w:eastAsia="宋体" w:hAnsi="Times New Roman" w:cs="NimbusRomNo9L-Regu"/>
          <w:color w:val="000000"/>
          <w:kern w:val="0"/>
          <w:sz w:val="18"/>
          <w:szCs w:val="15"/>
          <w:lang w:bidi="ar"/>
        </w:rPr>
      </w:pPr>
      <w:r w:rsidRPr="005F528F">
        <w:rPr>
          <w:rFonts w:ascii="Times New Roman" w:eastAsia="宋体" w:hAnsi="Times New Roman" w:cs="sans-serif"/>
          <w:color w:val="333333"/>
          <w:sz w:val="18"/>
          <w:szCs w:val="18"/>
          <w:shd w:val="clear" w:color="auto" w:fill="FFFFFF"/>
        </w:rPr>
        <w:t>P. Lang, X. Fu, Z. Cui, C. Feng, and J. Chang, “Subspace decomposition based adaptive density peak clustering for radar signals sorting,” </w:t>
      </w:r>
      <w:r w:rsidRPr="005F528F">
        <w:rPr>
          <w:rStyle w:val="a6"/>
          <w:rFonts w:ascii="Times New Roman" w:eastAsia="宋体" w:hAnsi="Times New Roman" w:cs="sans-serif"/>
          <w:i w:val="0"/>
          <w:color w:val="333333"/>
          <w:sz w:val="18"/>
          <w:szCs w:val="18"/>
          <w:shd w:val="clear" w:color="auto" w:fill="FFFFFF"/>
        </w:rPr>
        <w:t>IEEE Signal Process. Lett.</w:t>
      </w:r>
      <w:r w:rsidRPr="005F528F">
        <w:rPr>
          <w:rFonts w:ascii="Times New Roman" w:eastAsia="宋体" w:hAnsi="Times New Roman" w:cs="sans-serif"/>
          <w:color w:val="333333"/>
          <w:sz w:val="18"/>
          <w:szCs w:val="18"/>
          <w:shd w:val="clear" w:color="auto" w:fill="FFFFFF"/>
        </w:rPr>
        <w:t>, vol. 29, pp. 424–428, 2022.</w:t>
      </w:r>
    </w:p>
    <w:p w14:paraId="50133368"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Feng, Xin, Xiaoxi Hu, and Yang Liu. "Radar signal sorting algorithm of k-means clustering based on data field." </w:t>
      </w:r>
      <w:r w:rsidRPr="005F528F">
        <w:rPr>
          <w:rFonts w:ascii="Times New Roman" w:eastAsia="宋体" w:hAnsi="Times New Roman" w:cs="Arial"/>
          <w:iCs/>
          <w:color w:val="222222"/>
          <w:sz w:val="18"/>
          <w:szCs w:val="15"/>
          <w:shd w:val="clear" w:color="auto" w:fill="FFFFFF"/>
        </w:rPr>
        <w:t>2017 3rd IEEE International Conference on Computer and Communications (ICCC)</w:t>
      </w:r>
      <w:r w:rsidRPr="005F528F">
        <w:rPr>
          <w:rFonts w:ascii="Times New Roman" w:eastAsia="宋体" w:hAnsi="Times New Roman" w:cs="Arial"/>
          <w:color w:val="222222"/>
          <w:sz w:val="18"/>
          <w:szCs w:val="15"/>
          <w:shd w:val="clear" w:color="auto" w:fill="FFFFFF"/>
        </w:rPr>
        <w:t>. IEEE, 2017.</w:t>
      </w:r>
    </w:p>
    <w:p w14:paraId="0BA7F0EE"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 xml:space="preserve">Deng, </w:t>
      </w:r>
      <w:proofErr w:type="spellStart"/>
      <w:r w:rsidRPr="005F528F">
        <w:rPr>
          <w:rFonts w:ascii="Times New Roman" w:eastAsia="宋体" w:hAnsi="Times New Roman" w:cs="Arial"/>
          <w:color w:val="222222"/>
          <w:sz w:val="18"/>
          <w:szCs w:val="15"/>
          <w:shd w:val="clear" w:color="auto" w:fill="FFFFFF"/>
        </w:rPr>
        <w:t>Dingsheng</w:t>
      </w:r>
      <w:proofErr w:type="spellEnd"/>
      <w:r w:rsidRPr="005F528F">
        <w:rPr>
          <w:rFonts w:ascii="Times New Roman" w:eastAsia="宋体" w:hAnsi="Times New Roman" w:cs="Arial"/>
          <w:color w:val="222222"/>
          <w:sz w:val="18"/>
          <w:szCs w:val="15"/>
          <w:shd w:val="clear" w:color="auto" w:fill="FFFFFF"/>
        </w:rPr>
        <w:t>. "DBSCAN clustering algorithm based on density." </w:t>
      </w:r>
      <w:r w:rsidRPr="005F528F">
        <w:rPr>
          <w:rFonts w:ascii="Times New Roman" w:eastAsia="宋体" w:hAnsi="Times New Roman" w:cs="Arial"/>
          <w:iCs/>
          <w:color w:val="222222"/>
          <w:sz w:val="18"/>
          <w:szCs w:val="15"/>
          <w:shd w:val="clear" w:color="auto" w:fill="FFFFFF"/>
        </w:rPr>
        <w:t>2020 7th international forum on electrical engineering and automation (IFEEA)</w:t>
      </w:r>
      <w:r w:rsidRPr="005F528F">
        <w:rPr>
          <w:rFonts w:ascii="Times New Roman" w:eastAsia="宋体" w:hAnsi="Times New Roman" w:cs="Arial"/>
          <w:color w:val="222222"/>
          <w:sz w:val="18"/>
          <w:szCs w:val="15"/>
          <w:shd w:val="clear" w:color="auto" w:fill="FFFFFF"/>
        </w:rPr>
        <w:t>. IEEE, 2020.</w:t>
      </w:r>
    </w:p>
    <w:p w14:paraId="44D28D43"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 xml:space="preserve">Cao, Sheng, </w:t>
      </w:r>
      <w:proofErr w:type="spellStart"/>
      <w:r w:rsidRPr="005F528F">
        <w:rPr>
          <w:rFonts w:ascii="Times New Roman" w:eastAsia="宋体" w:hAnsi="Times New Roman" w:cs="Arial"/>
          <w:color w:val="222222"/>
          <w:sz w:val="18"/>
          <w:szCs w:val="15"/>
          <w:shd w:val="clear" w:color="auto" w:fill="FFFFFF"/>
        </w:rPr>
        <w:t>Shucheng</w:t>
      </w:r>
      <w:proofErr w:type="spellEnd"/>
      <w:r w:rsidRPr="005F528F">
        <w:rPr>
          <w:rFonts w:ascii="Times New Roman" w:eastAsia="宋体" w:hAnsi="Times New Roman" w:cs="Arial"/>
          <w:color w:val="222222"/>
          <w:sz w:val="18"/>
          <w:szCs w:val="15"/>
          <w:shd w:val="clear" w:color="auto" w:fill="FFFFFF"/>
        </w:rPr>
        <w:t xml:space="preserve"> Wang, and Yan Zhang. "Density-based fuzzy C-means multi-center re-clustering radar signal sorting algorithm." </w:t>
      </w:r>
      <w:r w:rsidRPr="005F528F">
        <w:rPr>
          <w:rFonts w:ascii="Times New Roman" w:eastAsia="宋体" w:hAnsi="Times New Roman" w:cs="Arial"/>
          <w:iCs/>
          <w:color w:val="222222"/>
          <w:sz w:val="18"/>
          <w:szCs w:val="15"/>
          <w:shd w:val="clear" w:color="auto" w:fill="FFFFFF"/>
        </w:rPr>
        <w:t>2018 17th IEEE International Conference on Machine Learning and Applications (ICMLA)</w:t>
      </w:r>
      <w:r w:rsidRPr="005F528F">
        <w:rPr>
          <w:rFonts w:ascii="Times New Roman" w:eastAsia="宋体" w:hAnsi="Times New Roman" w:cs="Arial"/>
          <w:color w:val="222222"/>
          <w:sz w:val="18"/>
          <w:szCs w:val="15"/>
          <w:shd w:val="clear" w:color="auto" w:fill="FFFFFF"/>
        </w:rPr>
        <w:t>. IEEE, 2018.</w:t>
      </w:r>
    </w:p>
    <w:p w14:paraId="5C822306" w14:textId="77777777" w:rsidR="002C19E4" w:rsidRPr="005F528F" w:rsidRDefault="002C19E4" w:rsidP="005F528F">
      <w:pPr>
        <w:spacing w:line="360" w:lineRule="auto"/>
        <w:ind w:firstLine="200"/>
        <w:rPr>
          <w:rFonts w:ascii="Times New Roman" w:eastAsia="宋体" w:hAnsi="Times New Roman" w:cs="Arial"/>
          <w:color w:val="222222"/>
          <w:sz w:val="18"/>
          <w:szCs w:val="15"/>
          <w:shd w:val="clear" w:color="auto" w:fill="FFFFFF"/>
        </w:rPr>
      </w:pPr>
    </w:p>
    <w:p w14:paraId="0786754D" w14:textId="77777777" w:rsidR="002C19E4" w:rsidRPr="001B74C5" w:rsidRDefault="00000000" w:rsidP="005F528F">
      <w:pPr>
        <w:spacing w:line="360" w:lineRule="auto"/>
        <w:ind w:firstLine="200"/>
        <w:rPr>
          <w:rFonts w:ascii="Times New Roman" w:eastAsia="宋体" w:hAnsi="Times New Roman" w:cs="Arial"/>
          <w:b/>
          <w:color w:val="222222"/>
          <w:szCs w:val="21"/>
          <w:shd w:val="clear" w:color="auto" w:fill="FFFFFF"/>
        </w:rPr>
      </w:pPr>
      <w:r w:rsidRPr="001B74C5">
        <w:rPr>
          <w:rFonts w:ascii="Times New Roman" w:eastAsia="宋体" w:hAnsi="Times New Roman" w:cs="Arial" w:hint="eastAsia"/>
          <w:b/>
          <w:color w:val="222222"/>
          <w:szCs w:val="21"/>
          <w:shd w:val="clear" w:color="auto" w:fill="FFFFFF"/>
        </w:rPr>
        <w:t>具体工作论文</w:t>
      </w:r>
    </w:p>
    <w:p w14:paraId="4C4EAF76"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Lang, Ping, et al. "Subspace decomposition based adaptive density peak clustering for radar signals sorting." </w:t>
      </w:r>
      <w:r w:rsidRPr="005F528F">
        <w:rPr>
          <w:rFonts w:ascii="Times New Roman" w:eastAsia="宋体" w:hAnsi="Times New Roman" w:cs="Arial"/>
          <w:iCs/>
          <w:color w:val="222222"/>
          <w:sz w:val="18"/>
          <w:szCs w:val="15"/>
          <w:shd w:val="clear" w:color="auto" w:fill="FFFFFF"/>
        </w:rPr>
        <w:t>IEEE Signal Processing Letters</w:t>
      </w:r>
      <w:r w:rsidRPr="005F528F">
        <w:rPr>
          <w:rFonts w:ascii="Times New Roman" w:eastAsia="宋体" w:hAnsi="Times New Roman" w:cs="Arial"/>
          <w:color w:val="222222"/>
          <w:sz w:val="18"/>
          <w:szCs w:val="15"/>
          <w:shd w:val="clear" w:color="auto" w:fill="FFFFFF"/>
        </w:rPr>
        <w:t> 29 (2021): 424-428.</w:t>
      </w:r>
    </w:p>
    <w:p w14:paraId="01AE2D52"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 xml:space="preserve">Z. Li, X. Fu, J. Dong and M. Xie, "Radar Signal Sorting via Graph Convolutional Network and Semi-Supervised Learning," in IEEE Signal Processing Letters, vol. 32, pp. 421-425, 2025, </w:t>
      </w:r>
      <w:proofErr w:type="spellStart"/>
      <w:r w:rsidRPr="005F528F">
        <w:rPr>
          <w:rFonts w:ascii="Times New Roman" w:eastAsia="宋体" w:hAnsi="Times New Roman" w:cs="Arial"/>
          <w:color w:val="222222"/>
          <w:sz w:val="18"/>
          <w:szCs w:val="15"/>
          <w:shd w:val="clear" w:color="auto" w:fill="FFFFFF"/>
        </w:rPr>
        <w:t>doi</w:t>
      </w:r>
      <w:proofErr w:type="spellEnd"/>
      <w:r w:rsidRPr="005F528F">
        <w:rPr>
          <w:rFonts w:ascii="Times New Roman" w:eastAsia="宋体" w:hAnsi="Times New Roman" w:cs="Arial"/>
          <w:color w:val="222222"/>
          <w:sz w:val="18"/>
          <w:szCs w:val="15"/>
          <w:shd w:val="clear" w:color="auto" w:fill="FFFFFF"/>
        </w:rPr>
        <w:t>: 10.1109/LSP.2024.3519884.</w:t>
      </w:r>
    </w:p>
    <w:p w14:paraId="120D420A"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 xml:space="preserve">Z. Zhou, X. Fu, J. Dong and M. Gao, "Radar Signal Sorting With Multiple Self-Attention Coupling Mechanism Based Transformer Network," in IEEE Signal Processing Letters, vol. 31, pp. 1765-1769, 2024, </w:t>
      </w:r>
      <w:proofErr w:type="spellStart"/>
      <w:r w:rsidRPr="005F528F">
        <w:rPr>
          <w:rFonts w:ascii="Times New Roman" w:eastAsia="宋体" w:hAnsi="Times New Roman" w:cs="Arial"/>
          <w:color w:val="222222"/>
          <w:sz w:val="18"/>
          <w:szCs w:val="15"/>
          <w:shd w:val="clear" w:color="auto" w:fill="FFFFFF"/>
        </w:rPr>
        <w:t>doi</w:t>
      </w:r>
      <w:proofErr w:type="spellEnd"/>
      <w:r w:rsidRPr="005F528F">
        <w:rPr>
          <w:rFonts w:ascii="Times New Roman" w:eastAsia="宋体" w:hAnsi="Times New Roman" w:cs="Arial"/>
          <w:color w:val="222222"/>
          <w:sz w:val="18"/>
          <w:szCs w:val="15"/>
          <w:shd w:val="clear" w:color="auto" w:fill="FFFFFF"/>
        </w:rPr>
        <w:t>: 10.1109/LSP.2024.3421948.</w:t>
      </w:r>
    </w:p>
    <w:p w14:paraId="21AB234C"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Helvetica"/>
          <w:color w:val="222222"/>
          <w:sz w:val="18"/>
          <w:szCs w:val="14"/>
          <w:shd w:val="clear" w:color="auto" w:fill="FFFFFF"/>
        </w:rPr>
        <w:t>Zhang, Z.; Shi, X.; Guo, X.; Zhou, F. TR-RAGCN-AFF-RESS: A Method for Radar Emitter Signal Sorting. </w:t>
      </w:r>
      <w:r w:rsidRPr="005F528F">
        <w:rPr>
          <w:rStyle w:val="a6"/>
          <w:rFonts w:ascii="Times New Roman" w:eastAsia="宋体" w:hAnsi="Times New Roman" w:cs="Helvetica"/>
          <w:i w:val="0"/>
          <w:iCs/>
          <w:color w:val="222222"/>
          <w:sz w:val="18"/>
          <w:szCs w:val="14"/>
          <w:shd w:val="clear" w:color="auto" w:fill="FFFFFF"/>
        </w:rPr>
        <w:t>Remote Sens.</w:t>
      </w:r>
      <w:r w:rsidRPr="005F528F">
        <w:rPr>
          <w:rFonts w:ascii="Times New Roman" w:eastAsia="宋体" w:hAnsi="Times New Roman" w:cs="Helvetica"/>
          <w:color w:val="222222"/>
          <w:sz w:val="18"/>
          <w:szCs w:val="14"/>
          <w:shd w:val="clear" w:color="auto" w:fill="FFFFFF"/>
        </w:rPr>
        <w:t> </w:t>
      </w:r>
      <w:r w:rsidRPr="005F528F">
        <w:rPr>
          <w:rFonts w:ascii="Times New Roman" w:eastAsia="宋体" w:hAnsi="Times New Roman" w:cs="Helvetica"/>
          <w:bCs/>
          <w:color w:val="222222"/>
          <w:sz w:val="18"/>
          <w:szCs w:val="14"/>
          <w:shd w:val="clear" w:color="auto" w:fill="FFFFFF"/>
        </w:rPr>
        <w:t>2024</w:t>
      </w:r>
      <w:r w:rsidRPr="005F528F">
        <w:rPr>
          <w:rFonts w:ascii="Times New Roman" w:eastAsia="宋体" w:hAnsi="Times New Roman" w:cs="Helvetica"/>
          <w:color w:val="222222"/>
          <w:sz w:val="18"/>
          <w:szCs w:val="14"/>
          <w:shd w:val="clear" w:color="auto" w:fill="FFFFFF"/>
        </w:rPr>
        <w:t>, </w:t>
      </w:r>
      <w:r w:rsidRPr="005F528F">
        <w:rPr>
          <w:rStyle w:val="a6"/>
          <w:rFonts w:ascii="Times New Roman" w:eastAsia="宋体" w:hAnsi="Times New Roman" w:cs="Helvetica"/>
          <w:i w:val="0"/>
          <w:iCs/>
          <w:color w:val="222222"/>
          <w:sz w:val="18"/>
          <w:szCs w:val="14"/>
          <w:shd w:val="clear" w:color="auto" w:fill="FFFFFF"/>
        </w:rPr>
        <w:t>16</w:t>
      </w:r>
      <w:r w:rsidRPr="005F528F">
        <w:rPr>
          <w:rFonts w:ascii="Times New Roman" w:eastAsia="宋体" w:hAnsi="Times New Roman" w:cs="Helvetica"/>
          <w:color w:val="222222"/>
          <w:sz w:val="18"/>
          <w:szCs w:val="14"/>
          <w:shd w:val="clear" w:color="auto" w:fill="FFFFFF"/>
        </w:rPr>
        <w:t>, 1121. https://doi.org/10.3390/rs16071121</w:t>
      </w:r>
    </w:p>
    <w:p w14:paraId="3D75E4CA"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 xml:space="preserve">Qi, </w:t>
      </w:r>
      <w:proofErr w:type="spellStart"/>
      <w:r w:rsidRPr="005F528F">
        <w:rPr>
          <w:rFonts w:ascii="Times New Roman" w:eastAsia="宋体" w:hAnsi="Times New Roman" w:cs="Arial"/>
          <w:color w:val="222222"/>
          <w:sz w:val="18"/>
          <w:szCs w:val="15"/>
          <w:shd w:val="clear" w:color="auto" w:fill="FFFFFF"/>
        </w:rPr>
        <w:t>Liangang</w:t>
      </w:r>
      <w:proofErr w:type="spellEnd"/>
      <w:r w:rsidRPr="005F528F">
        <w:rPr>
          <w:rFonts w:ascii="Times New Roman" w:eastAsia="宋体" w:hAnsi="Times New Roman" w:cs="Arial"/>
          <w:color w:val="222222"/>
          <w:sz w:val="18"/>
          <w:szCs w:val="15"/>
          <w:shd w:val="clear" w:color="auto" w:fill="FFFFFF"/>
        </w:rPr>
        <w:t>, et al. "GLS: A hybrid deep learning model for radar emitter signal sorting." </w:t>
      </w:r>
      <w:r w:rsidRPr="005F528F">
        <w:rPr>
          <w:rFonts w:ascii="Times New Roman" w:eastAsia="宋体" w:hAnsi="Times New Roman" w:cs="Arial"/>
          <w:iCs/>
          <w:color w:val="222222"/>
          <w:sz w:val="18"/>
          <w:szCs w:val="15"/>
          <w:shd w:val="clear" w:color="auto" w:fill="FFFFFF"/>
        </w:rPr>
        <w:t>Digital Signal Processing</w:t>
      </w:r>
      <w:r w:rsidRPr="005F528F">
        <w:rPr>
          <w:rFonts w:ascii="Times New Roman" w:eastAsia="宋体" w:hAnsi="Times New Roman" w:cs="Arial"/>
          <w:color w:val="222222"/>
          <w:sz w:val="18"/>
          <w:szCs w:val="15"/>
          <w:shd w:val="clear" w:color="auto" w:fill="FFFFFF"/>
        </w:rPr>
        <w:t> 161 (2025): 105117.</w:t>
      </w:r>
    </w:p>
    <w:p w14:paraId="6ED6EC7A"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color w:val="222222"/>
          <w:sz w:val="18"/>
          <w:szCs w:val="15"/>
          <w:shd w:val="clear" w:color="auto" w:fill="FFFFFF"/>
        </w:rPr>
        <w:t xml:space="preserve">Zhou, </w:t>
      </w:r>
      <w:proofErr w:type="spellStart"/>
      <w:r w:rsidRPr="005F528F">
        <w:rPr>
          <w:rFonts w:ascii="Times New Roman" w:eastAsia="宋体" w:hAnsi="Times New Roman" w:cs="Arial"/>
          <w:color w:val="222222"/>
          <w:sz w:val="18"/>
          <w:szCs w:val="15"/>
          <w:shd w:val="clear" w:color="auto" w:fill="FFFFFF"/>
        </w:rPr>
        <w:t>Yejian</w:t>
      </w:r>
      <w:proofErr w:type="spellEnd"/>
      <w:r w:rsidRPr="005F528F">
        <w:rPr>
          <w:rFonts w:ascii="Times New Roman" w:eastAsia="宋体" w:hAnsi="Times New Roman" w:cs="Arial"/>
          <w:color w:val="222222"/>
          <w:sz w:val="18"/>
          <w:szCs w:val="15"/>
          <w:shd w:val="clear" w:color="auto" w:fill="FFFFFF"/>
        </w:rPr>
        <w:t>, et al. "CAU-Net: A Convolutional Attention U-Network For Radar Signal Deinterleaving." </w:t>
      </w:r>
      <w:r w:rsidRPr="005F528F">
        <w:rPr>
          <w:rFonts w:ascii="Times New Roman" w:eastAsia="宋体" w:hAnsi="Times New Roman" w:cs="Arial"/>
          <w:iCs/>
          <w:color w:val="222222"/>
          <w:sz w:val="18"/>
          <w:szCs w:val="15"/>
          <w:shd w:val="clear" w:color="auto" w:fill="FFFFFF"/>
        </w:rPr>
        <w:t>IEEE Communications Letters</w:t>
      </w:r>
      <w:r w:rsidRPr="005F528F">
        <w:rPr>
          <w:rFonts w:ascii="Times New Roman" w:eastAsia="宋体" w:hAnsi="Times New Roman" w:cs="Arial"/>
          <w:color w:val="222222"/>
          <w:sz w:val="18"/>
          <w:szCs w:val="15"/>
          <w:shd w:val="clear" w:color="auto" w:fill="FFFFFF"/>
        </w:rPr>
        <w:t> (2024).</w:t>
      </w:r>
    </w:p>
    <w:p w14:paraId="463AEF05" w14:textId="77777777" w:rsidR="002C19E4" w:rsidRPr="005F528F" w:rsidRDefault="002C19E4" w:rsidP="005F528F">
      <w:pPr>
        <w:spacing w:line="360" w:lineRule="auto"/>
        <w:ind w:firstLine="200"/>
        <w:rPr>
          <w:rFonts w:ascii="Times New Roman" w:eastAsia="宋体" w:hAnsi="Times New Roman" w:cs="Arial"/>
          <w:color w:val="222222"/>
          <w:sz w:val="18"/>
          <w:szCs w:val="15"/>
          <w:shd w:val="clear" w:color="auto" w:fill="FFFFFF"/>
        </w:rPr>
      </w:pPr>
    </w:p>
    <w:p w14:paraId="5DF05F77" w14:textId="77777777" w:rsidR="002C19E4" w:rsidRPr="001B74C5" w:rsidRDefault="00000000" w:rsidP="005F528F">
      <w:pPr>
        <w:spacing w:line="360" w:lineRule="auto"/>
        <w:ind w:firstLine="200"/>
        <w:rPr>
          <w:rFonts w:ascii="Times New Roman" w:eastAsia="宋体" w:hAnsi="Times New Roman" w:cs="Arial"/>
          <w:b/>
          <w:bCs/>
          <w:color w:val="222222"/>
          <w:szCs w:val="21"/>
          <w:shd w:val="clear" w:color="auto" w:fill="FFFFFF"/>
        </w:rPr>
      </w:pPr>
      <w:r w:rsidRPr="001B74C5">
        <w:rPr>
          <w:rFonts w:ascii="Times New Roman" w:eastAsia="宋体" w:hAnsi="Times New Roman" w:cs="Arial" w:hint="eastAsia"/>
          <w:b/>
          <w:bCs/>
          <w:color w:val="222222"/>
          <w:szCs w:val="21"/>
          <w:shd w:val="clear" w:color="auto" w:fill="FFFFFF"/>
        </w:rPr>
        <w:t>其他</w:t>
      </w:r>
    </w:p>
    <w:p w14:paraId="698B5176"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小波变换</w:t>
      </w:r>
    </w:p>
    <w:p w14:paraId="2AC37732" w14:textId="77777777" w:rsidR="002C19E4" w:rsidRPr="005F528F" w:rsidRDefault="00000000" w:rsidP="005F528F">
      <w:pPr>
        <w:spacing w:line="360" w:lineRule="auto"/>
        <w:ind w:firstLine="200"/>
        <w:rPr>
          <w:rFonts w:ascii="Times New Roman" w:eastAsia="宋体" w:hAnsi="Times New Roman" w:cs="Arial"/>
          <w:color w:val="222222"/>
          <w:sz w:val="18"/>
          <w:szCs w:val="15"/>
          <w:shd w:val="clear" w:color="auto" w:fill="FFFFFF"/>
        </w:rPr>
      </w:pPr>
      <w:r w:rsidRPr="005F528F">
        <w:rPr>
          <w:rFonts w:ascii="Times New Roman" w:eastAsia="宋体" w:hAnsi="Times New Roman" w:cs="Arial" w:hint="eastAsia"/>
          <w:color w:val="222222"/>
          <w:sz w:val="18"/>
          <w:szCs w:val="15"/>
          <w:shd w:val="clear" w:color="auto" w:fill="FFFFFF"/>
        </w:rPr>
        <w:t>杨烜</w:t>
      </w:r>
      <w:r w:rsidRPr="005F528F">
        <w:rPr>
          <w:rFonts w:ascii="Times New Roman" w:eastAsia="宋体" w:hAnsi="Times New Roman" w:cs="Arial" w:hint="eastAsia"/>
          <w:color w:val="222222"/>
          <w:sz w:val="18"/>
          <w:szCs w:val="15"/>
          <w:shd w:val="clear" w:color="auto" w:fill="FFFFFF"/>
        </w:rPr>
        <w:t>,</w:t>
      </w:r>
      <w:r w:rsidRPr="005F528F">
        <w:rPr>
          <w:rFonts w:ascii="Times New Roman" w:eastAsia="宋体" w:hAnsi="Times New Roman" w:cs="Arial" w:hint="eastAsia"/>
          <w:color w:val="222222"/>
          <w:sz w:val="18"/>
          <w:szCs w:val="15"/>
          <w:shd w:val="clear" w:color="auto" w:fill="FFFFFF"/>
        </w:rPr>
        <w:t>杨万海</w:t>
      </w:r>
      <w:r w:rsidRPr="005F528F">
        <w:rPr>
          <w:rFonts w:ascii="Times New Roman" w:eastAsia="宋体" w:hAnsi="Times New Roman" w:cs="Arial" w:hint="eastAsia"/>
          <w:color w:val="222222"/>
          <w:sz w:val="18"/>
          <w:szCs w:val="15"/>
          <w:shd w:val="clear" w:color="auto" w:fill="FFFFFF"/>
        </w:rPr>
        <w:t>,</w:t>
      </w:r>
      <w:r w:rsidRPr="005F528F">
        <w:rPr>
          <w:rFonts w:ascii="Times New Roman" w:eastAsia="宋体" w:hAnsi="Times New Roman" w:cs="Arial" w:hint="eastAsia"/>
          <w:color w:val="222222"/>
          <w:sz w:val="18"/>
          <w:szCs w:val="15"/>
          <w:shd w:val="clear" w:color="auto" w:fill="FFFFFF"/>
        </w:rPr>
        <w:t>梁德群</w:t>
      </w:r>
      <w:r w:rsidRPr="005F528F">
        <w:rPr>
          <w:rFonts w:ascii="Times New Roman" w:eastAsia="宋体" w:hAnsi="Times New Roman" w:cs="Arial" w:hint="eastAsia"/>
          <w:color w:val="222222"/>
          <w:sz w:val="18"/>
          <w:szCs w:val="15"/>
          <w:shd w:val="clear" w:color="auto" w:fill="FFFFFF"/>
        </w:rPr>
        <w:t xml:space="preserve">. </w:t>
      </w:r>
      <w:r w:rsidRPr="005F528F">
        <w:rPr>
          <w:rFonts w:ascii="Times New Roman" w:eastAsia="宋体" w:hAnsi="Times New Roman" w:cs="Arial" w:hint="eastAsia"/>
          <w:color w:val="222222"/>
          <w:sz w:val="18"/>
          <w:szCs w:val="15"/>
          <w:shd w:val="clear" w:color="auto" w:fill="FFFFFF"/>
        </w:rPr>
        <w:t>多尺度边缘检测中的有效尺度研究</w:t>
      </w:r>
      <w:r w:rsidRPr="005F528F">
        <w:rPr>
          <w:rFonts w:ascii="Times New Roman" w:eastAsia="宋体" w:hAnsi="Times New Roman" w:cs="Arial" w:hint="eastAsia"/>
          <w:color w:val="222222"/>
          <w:sz w:val="18"/>
          <w:szCs w:val="15"/>
          <w:shd w:val="clear" w:color="auto" w:fill="FFFFFF"/>
        </w:rPr>
        <w:t xml:space="preserve">[J]. </w:t>
      </w:r>
      <w:r w:rsidRPr="005F528F">
        <w:rPr>
          <w:rFonts w:ascii="Times New Roman" w:eastAsia="宋体" w:hAnsi="Times New Roman" w:cs="Arial" w:hint="eastAsia"/>
          <w:color w:val="222222"/>
          <w:sz w:val="18"/>
          <w:szCs w:val="15"/>
          <w:shd w:val="clear" w:color="auto" w:fill="FFFFFF"/>
        </w:rPr>
        <w:t>电子与信</w:t>
      </w:r>
      <w:r w:rsidRPr="005F528F">
        <w:rPr>
          <w:rFonts w:ascii="Times New Roman" w:eastAsia="宋体" w:hAnsi="Times New Roman" w:cs="Arial" w:hint="eastAsia"/>
          <w:color w:val="222222"/>
          <w:sz w:val="18"/>
          <w:szCs w:val="15"/>
          <w:shd w:val="clear" w:color="auto" w:fill="FFFFFF"/>
        </w:rPr>
        <w:t xml:space="preserve">  </w:t>
      </w:r>
      <w:r w:rsidRPr="005F528F">
        <w:rPr>
          <w:rFonts w:ascii="Times New Roman" w:eastAsia="宋体" w:hAnsi="Times New Roman" w:cs="Arial" w:hint="eastAsia"/>
          <w:color w:val="222222"/>
          <w:sz w:val="18"/>
          <w:szCs w:val="15"/>
          <w:shd w:val="clear" w:color="auto" w:fill="FFFFFF"/>
        </w:rPr>
        <w:t>息学报</w:t>
      </w:r>
      <w:r w:rsidRPr="005F528F">
        <w:rPr>
          <w:rFonts w:ascii="Times New Roman" w:eastAsia="宋体" w:hAnsi="Times New Roman" w:cs="Arial" w:hint="eastAsia"/>
          <w:color w:val="222222"/>
          <w:sz w:val="18"/>
          <w:szCs w:val="15"/>
          <w:shd w:val="clear" w:color="auto" w:fill="FFFFFF"/>
        </w:rPr>
        <w:t>,2001,21(1): 1-8.</w:t>
      </w:r>
    </w:p>
    <w:sectPr w:rsidR="002C19E4" w:rsidRPr="005F52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Segoe Print"/>
    <w:charset w:val="00"/>
    <w:family w:val="auto"/>
    <w:pitch w:val="default"/>
  </w:font>
  <w:font w:name="NimbusRomNo9L-ReguItal">
    <w:altName w:val="Segoe Print"/>
    <w:charset w:val="00"/>
    <w:family w:val="auto"/>
    <w:pitch w:val="default"/>
  </w:font>
  <w:font w:name="sans-serif">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D718FE8"/>
    <w:multiLevelType w:val="singleLevel"/>
    <w:tmpl w:val="CD718FE8"/>
    <w:lvl w:ilvl="0">
      <w:start w:val="1"/>
      <w:numFmt w:val="decimal"/>
      <w:suff w:val="space"/>
      <w:lvlText w:val="%1."/>
      <w:lvlJc w:val="left"/>
      <w:pPr>
        <w:ind w:left="-562"/>
      </w:pPr>
    </w:lvl>
  </w:abstractNum>
  <w:abstractNum w:abstractNumId="1" w15:restartNumberingAfterBreak="0">
    <w:nsid w:val="3D6F0E63"/>
    <w:multiLevelType w:val="multilevel"/>
    <w:tmpl w:val="3D6F0E63"/>
    <w:lvl w:ilvl="0">
      <w:start w:val="1"/>
      <w:numFmt w:val="decimal"/>
      <w:lvlText w:val="%1."/>
      <w:lvlJc w:val="left"/>
      <w:pPr>
        <w:ind w:left="-480" w:hanging="360"/>
      </w:pPr>
      <w:rPr>
        <w:rFonts w:hint="default"/>
      </w:rPr>
    </w:lvl>
    <w:lvl w:ilvl="1">
      <w:start w:val="1"/>
      <w:numFmt w:val="lowerLetter"/>
      <w:lvlText w:val="%2)"/>
      <w:lvlJc w:val="left"/>
      <w:pPr>
        <w:ind w:left="40" w:hanging="440"/>
      </w:pPr>
    </w:lvl>
    <w:lvl w:ilvl="2">
      <w:start w:val="1"/>
      <w:numFmt w:val="lowerRoman"/>
      <w:lvlText w:val="%3."/>
      <w:lvlJc w:val="right"/>
      <w:pPr>
        <w:ind w:left="480" w:hanging="440"/>
      </w:pPr>
    </w:lvl>
    <w:lvl w:ilvl="3">
      <w:start w:val="1"/>
      <w:numFmt w:val="decimal"/>
      <w:lvlText w:val="%4."/>
      <w:lvlJc w:val="left"/>
      <w:pPr>
        <w:ind w:left="920" w:hanging="440"/>
      </w:pPr>
    </w:lvl>
    <w:lvl w:ilvl="4">
      <w:start w:val="1"/>
      <w:numFmt w:val="lowerLetter"/>
      <w:lvlText w:val="%5)"/>
      <w:lvlJc w:val="left"/>
      <w:pPr>
        <w:ind w:left="1360" w:hanging="440"/>
      </w:pPr>
    </w:lvl>
    <w:lvl w:ilvl="5">
      <w:start w:val="1"/>
      <w:numFmt w:val="lowerRoman"/>
      <w:lvlText w:val="%6."/>
      <w:lvlJc w:val="right"/>
      <w:pPr>
        <w:ind w:left="1800" w:hanging="440"/>
      </w:pPr>
    </w:lvl>
    <w:lvl w:ilvl="6">
      <w:start w:val="1"/>
      <w:numFmt w:val="decimal"/>
      <w:lvlText w:val="%7."/>
      <w:lvlJc w:val="left"/>
      <w:pPr>
        <w:ind w:left="2240" w:hanging="440"/>
      </w:pPr>
    </w:lvl>
    <w:lvl w:ilvl="7">
      <w:start w:val="1"/>
      <w:numFmt w:val="lowerLetter"/>
      <w:lvlText w:val="%8)"/>
      <w:lvlJc w:val="left"/>
      <w:pPr>
        <w:ind w:left="2680" w:hanging="440"/>
      </w:pPr>
    </w:lvl>
    <w:lvl w:ilvl="8">
      <w:start w:val="1"/>
      <w:numFmt w:val="lowerRoman"/>
      <w:lvlText w:val="%9."/>
      <w:lvlJc w:val="right"/>
      <w:pPr>
        <w:ind w:left="3120" w:hanging="440"/>
      </w:pPr>
    </w:lvl>
  </w:abstractNum>
  <w:abstractNum w:abstractNumId="2" w15:restartNumberingAfterBreak="0">
    <w:nsid w:val="60C78D0A"/>
    <w:multiLevelType w:val="singleLevel"/>
    <w:tmpl w:val="60C78D0A"/>
    <w:lvl w:ilvl="0">
      <w:start w:val="1"/>
      <w:numFmt w:val="decimal"/>
      <w:lvlText w:val="%1."/>
      <w:lvlJc w:val="left"/>
      <w:pPr>
        <w:tabs>
          <w:tab w:val="left" w:pos="312"/>
        </w:tabs>
        <w:ind w:left="-360"/>
      </w:pPr>
    </w:lvl>
  </w:abstractNum>
  <w:num w:numId="1" w16cid:durableId="377822756">
    <w:abstractNumId w:val="0"/>
  </w:num>
  <w:num w:numId="2" w16cid:durableId="52506977">
    <w:abstractNumId w:val="1"/>
  </w:num>
  <w:num w:numId="3" w16cid:durableId="1618177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63B"/>
    <w:rsid w:val="000947D0"/>
    <w:rsid w:val="000A767F"/>
    <w:rsid w:val="0012049E"/>
    <w:rsid w:val="00136771"/>
    <w:rsid w:val="00162EAC"/>
    <w:rsid w:val="001B74C5"/>
    <w:rsid w:val="001E0627"/>
    <w:rsid w:val="002267E2"/>
    <w:rsid w:val="00233807"/>
    <w:rsid w:val="0027067F"/>
    <w:rsid w:val="002C19E4"/>
    <w:rsid w:val="002F7B48"/>
    <w:rsid w:val="00317667"/>
    <w:rsid w:val="00340110"/>
    <w:rsid w:val="00352F48"/>
    <w:rsid w:val="00422D01"/>
    <w:rsid w:val="0044167D"/>
    <w:rsid w:val="00473FC6"/>
    <w:rsid w:val="004971B6"/>
    <w:rsid w:val="00524E1E"/>
    <w:rsid w:val="005506DE"/>
    <w:rsid w:val="0056095C"/>
    <w:rsid w:val="0057015D"/>
    <w:rsid w:val="005E5C57"/>
    <w:rsid w:val="005F528F"/>
    <w:rsid w:val="0061712A"/>
    <w:rsid w:val="006B073E"/>
    <w:rsid w:val="006D15D0"/>
    <w:rsid w:val="00727EEE"/>
    <w:rsid w:val="00787FAF"/>
    <w:rsid w:val="00862604"/>
    <w:rsid w:val="008B12CA"/>
    <w:rsid w:val="008B3593"/>
    <w:rsid w:val="008E5AAD"/>
    <w:rsid w:val="00911B9C"/>
    <w:rsid w:val="009406FE"/>
    <w:rsid w:val="009630CB"/>
    <w:rsid w:val="009C47AA"/>
    <w:rsid w:val="009D3A72"/>
    <w:rsid w:val="009F0B45"/>
    <w:rsid w:val="00A32235"/>
    <w:rsid w:val="00A55EF2"/>
    <w:rsid w:val="00AA05CD"/>
    <w:rsid w:val="00B158B8"/>
    <w:rsid w:val="00B33BC4"/>
    <w:rsid w:val="00B374F8"/>
    <w:rsid w:val="00B74220"/>
    <w:rsid w:val="00C27B35"/>
    <w:rsid w:val="00C32BBA"/>
    <w:rsid w:val="00D40B2A"/>
    <w:rsid w:val="00D86859"/>
    <w:rsid w:val="00DB763B"/>
    <w:rsid w:val="00E754DD"/>
    <w:rsid w:val="00ED2963"/>
    <w:rsid w:val="00F775B1"/>
    <w:rsid w:val="06BC7531"/>
    <w:rsid w:val="07A5520D"/>
    <w:rsid w:val="089D25A0"/>
    <w:rsid w:val="0CC52235"/>
    <w:rsid w:val="0F2B249C"/>
    <w:rsid w:val="13F13588"/>
    <w:rsid w:val="14825E86"/>
    <w:rsid w:val="150B590D"/>
    <w:rsid w:val="17C92852"/>
    <w:rsid w:val="17E8764A"/>
    <w:rsid w:val="1B9E2247"/>
    <w:rsid w:val="2134416F"/>
    <w:rsid w:val="2282777F"/>
    <w:rsid w:val="236257E5"/>
    <w:rsid w:val="237C10C0"/>
    <w:rsid w:val="238D5558"/>
    <w:rsid w:val="24495D5D"/>
    <w:rsid w:val="24561911"/>
    <w:rsid w:val="273870AC"/>
    <w:rsid w:val="2A151466"/>
    <w:rsid w:val="2DE47F8D"/>
    <w:rsid w:val="2E643A0A"/>
    <w:rsid w:val="318B7D62"/>
    <w:rsid w:val="31E57264"/>
    <w:rsid w:val="321E77E6"/>
    <w:rsid w:val="330B38C7"/>
    <w:rsid w:val="33366A3D"/>
    <w:rsid w:val="38AF2F46"/>
    <w:rsid w:val="41200761"/>
    <w:rsid w:val="41AA4BF2"/>
    <w:rsid w:val="41DB4DAC"/>
    <w:rsid w:val="437D25BE"/>
    <w:rsid w:val="473359FE"/>
    <w:rsid w:val="47C84024"/>
    <w:rsid w:val="4B823D9C"/>
    <w:rsid w:val="4BEE392E"/>
    <w:rsid w:val="4C87625C"/>
    <w:rsid w:val="4EA824BA"/>
    <w:rsid w:val="4EF120B3"/>
    <w:rsid w:val="525E4232"/>
    <w:rsid w:val="556A2277"/>
    <w:rsid w:val="563F7711"/>
    <w:rsid w:val="593F4864"/>
    <w:rsid w:val="5E2E29DB"/>
    <w:rsid w:val="63A159FD"/>
    <w:rsid w:val="63E92A71"/>
    <w:rsid w:val="64C64FF0"/>
    <w:rsid w:val="66D87F7E"/>
    <w:rsid w:val="67EE6D37"/>
    <w:rsid w:val="69AC1815"/>
    <w:rsid w:val="69D34437"/>
    <w:rsid w:val="6E6E0BD2"/>
    <w:rsid w:val="6E781A51"/>
    <w:rsid w:val="70574D43"/>
    <w:rsid w:val="73781BAB"/>
    <w:rsid w:val="73E07E7C"/>
    <w:rsid w:val="755621F8"/>
    <w:rsid w:val="774B1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AF7586"/>
  <w15:docId w15:val="{3FE83E70-B2EF-49AD-B71A-676020567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Emphasis"/>
    <w:basedOn w:val="a0"/>
    <w:qFormat/>
    <w:rPr>
      <w:i/>
    </w:rPr>
  </w:style>
  <w:style w:type="character" w:styleId="a7">
    <w:name w:val="Placeholder Text"/>
    <w:basedOn w:val="a0"/>
    <w:uiPriority w:val="99"/>
    <w:unhideWhenUsed/>
    <w:qFormat/>
    <w:rPr>
      <w:color w:val="666666"/>
    </w:rPr>
  </w:style>
  <w:style w:type="paragraph" w:styleId="a8">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899295">
      <w:bodyDiv w:val="1"/>
      <w:marLeft w:val="0"/>
      <w:marRight w:val="0"/>
      <w:marTop w:val="0"/>
      <w:marBottom w:val="0"/>
      <w:divBdr>
        <w:top w:val="none" w:sz="0" w:space="0" w:color="auto"/>
        <w:left w:val="none" w:sz="0" w:space="0" w:color="auto"/>
        <w:bottom w:val="none" w:sz="0" w:space="0" w:color="auto"/>
        <w:right w:val="none" w:sz="0" w:space="0" w:color="auto"/>
      </w:divBdr>
      <w:divsChild>
        <w:div w:id="1195539489">
          <w:marLeft w:val="0"/>
          <w:marRight w:val="0"/>
          <w:marTop w:val="0"/>
          <w:marBottom w:val="0"/>
          <w:divBdr>
            <w:top w:val="none" w:sz="0" w:space="0" w:color="auto"/>
            <w:left w:val="none" w:sz="0" w:space="0" w:color="auto"/>
            <w:bottom w:val="none" w:sz="0" w:space="0" w:color="auto"/>
            <w:right w:val="none" w:sz="0" w:space="0" w:color="auto"/>
          </w:divBdr>
          <w:divsChild>
            <w:div w:id="391662819">
              <w:marLeft w:val="0"/>
              <w:marRight w:val="0"/>
              <w:marTop w:val="0"/>
              <w:marBottom w:val="0"/>
              <w:divBdr>
                <w:top w:val="none" w:sz="0" w:space="0" w:color="auto"/>
                <w:left w:val="none" w:sz="0" w:space="0" w:color="auto"/>
                <w:bottom w:val="none" w:sz="0" w:space="0" w:color="auto"/>
                <w:right w:val="none" w:sz="0" w:space="0" w:color="auto"/>
              </w:divBdr>
              <w:divsChild>
                <w:div w:id="511990114">
                  <w:marLeft w:val="0"/>
                  <w:marRight w:val="0"/>
                  <w:marTop w:val="0"/>
                  <w:marBottom w:val="0"/>
                  <w:divBdr>
                    <w:top w:val="none" w:sz="0" w:space="0" w:color="auto"/>
                    <w:left w:val="none" w:sz="0" w:space="0" w:color="auto"/>
                    <w:bottom w:val="none" w:sz="0" w:space="0" w:color="auto"/>
                    <w:right w:val="none" w:sz="0" w:space="0" w:color="auto"/>
                  </w:divBdr>
                  <w:divsChild>
                    <w:div w:id="1632707614">
                      <w:marLeft w:val="0"/>
                      <w:marRight w:val="0"/>
                      <w:marTop w:val="0"/>
                      <w:marBottom w:val="0"/>
                      <w:divBdr>
                        <w:top w:val="none" w:sz="0" w:space="0" w:color="auto"/>
                        <w:left w:val="none" w:sz="0" w:space="0" w:color="auto"/>
                        <w:bottom w:val="none" w:sz="0" w:space="0" w:color="auto"/>
                        <w:right w:val="none" w:sz="0" w:space="0" w:color="auto"/>
                      </w:divBdr>
                      <w:divsChild>
                        <w:div w:id="1437482971">
                          <w:marLeft w:val="0"/>
                          <w:marRight w:val="0"/>
                          <w:marTop w:val="0"/>
                          <w:marBottom w:val="0"/>
                          <w:divBdr>
                            <w:top w:val="none" w:sz="0" w:space="0" w:color="auto"/>
                            <w:left w:val="none" w:sz="0" w:space="0" w:color="auto"/>
                            <w:bottom w:val="none" w:sz="0" w:space="0" w:color="auto"/>
                            <w:right w:val="none" w:sz="0" w:space="0" w:color="auto"/>
                          </w:divBdr>
                          <w:divsChild>
                            <w:div w:id="822237062">
                              <w:marLeft w:val="0"/>
                              <w:marRight w:val="0"/>
                              <w:marTop w:val="0"/>
                              <w:marBottom w:val="0"/>
                              <w:divBdr>
                                <w:top w:val="none" w:sz="0" w:space="0" w:color="auto"/>
                                <w:left w:val="none" w:sz="0" w:space="0" w:color="auto"/>
                                <w:bottom w:val="none" w:sz="0" w:space="0" w:color="auto"/>
                                <w:right w:val="none" w:sz="0" w:space="0" w:color="auto"/>
                              </w:divBdr>
                              <w:divsChild>
                                <w:div w:id="721755826">
                                  <w:marLeft w:val="0"/>
                                  <w:marRight w:val="0"/>
                                  <w:marTop w:val="0"/>
                                  <w:marBottom w:val="0"/>
                                  <w:divBdr>
                                    <w:top w:val="none" w:sz="0" w:space="0" w:color="auto"/>
                                    <w:left w:val="none" w:sz="0" w:space="0" w:color="auto"/>
                                    <w:bottom w:val="none" w:sz="0" w:space="0" w:color="auto"/>
                                    <w:right w:val="none" w:sz="0" w:space="0" w:color="auto"/>
                                  </w:divBdr>
                                  <w:divsChild>
                                    <w:div w:id="6279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102891">
      <w:bodyDiv w:val="1"/>
      <w:marLeft w:val="0"/>
      <w:marRight w:val="0"/>
      <w:marTop w:val="0"/>
      <w:marBottom w:val="0"/>
      <w:divBdr>
        <w:top w:val="none" w:sz="0" w:space="0" w:color="auto"/>
        <w:left w:val="none" w:sz="0" w:space="0" w:color="auto"/>
        <w:bottom w:val="none" w:sz="0" w:space="0" w:color="auto"/>
        <w:right w:val="none" w:sz="0" w:space="0" w:color="auto"/>
      </w:divBdr>
      <w:divsChild>
        <w:div w:id="265507229">
          <w:marLeft w:val="0"/>
          <w:marRight w:val="0"/>
          <w:marTop w:val="0"/>
          <w:marBottom w:val="0"/>
          <w:divBdr>
            <w:top w:val="none" w:sz="0" w:space="0" w:color="auto"/>
            <w:left w:val="none" w:sz="0" w:space="0" w:color="auto"/>
            <w:bottom w:val="none" w:sz="0" w:space="0" w:color="auto"/>
            <w:right w:val="none" w:sz="0" w:space="0" w:color="auto"/>
          </w:divBdr>
          <w:divsChild>
            <w:div w:id="1941447643">
              <w:marLeft w:val="0"/>
              <w:marRight w:val="0"/>
              <w:marTop w:val="0"/>
              <w:marBottom w:val="0"/>
              <w:divBdr>
                <w:top w:val="none" w:sz="0" w:space="0" w:color="auto"/>
                <w:left w:val="none" w:sz="0" w:space="0" w:color="auto"/>
                <w:bottom w:val="none" w:sz="0" w:space="0" w:color="auto"/>
                <w:right w:val="none" w:sz="0" w:space="0" w:color="auto"/>
              </w:divBdr>
              <w:divsChild>
                <w:div w:id="1800027220">
                  <w:marLeft w:val="0"/>
                  <w:marRight w:val="0"/>
                  <w:marTop w:val="0"/>
                  <w:marBottom w:val="0"/>
                  <w:divBdr>
                    <w:top w:val="none" w:sz="0" w:space="0" w:color="auto"/>
                    <w:left w:val="none" w:sz="0" w:space="0" w:color="auto"/>
                    <w:bottom w:val="none" w:sz="0" w:space="0" w:color="auto"/>
                    <w:right w:val="none" w:sz="0" w:space="0" w:color="auto"/>
                  </w:divBdr>
                  <w:divsChild>
                    <w:div w:id="1676346581">
                      <w:marLeft w:val="0"/>
                      <w:marRight w:val="0"/>
                      <w:marTop w:val="0"/>
                      <w:marBottom w:val="0"/>
                      <w:divBdr>
                        <w:top w:val="none" w:sz="0" w:space="0" w:color="auto"/>
                        <w:left w:val="none" w:sz="0" w:space="0" w:color="auto"/>
                        <w:bottom w:val="none" w:sz="0" w:space="0" w:color="auto"/>
                        <w:right w:val="none" w:sz="0" w:space="0" w:color="auto"/>
                      </w:divBdr>
                      <w:divsChild>
                        <w:div w:id="630987227">
                          <w:marLeft w:val="0"/>
                          <w:marRight w:val="0"/>
                          <w:marTop w:val="0"/>
                          <w:marBottom w:val="0"/>
                          <w:divBdr>
                            <w:top w:val="none" w:sz="0" w:space="0" w:color="auto"/>
                            <w:left w:val="none" w:sz="0" w:space="0" w:color="auto"/>
                            <w:bottom w:val="none" w:sz="0" w:space="0" w:color="auto"/>
                            <w:right w:val="none" w:sz="0" w:space="0" w:color="auto"/>
                          </w:divBdr>
                          <w:divsChild>
                            <w:div w:id="159470278">
                              <w:marLeft w:val="0"/>
                              <w:marRight w:val="0"/>
                              <w:marTop w:val="0"/>
                              <w:marBottom w:val="0"/>
                              <w:divBdr>
                                <w:top w:val="none" w:sz="0" w:space="0" w:color="auto"/>
                                <w:left w:val="none" w:sz="0" w:space="0" w:color="auto"/>
                                <w:bottom w:val="none" w:sz="0" w:space="0" w:color="auto"/>
                                <w:right w:val="none" w:sz="0" w:space="0" w:color="auto"/>
                              </w:divBdr>
                              <w:divsChild>
                                <w:div w:id="721712954">
                                  <w:marLeft w:val="0"/>
                                  <w:marRight w:val="0"/>
                                  <w:marTop w:val="0"/>
                                  <w:marBottom w:val="0"/>
                                  <w:divBdr>
                                    <w:top w:val="none" w:sz="0" w:space="0" w:color="auto"/>
                                    <w:left w:val="none" w:sz="0" w:space="0" w:color="auto"/>
                                    <w:bottom w:val="none" w:sz="0" w:space="0" w:color="auto"/>
                                    <w:right w:val="none" w:sz="0" w:space="0" w:color="auto"/>
                                  </w:divBdr>
                                  <w:divsChild>
                                    <w:div w:id="15436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D0DEA-9FE1-47AD-A227-B13F4388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16</Pages>
  <Words>4768</Words>
  <Characters>6581</Characters>
  <Application>Microsoft Office Word</Application>
  <DocSecurity>0</DocSecurity>
  <Lines>226</Lines>
  <Paragraphs>174</Paragraphs>
  <ScaleCrop>false</ScaleCrop>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继元 冯</cp:lastModifiedBy>
  <cp:revision>17</cp:revision>
  <dcterms:created xsi:type="dcterms:W3CDTF">2025-05-26T10:29:00Z</dcterms:created>
  <dcterms:modified xsi:type="dcterms:W3CDTF">2025-05-26T11:34:00Z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eyJoZGlkIjoiZWRlMmUzODVlZjcxZTRkMWE3ZDliYjY2YTIxNDk2YWEiLCJ1c2VySWQiOiIxMDQzNjgwMjQ5In0=</vt:lpwstr>
  </property>
  <property fmtid="{D5CDD505-2E9C-101B-9397-08002B2CF9AE}" pid="4" name="ICV">
    <vt:lpwstr>B37C47FF36514CB78AB17F37F4C7BF24_13</vt:lpwstr>
  </property>
</Properties>
</file>