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B2E" w:rsidRPr="00B85A7F" w:rsidRDefault="000D7F42" w:rsidP="00F82B2E">
      <w:pPr>
        <w:keepNext/>
        <w:keepLines/>
        <w:spacing w:before="340" w:after="330"/>
        <w:jc w:val="center"/>
        <w:outlineLvl w:val="0"/>
        <w:rPr>
          <w:rFonts w:ascii="黑体" w:eastAsia="黑体" w:hAnsi="黑体" w:cs="Times New Roman"/>
          <w:b/>
          <w:bCs/>
          <w:kern w:val="44"/>
          <w:sz w:val="44"/>
          <w:szCs w:val="44"/>
        </w:rPr>
      </w:pPr>
      <w:bookmarkStart w:id="0" w:name="_Toc179705812"/>
      <w:bookmarkStart w:id="1" w:name="_Toc178651948"/>
      <w:r>
        <w:rPr>
          <w:rFonts w:ascii="黑体" w:eastAsia="黑体" w:hAnsi="黑体" w:cs="Times New Roman" w:hint="eastAsia"/>
          <w:b/>
          <w:bCs/>
          <w:kern w:val="44"/>
          <w:sz w:val="44"/>
          <w:szCs w:val="44"/>
        </w:rPr>
        <w:t>时间序列分析</w:t>
      </w:r>
      <w:r w:rsidR="00F82B2E" w:rsidRPr="00B85A7F">
        <w:rPr>
          <w:rFonts w:ascii="黑体" w:eastAsia="黑体" w:hAnsi="黑体" w:cs="Times New Roman" w:hint="eastAsia"/>
          <w:b/>
          <w:bCs/>
          <w:kern w:val="44"/>
          <w:sz w:val="44"/>
          <w:szCs w:val="44"/>
        </w:rPr>
        <w:t>实验报告书</w:t>
      </w:r>
    </w:p>
    <w:p w:rsidR="00F82B2E" w:rsidRPr="00B85A7F" w:rsidRDefault="00F82B2E" w:rsidP="00F82B2E">
      <w:pPr>
        <w:keepNext/>
        <w:keepLines/>
        <w:spacing w:before="340" w:after="330"/>
        <w:jc w:val="center"/>
        <w:outlineLvl w:val="0"/>
        <w:rPr>
          <w:rFonts w:ascii="黑体" w:eastAsia="黑体" w:hAnsi="黑体" w:cs="Times New Roman"/>
          <w:b/>
          <w:bCs/>
          <w:kern w:val="44"/>
          <w:sz w:val="28"/>
          <w:szCs w:val="28"/>
        </w:rPr>
      </w:pPr>
      <w:r w:rsidRPr="00B85A7F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>班级</w:t>
      </w:r>
      <w:r w:rsidR="008B10DD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>：</w:t>
      </w:r>
      <w:r w:rsidR="00D560CC" w:rsidRPr="00D560CC">
        <w:rPr>
          <w:rFonts w:ascii="黑体" w:eastAsia="黑体" w:hAnsi="黑体" w:cs="Times New Roman" w:hint="eastAsia"/>
          <w:b/>
          <w:bCs/>
          <w:kern w:val="44"/>
          <w:sz w:val="28"/>
          <w:szCs w:val="28"/>
          <w:u w:val="single"/>
        </w:rPr>
        <w:t>统计2</w:t>
      </w:r>
      <w:r w:rsidR="00D560CC" w:rsidRPr="00D560CC">
        <w:rPr>
          <w:rFonts w:ascii="黑体" w:eastAsia="黑体" w:hAnsi="黑体" w:cs="Times New Roman"/>
          <w:b/>
          <w:bCs/>
          <w:kern w:val="44"/>
          <w:sz w:val="28"/>
          <w:szCs w:val="28"/>
          <w:u w:val="single"/>
        </w:rPr>
        <w:t>001</w:t>
      </w:r>
      <w:r w:rsidR="008B10DD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 xml:space="preserve"> 姓名：</w:t>
      </w:r>
      <w:r w:rsidR="00D560CC">
        <w:rPr>
          <w:rFonts w:ascii="黑体" w:eastAsia="黑体" w:hAnsi="黑体" w:cs="Times New Roman" w:hint="eastAsia"/>
          <w:b/>
          <w:bCs/>
          <w:kern w:val="44"/>
          <w:sz w:val="28"/>
          <w:szCs w:val="28"/>
          <w:u w:val="single"/>
        </w:rPr>
        <w:t>张逸敏</w:t>
      </w:r>
      <w:r w:rsidR="00413396" w:rsidRPr="00B85A7F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 xml:space="preserve">  </w:t>
      </w:r>
      <w:r w:rsidRPr="00B85A7F">
        <w:rPr>
          <w:rFonts w:ascii="黑体" w:eastAsia="黑体" w:hAnsi="黑体" w:cs="Times New Roman"/>
          <w:b/>
          <w:bCs/>
          <w:kern w:val="44"/>
          <w:sz w:val="28"/>
          <w:szCs w:val="28"/>
        </w:rPr>
        <w:t xml:space="preserve"> </w:t>
      </w:r>
      <w:r w:rsidRPr="00B85A7F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>实验</w:t>
      </w:r>
      <w:r w:rsidR="00276115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>日</w:t>
      </w:r>
      <w:r w:rsidR="008B10DD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>期：</w:t>
      </w:r>
      <w:r w:rsidR="00D560CC">
        <w:rPr>
          <w:rFonts w:ascii="黑体" w:eastAsia="黑体" w:hAnsi="黑体" w:cs="Times New Roman"/>
          <w:b/>
          <w:bCs/>
          <w:kern w:val="44"/>
          <w:sz w:val="28"/>
          <w:szCs w:val="28"/>
          <w:u w:val="single"/>
        </w:rPr>
        <w:t>2023.4.</w:t>
      </w:r>
      <w:r w:rsidR="00C4496C">
        <w:rPr>
          <w:rFonts w:ascii="黑体" w:eastAsia="黑体" w:hAnsi="黑体" w:cs="Times New Roman"/>
          <w:b/>
          <w:bCs/>
          <w:kern w:val="44"/>
          <w:sz w:val="28"/>
          <w:szCs w:val="28"/>
          <w:u w:val="single"/>
        </w:rPr>
        <w:t>25</w:t>
      </w:r>
    </w:p>
    <w:p w:rsidR="000D7F42" w:rsidRDefault="00F82B2E" w:rsidP="000D7F42">
      <w:pPr>
        <w:keepNext/>
        <w:keepLines/>
        <w:spacing w:before="340" w:after="330"/>
        <w:jc w:val="center"/>
        <w:outlineLvl w:val="0"/>
        <w:rPr>
          <w:rFonts w:ascii="黑体" w:eastAsia="黑体" w:hAnsi="黑体" w:cs="Times New Roman"/>
          <w:b/>
          <w:bCs/>
          <w:kern w:val="44"/>
          <w:sz w:val="28"/>
          <w:szCs w:val="28"/>
        </w:rPr>
      </w:pPr>
      <w:r w:rsidRPr="00B85A7F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>实验</w:t>
      </w:r>
      <w:r w:rsidR="00C4496C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>三</w:t>
      </w:r>
      <w:r w:rsidR="003664A7" w:rsidRPr="00B85A7F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 xml:space="preserve">  </w:t>
      </w:r>
      <w:bookmarkEnd w:id="0"/>
      <w:bookmarkEnd w:id="1"/>
      <w:r w:rsidR="00820B72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>AR</w:t>
      </w:r>
      <w:r w:rsidR="00C4496C">
        <w:rPr>
          <w:rFonts w:ascii="黑体" w:eastAsia="黑体" w:hAnsi="黑体" w:cs="Times New Roman"/>
          <w:b/>
          <w:bCs/>
          <w:kern w:val="44"/>
          <w:sz w:val="28"/>
          <w:szCs w:val="28"/>
        </w:rPr>
        <w:t>I</w:t>
      </w:r>
      <w:r w:rsidR="00820B72">
        <w:rPr>
          <w:rFonts w:ascii="黑体" w:eastAsia="黑体" w:hAnsi="黑体" w:cs="Times New Roman" w:hint="eastAsia"/>
          <w:b/>
          <w:bCs/>
          <w:kern w:val="44"/>
          <w:sz w:val="28"/>
          <w:szCs w:val="28"/>
        </w:rPr>
        <w:t>MA模型的建模与预测</w:t>
      </w:r>
    </w:p>
    <w:p w:rsidR="00F82B2E" w:rsidRPr="003664A7" w:rsidRDefault="005572D0" w:rsidP="00062A66">
      <w:pPr>
        <w:spacing w:line="360" w:lineRule="auto"/>
        <w:rPr>
          <w:rFonts w:ascii="Arial" w:eastAsia="黑体" w:hAnsi="Arial" w:cs="Times New Roman"/>
          <w:b/>
          <w:bCs/>
          <w:sz w:val="28"/>
          <w:szCs w:val="28"/>
        </w:rPr>
      </w:pPr>
      <w:r w:rsidRPr="003664A7">
        <w:rPr>
          <w:rFonts w:ascii="Arial" w:eastAsia="黑体" w:hAnsi="Arial" w:cs="Times New Roman" w:hint="eastAsia"/>
          <w:b/>
          <w:bCs/>
          <w:sz w:val="28"/>
          <w:szCs w:val="28"/>
        </w:rPr>
        <w:t>1</w:t>
      </w:r>
      <w:r w:rsidR="00F82B2E" w:rsidRPr="003664A7">
        <w:rPr>
          <w:rFonts w:ascii="Arial" w:eastAsia="黑体" w:hAnsi="Arial" w:cs="Times New Roman" w:hint="eastAsia"/>
          <w:b/>
          <w:bCs/>
          <w:sz w:val="28"/>
          <w:szCs w:val="28"/>
        </w:rPr>
        <w:t>实验目的</w:t>
      </w:r>
    </w:p>
    <w:p w:rsidR="00820B72" w:rsidRPr="000D7F42" w:rsidRDefault="00820B72" w:rsidP="00820B72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R语言</w:t>
      </w:r>
      <w:r w:rsidRPr="00820B72">
        <w:rPr>
          <w:rFonts w:ascii="宋体" w:eastAsia="宋体" w:hAnsi="宋体" w:cs="Times New Roman" w:hint="eastAsia"/>
          <w:sz w:val="24"/>
          <w:szCs w:val="24"/>
        </w:rPr>
        <w:t>的基本操作，针对</w:t>
      </w:r>
      <w:r w:rsidR="00C4496C">
        <w:rPr>
          <w:rFonts w:ascii="宋体" w:eastAsia="宋体" w:hAnsi="宋体" w:cs="Times New Roman" w:hint="eastAsia"/>
          <w:sz w:val="24"/>
          <w:szCs w:val="24"/>
        </w:rPr>
        <w:t>非</w:t>
      </w:r>
      <w:r w:rsidRPr="00820B72">
        <w:rPr>
          <w:rFonts w:ascii="宋体" w:eastAsia="宋体" w:hAnsi="宋体" w:cs="Times New Roman" w:hint="eastAsia"/>
          <w:sz w:val="24"/>
          <w:szCs w:val="24"/>
        </w:rPr>
        <w:t>平稳序列建立AR</w:t>
      </w:r>
      <w:r w:rsidR="00C4496C">
        <w:rPr>
          <w:rFonts w:ascii="宋体" w:eastAsia="宋体" w:hAnsi="宋体" w:cs="Times New Roman" w:hint="eastAsia"/>
          <w:sz w:val="24"/>
          <w:szCs w:val="24"/>
        </w:rPr>
        <w:t>I</w:t>
      </w:r>
      <w:r w:rsidRPr="00820B72">
        <w:rPr>
          <w:rFonts w:ascii="宋体" w:eastAsia="宋体" w:hAnsi="宋体" w:cs="Times New Roman" w:hint="eastAsia"/>
          <w:sz w:val="24"/>
          <w:szCs w:val="24"/>
        </w:rPr>
        <w:t>MA模型并做预测。</w:t>
      </w:r>
    </w:p>
    <w:p w:rsidR="00F82B2E" w:rsidRPr="003664A7" w:rsidRDefault="005572D0" w:rsidP="00062A66">
      <w:pPr>
        <w:spacing w:line="360" w:lineRule="auto"/>
        <w:jc w:val="left"/>
        <w:rPr>
          <w:rFonts w:ascii="Arial" w:eastAsia="黑体" w:hAnsi="Arial" w:cs="Times New Roman"/>
          <w:b/>
          <w:bCs/>
          <w:sz w:val="28"/>
          <w:szCs w:val="28"/>
        </w:rPr>
      </w:pPr>
      <w:r w:rsidRPr="003664A7">
        <w:rPr>
          <w:rFonts w:ascii="Arial" w:eastAsia="黑体" w:hAnsi="Arial" w:cs="Times New Roman" w:hint="eastAsia"/>
          <w:b/>
          <w:bCs/>
          <w:sz w:val="28"/>
          <w:szCs w:val="28"/>
        </w:rPr>
        <w:t>2</w:t>
      </w:r>
      <w:r w:rsidR="00F82B2E" w:rsidRPr="003664A7">
        <w:rPr>
          <w:rFonts w:ascii="Arial" w:eastAsia="黑体" w:hAnsi="Arial" w:cs="Times New Roman" w:hint="eastAsia"/>
          <w:b/>
          <w:bCs/>
          <w:sz w:val="28"/>
          <w:szCs w:val="28"/>
        </w:rPr>
        <w:t>实验条件</w:t>
      </w:r>
    </w:p>
    <w:p w:rsidR="00F82B2E" w:rsidRPr="000D7F42" w:rsidRDefault="002B0DD6" w:rsidP="00F82B2E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0D7F42">
        <w:rPr>
          <w:rFonts w:ascii="宋体" w:eastAsia="宋体" w:hAnsi="宋体" w:cs="Times New Roman" w:hint="eastAsia"/>
          <w:sz w:val="24"/>
          <w:szCs w:val="24"/>
        </w:rPr>
        <w:t>PC机</w:t>
      </w:r>
      <w:r w:rsidR="00D560CC">
        <w:rPr>
          <w:rFonts w:ascii="宋体" w:eastAsia="宋体" w:hAnsi="宋体" w:cs="Times New Roman" w:hint="eastAsia"/>
          <w:sz w:val="24"/>
          <w:szCs w:val="24"/>
        </w:rPr>
        <w:t>，R语言</w:t>
      </w:r>
    </w:p>
    <w:p w:rsidR="000D7F42" w:rsidRDefault="005572D0" w:rsidP="00F82B2E">
      <w:pPr>
        <w:spacing w:line="360" w:lineRule="auto"/>
        <w:rPr>
          <w:rFonts w:ascii="Arial" w:eastAsia="黑体" w:hAnsi="Arial" w:cs="Times New Roman"/>
          <w:b/>
          <w:bCs/>
          <w:sz w:val="28"/>
          <w:szCs w:val="28"/>
        </w:rPr>
      </w:pPr>
      <w:r w:rsidRPr="003664A7">
        <w:rPr>
          <w:rFonts w:ascii="Arial" w:eastAsia="黑体" w:hAnsi="Arial" w:cs="Times New Roman" w:hint="eastAsia"/>
          <w:b/>
          <w:bCs/>
          <w:sz w:val="28"/>
          <w:szCs w:val="28"/>
        </w:rPr>
        <w:t>3</w:t>
      </w:r>
      <w:r w:rsidR="00F82B2E" w:rsidRPr="003664A7">
        <w:rPr>
          <w:rFonts w:ascii="Arial" w:eastAsia="黑体" w:hAnsi="Arial" w:cs="Times New Roman" w:hint="eastAsia"/>
          <w:b/>
          <w:bCs/>
          <w:sz w:val="28"/>
          <w:szCs w:val="28"/>
        </w:rPr>
        <w:t>实验原理</w:t>
      </w:r>
    </w:p>
    <w:p w:rsidR="00820B72" w:rsidRPr="008F3027" w:rsidRDefault="00C4496C" w:rsidP="008F3027">
      <w:pPr>
        <w:widowControl/>
        <w:shd w:val="clear" w:color="auto" w:fill="FFFFFF"/>
        <w:snapToGrid w:val="0"/>
        <w:ind w:firstLineChars="200" w:firstLine="492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3027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具有如下结构的模型称为求和自回归移动平均模型，简记为</w:t>
      </w:r>
      <w:r w:rsidRPr="008F3027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ARIMA</w:t>
      </w:r>
      <w:r w:rsidRPr="008F302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(p,d,q)</w:t>
      </w:r>
      <w:r w:rsidRPr="008F3027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模型：</w:t>
      </w:r>
    </w:p>
    <w:p w:rsidR="00A82DF0" w:rsidRPr="008F3027" w:rsidRDefault="00A82DF0" w:rsidP="008F3027">
      <w:pPr>
        <w:pStyle w:val="AMDisplayEquation"/>
        <w:snapToGrid w:val="0"/>
        <w:rPr>
          <w:sz w:val="24"/>
          <w:szCs w:val="24"/>
        </w:rPr>
      </w:pPr>
      <w:r w:rsidRPr="008F3027">
        <w:rPr>
          <w:sz w:val="24"/>
          <w:szCs w:val="24"/>
        </w:rPr>
        <w:tab/>
      </w:r>
      <w:r w:rsidR="00C4496C" w:rsidRPr="008F3027">
        <w:rPr>
          <w:position w:val="-50"/>
          <w:sz w:val="24"/>
          <w:szCs w:val="24"/>
        </w:rPr>
        <w:object w:dxaOrig="4276" w:dyaOrig="1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6pt;height:57pt" o:ole="">
            <v:imagedata r:id="rId7" o:title=""/>
          </v:shape>
          <o:OLEObject Type="Embed" ProgID="Equation.AxMath" ShapeID="_x0000_i1025" DrawAspect="Content" ObjectID="_1744033283" r:id="rId8"/>
        </w:object>
      </w:r>
    </w:p>
    <w:p w:rsidR="00C4496C" w:rsidRPr="008F3027" w:rsidRDefault="00C4496C" w:rsidP="008F3027">
      <w:pPr>
        <w:widowControl/>
        <w:shd w:val="clear" w:color="auto" w:fill="FFFFFF"/>
        <w:snapToGrid w:val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3027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式中，</w:t>
      </w:r>
      <w:r w:rsidRPr="008F3027">
        <w:rPr>
          <w:rFonts w:ascii="Helvetica" w:eastAsia="宋体" w:hAnsi="Helvetica" w:cs="Helvetica"/>
          <w:color w:val="333333"/>
          <w:spacing w:val="3"/>
          <w:kern w:val="0"/>
          <w:position w:val="-12"/>
          <w:sz w:val="24"/>
          <w:szCs w:val="24"/>
        </w:rPr>
        <w:object w:dxaOrig="1524" w:dyaOrig="385">
          <v:shape id="_x0000_i1026" type="#_x0000_t75" style="width:76.2pt;height:19.2pt" o:ole="">
            <v:imagedata r:id="rId9" o:title=""/>
          </v:shape>
          <o:OLEObject Type="Embed" ProgID="Equation.AxMath" ShapeID="_x0000_i1026" DrawAspect="Content" ObjectID="_1744033284" r:id="rId10"/>
        </w:object>
      </w:r>
      <w:r w:rsidRPr="008F3027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；</w:t>
      </w:r>
      <w:r w:rsidR="008941BE" w:rsidRPr="008F3027">
        <w:rPr>
          <w:rFonts w:ascii="Helvetica" w:eastAsia="宋体" w:hAnsi="Helvetica" w:cs="Helvetica"/>
          <w:color w:val="333333"/>
          <w:spacing w:val="3"/>
          <w:kern w:val="0"/>
          <w:position w:val="-12"/>
          <w:sz w:val="24"/>
          <w:szCs w:val="24"/>
        </w:rPr>
        <w:object w:dxaOrig="2976" w:dyaOrig="372">
          <v:shape id="_x0000_i1027" type="#_x0000_t75" style="width:148.8pt;height:18.6pt" o:ole="">
            <v:imagedata r:id="rId11" o:title=""/>
          </v:shape>
          <o:OLEObject Type="Embed" ProgID="Equation.AxMath" ShapeID="_x0000_i1027" DrawAspect="Content" ObjectID="_1744033285" r:id="rId12"/>
        </w:object>
      </w:r>
      <w:r w:rsidR="008941BE" w:rsidRPr="008F3027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，为平稳可逆</w:t>
      </w:r>
      <w:r w:rsidR="008941BE" w:rsidRPr="008F3027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</w:t>
      </w:r>
      <w:r w:rsidR="008941BE" w:rsidRPr="008F302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RMA(p,q)</w:t>
      </w:r>
      <w:r w:rsidR="008941BE" w:rsidRPr="008F3027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模型的自回归系数多项式；</w:t>
      </w:r>
      <w:r w:rsidR="008941BE" w:rsidRPr="008F3027">
        <w:rPr>
          <w:rFonts w:ascii="Helvetica" w:eastAsia="宋体" w:hAnsi="Helvetica" w:cs="Helvetica"/>
          <w:color w:val="333333"/>
          <w:spacing w:val="3"/>
          <w:kern w:val="0"/>
          <w:position w:val="-12"/>
          <w:sz w:val="24"/>
          <w:szCs w:val="24"/>
        </w:rPr>
        <w:object w:dxaOrig="2902" w:dyaOrig="372">
          <v:shape id="_x0000_i1028" type="#_x0000_t75" style="width:145.2pt;height:18.6pt" o:ole="">
            <v:imagedata r:id="rId13" o:title=""/>
          </v:shape>
          <o:OLEObject Type="Embed" ProgID="Equation.AxMath" ShapeID="_x0000_i1028" DrawAspect="Content" ObjectID="_1744033286" r:id="rId14"/>
        </w:object>
      </w:r>
      <w:r w:rsidR="008941BE" w:rsidRPr="008F3027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，为平稳可逆</w:t>
      </w:r>
      <w:r w:rsidR="008941BE" w:rsidRPr="008F3027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ARMA</w:t>
      </w:r>
      <w:r w:rsidR="008941BE" w:rsidRPr="008F302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(p,q)</w:t>
      </w:r>
      <w:r w:rsidR="008941BE" w:rsidRPr="008F3027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模型的移动平滑系数多项式。</w:t>
      </w:r>
    </w:p>
    <w:p w:rsidR="008941BE" w:rsidRPr="008F3027" w:rsidRDefault="008941BE" w:rsidP="008F3027">
      <w:pPr>
        <w:widowControl/>
        <w:shd w:val="clear" w:color="auto" w:fill="FFFFFF"/>
        <w:snapToGrid w:val="0"/>
        <w:ind w:firstLineChars="200" w:firstLine="492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3027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求和自回归移动平均模型这个名字的由来是</w:t>
      </w:r>
      <w:r w:rsidRPr="008F3027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</w:t>
      </w:r>
      <w:r w:rsidRPr="008F3027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阶差分后序列可以表示为：</w:t>
      </w:r>
    </w:p>
    <w:p w:rsidR="008941BE" w:rsidRPr="008F3027" w:rsidRDefault="008941BE" w:rsidP="008F3027">
      <w:pPr>
        <w:pStyle w:val="AMDisplayEquation"/>
        <w:snapToGrid w:val="0"/>
        <w:rPr>
          <w:sz w:val="24"/>
          <w:szCs w:val="24"/>
        </w:rPr>
      </w:pPr>
      <w:r w:rsidRPr="008F3027">
        <w:rPr>
          <w:sz w:val="24"/>
          <w:szCs w:val="24"/>
        </w:rPr>
        <w:tab/>
      </w:r>
      <w:r w:rsidRPr="008F3027">
        <w:rPr>
          <w:position w:val="-28"/>
          <w:sz w:val="24"/>
          <w:szCs w:val="24"/>
        </w:rPr>
        <w:object w:dxaOrig="2265" w:dyaOrig="666">
          <v:shape id="_x0000_i1029" type="#_x0000_t75" style="width:113.4pt;height:33.6pt" o:ole="">
            <v:imagedata r:id="rId15" o:title=""/>
          </v:shape>
          <o:OLEObject Type="Embed" ProgID="Equation.AxMath" ShapeID="_x0000_i1029" DrawAspect="Content" ObjectID="_1744033287" r:id="rId16"/>
        </w:object>
      </w:r>
    </w:p>
    <w:p w:rsidR="008941BE" w:rsidRPr="008F3027" w:rsidRDefault="008941BE" w:rsidP="008F3027">
      <w:pPr>
        <w:snapToGrid w:val="0"/>
        <w:rPr>
          <w:sz w:val="24"/>
          <w:szCs w:val="24"/>
        </w:rPr>
      </w:pPr>
      <w:r w:rsidRPr="008F3027">
        <w:rPr>
          <w:rFonts w:hint="eastAsia"/>
          <w:sz w:val="24"/>
          <w:szCs w:val="24"/>
        </w:rPr>
        <w:t>式中，</w:t>
      </w:r>
      <w:r w:rsidRPr="008F3027">
        <w:rPr>
          <w:position w:val="-24"/>
          <w:sz w:val="24"/>
          <w:szCs w:val="24"/>
        </w:rPr>
        <w:object w:dxaOrig="1451" w:dyaOrig="587">
          <v:shape id="_x0000_i1030" type="#_x0000_t75" style="width:72.6pt;height:29.4pt" o:ole="">
            <v:imagedata r:id="rId17" o:title=""/>
          </v:shape>
          <o:OLEObject Type="Embed" ProgID="Equation.AxMath" ShapeID="_x0000_i1030" DrawAspect="Content" ObjectID="_1744033288" r:id="rId18"/>
        </w:object>
      </w:r>
      <w:r w:rsidRPr="008F3027">
        <w:rPr>
          <w:rFonts w:hint="eastAsia"/>
          <w:sz w:val="24"/>
          <w:szCs w:val="24"/>
        </w:rPr>
        <w:t>，即差分后序列等于原序列的若干序列值的加权和，而对它又可以拟合自回归移动平均</w:t>
      </w:r>
      <w:r w:rsidRPr="008F3027">
        <w:rPr>
          <w:rFonts w:hint="eastAsia"/>
          <w:sz w:val="24"/>
          <w:szCs w:val="24"/>
        </w:rPr>
        <w:t>(</w:t>
      </w:r>
      <w:r w:rsidRPr="008F3027">
        <w:rPr>
          <w:sz w:val="24"/>
          <w:szCs w:val="24"/>
        </w:rPr>
        <w:t>ARMA)</w:t>
      </w:r>
      <w:r w:rsidRPr="008F3027">
        <w:rPr>
          <w:rFonts w:hint="eastAsia"/>
          <w:sz w:val="24"/>
          <w:szCs w:val="24"/>
        </w:rPr>
        <w:t>模型，所以称它为求和自回归移动平均模型。</w:t>
      </w:r>
    </w:p>
    <w:p w:rsidR="008941BE" w:rsidRPr="008F3027" w:rsidRDefault="008941BE" w:rsidP="008F3027">
      <w:pPr>
        <w:snapToGrid w:val="0"/>
        <w:ind w:firstLineChars="200" w:firstLine="480"/>
        <w:rPr>
          <w:sz w:val="24"/>
          <w:szCs w:val="24"/>
        </w:rPr>
      </w:pPr>
      <w:r w:rsidRPr="008F3027">
        <w:rPr>
          <w:rFonts w:hint="eastAsia"/>
          <w:sz w:val="24"/>
          <w:szCs w:val="24"/>
        </w:rPr>
        <w:t>ARIMA</w:t>
      </w:r>
      <w:r w:rsidRPr="008F3027">
        <w:rPr>
          <w:rFonts w:hint="eastAsia"/>
          <w:sz w:val="24"/>
          <w:szCs w:val="24"/>
        </w:rPr>
        <w:t>模型可以简记为：</w:t>
      </w:r>
    </w:p>
    <w:p w:rsidR="008941BE" w:rsidRPr="008F3027" w:rsidRDefault="008941BE" w:rsidP="008F3027">
      <w:pPr>
        <w:pStyle w:val="AMDisplayEquation"/>
        <w:snapToGrid w:val="0"/>
        <w:rPr>
          <w:sz w:val="24"/>
          <w:szCs w:val="24"/>
        </w:rPr>
      </w:pPr>
      <w:r w:rsidRPr="008F3027">
        <w:rPr>
          <w:sz w:val="24"/>
          <w:szCs w:val="24"/>
        </w:rPr>
        <w:tab/>
      </w:r>
      <w:r w:rsidRPr="008F3027">
        <w:rPr>
          <w:position w:val="-24"/>
          <w:sz w:val="24"/>
          <w:szCs w:val="24"/>
        </w:rPr>
        <w:object w:dxaOrig="1482" w:dyaOrig="600">
          <v:shape id="_x0000_i1031" type="#_x0000_t75" style="width:74.4pt;height:30pt" o:ole="">
            <v:imagedata r:id="rId19" o:title=""/>
          </v:shape>
          <o:OLEObject Type="Embed" ProgID="Equation.AxMath" ShapeID="_x0000_i1031" DrawAspect="Content" ObjectID="_1744033289" r:id="rId20"/>
        </w:object>
      </w:r>
    </w:p>
    <w:p w:rsidR="008941BE" w:rsidRPr="008F3027" w:rsidRDefault="008941BE" w:rsidP="008F3027">
      <w:pPr>
        <w:snapToGrid w:val="0"/>
        <w:rPr>
          <w:sz w:val="24"/>
          <w:szCs w:val="24"/>
        </w:rPr>
      </w:pPr>
      <w:r w:rsidRPr="008F3027">
        <w:rPr>
          <w:rFonts w:hint="eastAsia"/>
          <w:sz w:val="24"/>
          <w:szCs w:val="24"/>
        </w:rPr>
        <w:t>式中，</w:t>
      </w:r>
      <w:r w:rsidRPr="008F3027">
        <w:rPr>
          <w:position w:val="-10"/>
          <w:sz w:val="24"/>
          <w:szCs w:val="24"/>
        </w:rPr>
        <w:object w:dxaOrig="437" w:dyaOrig="315">
          <v:shape id="_x0000_i1032" type="#_x0000_t75" style="width:21.6pt;height:15.6pt" o:ole="">
            <v:imagedata r:id="rId21" o:title=""/>
          </v:shape>
          <o:OLEObject Type="Embed" ProgID="Equation.AxMath" ShapeID="_x0000_i1032" DrawAspect="Content" ObjectID="_1744033290" r:id="rId22"/>
        </w:object>
      </w:r>
      <w:r w:rsidRPr="008F3027">
        <w:rPr>
          <w:rFonts w:hint="eastAsia"/>
          <w:sz w:val="24"/>
          <w:szCs w:val="24"/>
        </w:rPr>
        <w:t>为零均值白噪声序列。</w:t>
      </w:r>
    </w:p>
    <w:p w:rsidR="0034025B" w:rsidRPr="008F3027" w:rsidRDefault="0034025B" w:rsidP="008F3027">
      <w:pPr>
        <w:snapToGrid w:val="0"/>
        <w:ind w:firstLineChars="200" w:firstLine="480"/>
        <w:rPr>
          <w:sz w:val="24"/>
          <w:szCs w:val="24"/>
        </w:rPr>
      </w:pPr>
      <w:r w:rsidRPr="008F3027">
        <w:rPr>
          <w:rFonts w:hint="eastAsia"/>
          <w:sz w:val="24"/>
          <w:szCs w:val="24"/>
        </w:rPr>
        <w:t>由上式可以看出，</w:t>
      </w:r>
      <w:r w:rsidRPr="008F3027">
        <w:rPr>
          <w:rFonts w:hint="eastAsia"/>
          <w:sz w:val="24"/>
          <w:szCs w:val="24"/>
        </w:rPr>
        <w:t>ARIMA</w:t>
      </w:r>
      <w:r w:rsidRPr="008F3027">
        <w:rPr>
          <w:rFonts w:hint="eastAsia"/>
          <w:sz w:val="24"/>
          <w:szCs w:val="24"/>
        </w:rPr>
        <w:t>模型的实质就是差分运算与</w:t>
      </w:r>
      <w:r w:rsidRPr="008F3027">
        <w:rPr>
          <w:rFonts w:hint="eastAsia"/>
          <w:sz w:val="24"/>
          <w:szCs w:val="24"/>
        </w:rPr>
        <w:t>ARMA</w:t>
      </w:r>
      <w:r w:rsidRPr="008F3027">
        <w:rPr>
          <w:rFonts w:hint="eastAsia"/>
          <w:sz w:val="24"/>
          <w:szCs w:val="24"/>
        </w:rPr>
        <w:t>模型的组合。这一关系意义重大。这说明任何非平稳序列如果能通过适当阶数的差分实现差分后平稳，就可以对差分后序列进行</w:t>
      </w:r>
      <w:r w:rsidRPr="008F3027">
        <w:rPr>
          <w:rFonts w:hint="eastAsia"/>
          <w:sz w:val="24"/>
          <w:szCs w:val="24"/>
        </w:rPr>
        <w:t>ARMA</w:t>
      </w:r>
      <w:r w:rsidRPr="008F3027">
        <w:rPr>
          <w:rFonts w:hint="eastAsia"/>
          <w:sz w:val="24"/>
          <w:szCs w:val="24"/>
        </w:rPr>
        <w:t>模型拟合。而</w:t>
      </w:r>
      <w:r w:rsidRPr="008F3027">
        <w:rPr>
          <w:rFonts w:hint="eastAsia"/>
          <w:sz w:val="24"/>
          <w:szCs w:val="24"/>
        </w:rPr>
        <w:t xml:space="preserve"> ARMA</w:t>
      </w:r>
      <w:r w:rsidRPr="008F3027">
        <w:rPr>
          <w:rFonts w:hint="eastAsia"/>
          <w:sz w:val="24"/>
          <w:szCs w:val="24"/>
        </w:rPr>
        <w:t>模型的分析方法非常成熟，这意味着对差分平稳序列的分析也将是非常简单、非常可靠的。</w:t>
      </w:r>
    </w:p>
    <w:p w:rsidR="0034025B" w:rsidRPr="008F3027" w:rsidRDefault="0034025B" w:rsidP="008F3027">
      <w:pPr>
        <w:snapToGrid w:val="0"/>
        <w:ind w:firstLineChars="200" w:firstLine="480"/>
        <w:rPr>
          <w:sz w:val="24"/>
          <w:szCs w:val="24"/>
        </w:rPr>
      </w:pPr>
      <w:r w:rsidRPr="008F3027">
        <w:rPr>
          <w:rFonts w:hint="eastAsia"/>
          <w:sz w:val="24"/>
          <w:szCs w:val="24"/>
        </w:rPr>
        <w:t>特别地，当</w:t>
      </w:r>
      <w:r w:rsidRPr="008F3027">
        <w:rPr>
          <w:position w:val="-12"/>
          <w:sz w:val="24"/>
          <w:szCs w:val="24"/>
        </w:rPr>
        <w:object w:dxaOrig="604" w:dyaOrig="358">
          <v:shape id="_x0000_i1033" type="#_x0000_t75" style="width:30pt;height:18pt" o:ole="">
            <v:imagedata r:id="rId23" o:title=""/>
          </v:shape>
          <o:OLEObject Type="Embed" ProgID="Equation.AxMath" ShapeID="_x0000_i1033" DrawAspect="Content" ObjectID="_1744033291" r:id="rId24"/>
        </w:object>
      </w:r>
      <w:r w:rsidRPr="008F3027">
        <w:rPr>
          <w:rFonts w:hint="eastAsia"/>
          <w:sz w:val="24"/>
          <w:szCs w:val="24"/>
        </w:rPr>
        <w:t>时，</w:t>
      </w:r>
      <w:r w:rsidRPr="008F3027">
        <w:rPr>
          <w:rFonts w:hint="eastAsia"/>
          <w:sz w:val="24"/>
          <w:szCs w:val="24"/>
        </w:rPr>
        <w:t>A</w:t>
      </w:r>
      <w:r w:rsidRPr="008F3027">
        <w:rPr>
          <w:sz w:val="24"/>
          <w:szCs w:val="24"/>
        </w:rPr>
        <w:t>RIMA(p,d,q)</w:t>
      </w:r>
      <w:r w:rsidRPr="008F3027">
        <w:rPr>
          <w:rFonts w:hint="eastAsia"/>
          <w:sz w:val="24"/>
          <w:szCs w:val="24"/>
        </w:rPr>
        <w:t>模型实际上就是</w:t>
      </w:r>
      <w:r w:rsidRPr="008F3027">
        <w:rPr>
          <w:rFonts w:hint="eastAsia"/>
          <w:sz w:val="24"/>
          <w:szCs w:val="24"/>
        </w:rPr>
        <w:t>ARMA</w:t>
      </w:r>
      <w:r w:rsidRPr="008F3027">
        <w:rPr>
          <w:sz w:val="24"/>
          <w:szCs w:val="24"/>
        </w:rPr>
        <w:t>(p,q)</w:t>
      </w:r>
      <w:r w:rsidRPr="008F3027">
        <w:rPr>
          <w:rFonts w:hint="eastAsia"/>
          <w:sz w:val="24"/>
          <w:szCs w:val="24"/>
        </w:rPr>
        <w:t>模型。</w:t>
      </w:r>
    </w:p>
    <w:p w:rsidR="0034025B" w:rsidRPr="008F3027" w:rsidRDefault="0034025B" w:rsidP="008F3027">
      <w:pPr>
        <w:snapToGrid w:val="0"/>
        <w:ind w:firstLineChars="200" w:firstLine="480"/>
        <w:rPr>
          <w:sz w:val="24"/>
          <w:szCs w:val="24"/>
        </w:rPr>
      </w:pPr>
      <w:r w:rsidRPr="008F3027">
        <w:rPr>
          <w:rFonts w:hint="eastAsia"/>
          <w:sz w:val="24"/>
          <w:szCs w:val="24"/>
        </w:rPr>
        <w:lastRenderedPageBreak/>
        <w:t>当</w:t>
      </w:r>
      <w:r w:rsidRPr="008F3027">
        <w:rPr>
          <w:position w:val="-12"/>
          <w:sz w:val="24"/>
          <w:szCs w:val="24"/>
        </w:rPr>
        <w:object w:dxaOrig="615" w:dyaOrig="358">
          <v:shape id="_x0000_i1034" type="#_x0000_t75" style="width:30.6pt;height:18pt" o:ole="">
            <v:imagedata r:id="rId25" o:title=""/>
          </v:shape>
          <o:OLEObject Type="Embed" ProgID="Equation.AxMath" ShapeID="_x0000_i1034" DrawAspect="Content" ObjectID="_1744033292" r:id="rId26"/>
        </w:object>
      </w:r>
      <w:r w:rsidRPr="008F3027">
        <w:rPr>
          <w:rFonts w:hint="eastAsia"/>
          <w:sz w:val="24"/>
          <w:szCs w:val="24"/>
        </w:rPr>
        <w:t>时，</w:t>
      </w:r>
      <w:r w:rsidRPr="008F3027">
        <w:rPr>
          <w:rFonts w:hint="eastAsia"/>
          <w:sz w:val="24"/>
          <w:szCs w:val="24"/>
        </w:rPr>
        <w:t>A</w:t>
      </w:r>
      <w:r w:rsidRPr="008F3027">
        <w:rPr>
          <w:sz w:val="24"/>
          <w:szCs w:val="24"/>
        </w:rPr>
        <w:t>RIMA(0,d,q)</w:t>
      </w:r>
      <w:r w:rsidRPr="008F3027">
        <w:rPr>
          <w:rFonts w:hint="eastAsia"/>
          <w:sz w:val="24"/>
          <w:szCs w:val="24"/>
        </w:rPr>
        <w:t>模型可以简记为</w:t>
      </w:r>
      <w:r w:rsidRPr="008F3027">
        <w:rPr>
          <w:rFonts w:hint="eastAsia"/>
          <w:sz w:val="24"/>
          <w:szCs w:val="24"/>
        </w:rPr>
        <w:t>I</w:t>
      </w:r>
      <w:r w:rsidRPr="008F3027">
        <w:rPr>
          <w:sz w:val="24"/>
          <w:szCs w:val="24"/>
        </w:rPr>
        <w:t>MA(d,q)</w:t>
      </w:r>
      <w:r w:rsidRPr="008F3027">
        <w:rPr>
          <w:rFonts w:hint="eastAsia"/>
          <w:sz w:val="24"/>
          <w:szCs w:val="24"/>
        </w:rPr>
        <w:t>模型。</w:t>
      </w:r>
    </w:p>
    <w:p w:rsidR="0034025B" w:rsidRPr="008F3027" w:rsidRDefault="0034025B" w:rsidP="008F3027">
      <w:pPr>
        <w:snapToGrid w:val="0"/>
        <w:ind w:firstLineChars="200" w:firstLine="480"/>
        <w:rPr>
          <w:sz w:val="24"/>
          <w:szCs w:val="24"/>
        </w:rPr>
      </w:pPr>
      <w:r w:rsidRPr="008F3027">
        <w:rPr>
          <w:rFonts w:hint="eastAsia"/>
          <w:sz w:val="24"/>
          <w:szCs w:val="24"/>
        </w:rPr>
        <w:t>当</w:t>
      </w:r>
      <w:r w:rsidRPr="008F3027">
        <w:rPr>
          <w:position w:val="-12"/>
          <w:sz w:val="24"/>
          <w:szCs w:val="24"/>
        </w:rPr>
        <w:object w:dxaOrig="588" w:dyaOrig="358">
          <v:shape id="_x0000_i1035" type="#_x0000_t75" style="width:29.4pt;height:18pt" o:ole="">
            <v:imagedata r:id="rId27" o:title=""/>
          </v:shape>
          <o:OLEObject Type="Embed" ProgID="Equation.AxMath" ShapeID="_x0000_i1035" DrawAspect="Content" ObjectID="_1744033293" r:id="rId28"/>
        </w:object>
      </w:r>
      <w:r w:rsidRPr="008F3027">
        <w:rPr>
          <w:rFonts w:hint="eastAsia"/>
          <w:sz w:val="24"/>
          <w:szCs w:val="24"/>
        </w:rPr>
        <w:t>时，</w:t>
      </w:r>
      <w:r w:rsidRPr="008F3027">
        <w:rPr>
          <w:rFonts w:hint="eastAsia"/>
          <w:sz w:val="24"/>
          <w:szCs w:val="24"/>
        </w:rPr>
        <w:t>ARIMA</w:t>
      </w:r>
      <w:r w:rsidRPr="008F3027">
        <w:rPr>
          <w:sz w:val="24"/>
          <w:szCs w:val="24"/>
        </w:rPr>
        <w:t>(p,d,0)</w:t>
      </w:r>
      <w:r w:rsidRPr="008F3027">
        <w:rPr>
          <w:rFonts w:hint="eastAsia"/>
          <w:sz w:val="24"/>
          <w:szCs w:val="24"/>
        </w:rPr>
        <w:t>模型可以简记为</w:t>
      </w:r>
      <w:r w:rsidRPr="008F3027">
        <w:rPr>
          <w:sz w:val="24"/>
          <w:szCs w:val="24"/>
        </w:rPr>
        <w:t>ARI(p,d)</w:t>
      </w:r>
      <w:r w:rsidRPr="008F3027">
        <w:rPr>
          <w:rFonts w:hint="eastAsia"/>
          <w:sz w:val="24"/>
          <w:szCs w:val="24"/>
        </w:rPr>
        <w:t>模型。</w:t>
      </w:r>
    </w:p>
    <w:p w:rsidR="0034025B" w:rsidRPr="008F3027" w:rsidRDefault="0034025B" w:rsidP="008F3027">
      <w:pPr>
        <w:snapToGrid w:val="0"/>
        <w:ind w:firstLineChars="200" w:firstLine="480"/>
        <w:rPr>
          <w:sz w:val="24"/>
          <w:szCs w:val="24"/>
        </w:rPr>
      </w:pPr>
      <w:r w:rsidRPr="008F3027">
        <w:rPr>
          <w:rFonts w:hint="eastAsia"/>
          <w:sz w:val="24"/>
          <w:szCs w:val="24"/>
        </w:rPr>
        <w:t>当</w:t>
      </w:r>
      <w:r w:rsidRPr="008F3027">
        <w:rPr>
          <w:position w:val="-12"/>
          <w:sz w:val="24"/>
          <w:szCs w:val="24"/>
        </w:rPr>
        <w:object w:dxaOrig="1669" w:dyaOrig="358">
          <v:shape id="_x0000_i1036" type="#_x0000_t75" style="width:83.4pt;height:18pt" o:ole="">
            <v:imagedata r:id="rId29" o:title=""/>
          </v:shape>
          <o:OLEObject Type="Embed" ProgID="Equation.AxMath" ShapeID="_x0000_i1036" DrawAspect="Content" ObjectID="_1744033294" r:id="rId30"/>
        </w:object>
      </w:r>
      <w:r w:rsidRPr="008F3027">
        <w:rPr>
          <w:rFonts w:hint="eastAsia"/>
          <w:sz w:val="24"/>
          <w:szCs w:val="24"/>
        </w:rPr>
        <w:t>时，</w:t>
      </w:r>
      <w:r w:rsidRPr="008F3027">
        <w:rPr>
          <w:rFonts w:hint="eastAsia"/>
          <w:sz w:val="24"/>
          <w:szCs w:val="24"/>
        </w:rPr>
        <w:t>ARIMA</w:t>
      </w:r>
      <w:r w:rsidRPr="008F3027">
        <w:rPr>
          <w:sz w:val="24"/>
          <w:szCs w:val="24"/>
        </w:rPr>
        <w:t>(0,1,0)</w:t>
      </w:r>
      <w:r w:rsidRPr="008F3027">
        <w:rPr>
          <w:rFonts w:hint="eastAsia"/>
          <w:sz w:val="24"/>
          <w:szCs w:val="24"/>
        </w:rPr>
        <w:t>模型为：</w:t>
      </w:r>
    </w:p>
    <w:p w:rsidR="0034025B" w:rsidRPr="008F3027" w:rsidRDefault="0034025B" w:rsidP="008F3027">
      <w:pPr>
        <w:pStyle w:val="AMDisplayEquation"/>
        <w:snapToGrid w:val="0"/>
        <w:rPr>
          <w:sz w:val="24"/>
          <w:szCs w:val="24"/>
        </w:rPr>
      </w:pPr>
      <w:r w:rsidRPr="008F3027">
        <w:rPr>
          <w:sz w:val="24"/>
          <w:szCs w:val="24"/>
        </w:rPr>
        <w:tab/>
      </w:r>
      <w:r w:rsidR="008F3027" w:rsidRPr="008F3027">
        <w:rPr>
          <w:position w:val="-47"/>
          <w:sz w:val="24"/>
          <w:szCs w:val="24"/>
        </w:rPr>
        <w:object w:dxaOrig="3978" w:dyaOrig="1057">
          <v:shape id="_x0000_i1037" type="#_x0000_t75" style="width:199.2pt;height:52.8pt" o:ole="">
            <v:imagedata r:id="rId31" o:title=""/>
          </v:shape>
          <o:OLEObject Type="Embed" ProgID="Equation.AxMath" ShapeID="_x0000_i1037" DrawAspect="Content" ObjectID="_1744033295" r:id="rId32"/>
        </w:object>
      </w:r>
    </w:p>
    <w:p w:rsidR="008F3027" w:rsidRPr="008F3027" w:rsidRDefault="008F3027" w:rsidP="008F3027">
      <w:pPr>
        <w:snapToGrid w:val="0"/>
        <w:rPr>
          <w:sz w:val="24"/>
          <w:szCs w:val="24"/>
        </w:rPr>
      </w:pPr>
      <w:r w:rsidRPr="008F3027">
        <w:rPr>
          <w:rFonts w:hint="eastAsia"/>
          <w:sz w:val="24"/>
          <w:szCs w:val="24"/>
        </w:rPr>
        <w:t>该模型又称为随机游走模型。</w:t>
      </w:r>
    </w:p>
    <w:p w:rsidR="008F3027" w:rsidRPr="008F3027" w:rsidRDefault="008F3027" w:rsidP="008F3027">
      <w:pPr>
        <w:snapToGrid w:val="0"/>
        <w:spacing w:afterLines="50" w:after="156"/>
        <w:ind w:firstLineChars="200" w:firstLine="480"/>
        <w:rPr>
          <w:sz w:val="24"/>
          <w:szCs w:val="24"/>
        </w:rPr>
      </w:pPr>
      <w:r w:rsidRPr="008F3027">
        <w:rPr>
          <w:rFonts w:hint="eastAsia"/>
          <w:sz w:val="24"/>
          <w:szCs w:val="24"/>
        </w:rPr>
        <w:t>作为一个最简单地</w:t>
      </w:r>
      <w:r w:rsidRPr="008F3027">
        <w:rPr>
          <w:rFonts w:hint="eastAsia"/>
          <w:sz w:val="24"/>
          <w:szCs w:val="24"/>
        </w:rPr>
        <w:t>ARIMA</w:t>
      </w:r>
      <w:r w:rsidRPr="008F3027">
        <w:rPr>
          <w:rFonts w:hint="eastAsia"/>
          <w:sz w:val="24"/>
          <w:szCs w:val="24"/>
        </w:rPr>
        <w:t>模型，随机游走模型目前广泛应用于计量经济学领域。传统地经济学家普遍认为投机价格地走势类似于随机游走模型，随机游走模型也是有效市场理论的核心。</w:t>
      </w:r>
    </w:p>
    <w:p w:rsidR="00F82B2E" w:rsidRDefault="005572D0" w:rsidP="00F82B2E">
      <w:pPr>
        <w:spacing w:line="360" w:lineRule="auto"/>
        <w:rPr>
          <w:rFonts w:ascii="Arial" w:eastAsia="黑体" w:hAnsi="Arial" w:cs="Times New Roman"/>
          <w:b/>
          <w:bCs/>
          <w:sz w:val="28"/>
          <w:szCs w:val="28"/>
        </w:rPr>
      </w:pPr>
      <w:r w:rsidRPr="003664A7">
        <w:rPr>
          <w:rFonts w:ascii="Arial" w:eastAsia="黑体" w:hAnsi="Arial" w:cs="Times New Roman" w:hint="eastAsia"/>
          <w:b/>
          <w:bCs/>
          <w:sz w:val="28"/>
          <w:szCs w:val="28"/>
        </w:rPr>
        <w:t>4</w:t>
      </w:r>
      <w:r w:rsidR="00F82B2E" w:rsidRPr="003664A7">
        <w:rPr>
          <w:rFonts w:ascii="Arial" w:eastAsia="黑体" w:hAnsi="Arial" w:cs="Times New Roman" w:hint="eastAsia"/>
          <w:b/>
          <w:bCs/>
          <w:sz w:val="28"/>
          <w:szCs w:val="28"/>
        </w:rPr>
        <w:t>实验过程与结果</w:t>
      </w:r>
    </w:p>
    <w:p w:rsidR="000C6272" w:rsidRDefault="000614FA" w:rsidP="00F82B2E">
      <w:pPr>
        <w:spacing w:line="360" w:lineRule="auto"/>
        <w:rPr>
          <w:rFonts w:ascii="Arial" w:eastAsia="黑体" w:hAnsi="Arial" w:cs="Times New Roman"/>
          <w:b/>
          <w:bCs/>
          <w:sz w:val="28"/>
          <w:szCs w:val="28"/>
        </w:rPr>
      </w:pPr>
      <w:r>
        <w:rPr>
          <w:rFonts w:ascii="Arial" w:eastAsia="黑体" w:hAnsi="Arial" w:cs="Times New Roman" w:hint="eastAsia"/>
          <w:b/>
          <w:bCs/>
          <w:sz w:val="28"/>
          <w:szCs w:val="28"/>
        </w:rPr>
        <w:t>4</w:t>
      </w:r>
      <w:r>
        <w:rPr>
          <w:rFonts w:ascii="Arial" w:eastAsia="黑体" w:hAnsi="Arial" w:cs="Times New Roman"/>
          <w:b/>
          <w:bCs/>
          <w:sz w:val="28"/>
          <w:szCs w:val="28"/>
        </w:rPr>
        <w:t>.1</w:t>
      </w:r>
      <w:r w:rsidR="000C6272">
        <w:rPr>
          <w:rFonts w:ascii="Arial" w:eastAsia="黑体" w:hAnsi="Arial" w:cs="Times New Roman" w:hint="eastAsia"/>
          <w:b/>
          <w:bCs/>
          <w:sz w:val="28"/>
          <w:szCs w:val="28"/>
        </w:rPr>
        <w:t>实验案例表述</w:t>
      </w:r>
    </w:p>
    <w:p w:rsidR="000C6272" w:rsidRDefault="00C4496C" w:rsidP="00871586">
      <w:pPr>
        <w:spacing w:line="360" w:lineRule="auto"/>
        <w:jc w:val="center"/>
        <w:rPr>
          <w:rFonts w:ascii="Arial" w:eastAsia="黑体" w:hAnsi="Arial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368045" wp14:editId="19A4665D">
            <wp:extent cx="4257536" cy="4145280"/>
            <wp:effectExtent l="0" t="0" r="0" b="7620"/>
            <wp:docPr id="1774627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2724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8762" cy="417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2E" w:rsidRDefault="00871586" w:rsidP="000D7F42">
      <w:pPr>
        <w:spacing w:line="360" w:lineRule="auto"/>
        <w:rPr>
          <w:rFonts w:ascii="Arial" w:eastAsia="黑体" w:hAnsi="Arial" w:cs="Times New Roman"/>
          <w:b/>
          <w:bCs/>
          <w:sz w:val="28"/>
          <w:szCs w:val="28"/>
        </w:rPr>
      </w:pPr>
      <w:r w:rsidRPr="00871586">
        <w:rPr>
          <w:rFonts w:ascii="Arial" w:eastAsia="黑体" w:hAnsi="Arial" w:cs="Times New Roman" w:hint="eastAsia"/>
          <w:b/>
          <w:bCs/>
          <w:sz w:val="28"/>
          <w:szCs w:val="28"/>
        </w:rPr>
        <w:t>4</w:t>
      </w:r>
      <w:r w:rsidRPr="00871586">
        <w:rPr>
          <w:rFonts w:ascii="Arial" w:eastAsia="黑体" w:hAnsi="Arial" w:cs="Times New Roman"/>
          <w:b/>
          <w:bCs/>
          <w:sz w:val="28"/>
          <w:szCs w:val="28"/>
        </w:rPr>
        <w:t xml:space="preserve">.2 </w:t>
      </w:r>
      <w:r w:rsidRPr="00871586">
        <w:rPr>
          <w:rFonts w:ascii="Arial" w:eastAsia="黑体" w:hAnsi="Arial" w:cs="Times New Roman" w:hint="eastAsia"/>
          <w:b/>
          <w:bCs/>
          <w:sz w:val="28"/>
          <w:szCs w:val="28"/>
        </w:rPr>
        <w:t>实验过程与代码</w:t>
      </w:r>
    </w:p>
    <w:p w:rsidR="00871586" w:rsidRDefault="00474011" w:rsidP="000D7F42">
      <w:pPr>
        <w:spacing w:line="360" w:lineRule="auto"/>
        <w:rPr>
          <w:rFonts w:ascii="Arial" w:eastAsia="黑体" w:hAnsi="Arial" w:cs="Times New Roman"/>
          <w:b/>
          <w:bCs/>
          <w:sz w:val="28"/>
          <w:szCs w:val="28"/>
        </w:rPr>
      </w:pPr>
      <w:r>
        <w:rPr>
          <w:rFonts w:ascii="Arial" w:eastAsia="黑体" w:hAnsi="Arial" w:cs="Times New Roman" w:hint="eastAsia"/>
          <w:b/>
          <w:bCs/>
          <w:sz w:val="28"/>
          <w:szCs w:val="28"/>
        </w:rPr>
        <w:t>4</w:t>
      </w:r>
      <w:r>
        <w:rPr>
          <w:rFonts w:ascii="Arial" w:eastAsia="黑体" w:hAnsi="Arial" w:cs="Times New Roman"/>
          <w:b/>
          <w:bCs/>
          <w:sz w:val="28"/>
          <w:szCs w:val="28"/>
        </w:rPr>
        <w:t xml:space="preserve">.2.1 </w:t>
      </w:r>
      <w:r>
        <w:rPr>
          <w:rFonts w:ascii="Arial" w:eastAsia="黑体" w:hAnsi="Arial" w:cs="Times New Roman" w:hint="eastAsia"/>
          <w:b/>
          <w:bCs/>
          <w:sz w:val="28"/>
          <w:szCs w:val="28"/>
        </w:rPr>
        <w:t>判断</w:t>
      </w:r>
      <w:r w:rsidRPr="00474011">
        <w:rPr>
          <w:rFonts w:ascii="Arial" w:eastAsia="黑体" w:hAnsi="Arial" w:cs="Times New Roman"/>
          <w:b/>
          <w:bCs/>
          <w:position w:val="-14"/>
          <w:sz w:val="28"/>
          <w:szCs w:val="28"/>
        </w:rPr>
        <w:object w:dxaOrig="592" w:dyaOrig="420">
          <v:shape id="_x0000_i1038" type="#_x0000_t75" style="width:29.4pt;height:21pt" o:ole="">
            <v:imagedata r:id="rId34" o:title=""/>
          </v:shape>
          <o:OLEObject Type="Embed" ProgID="Equation.AxMath" ShapeID="_x0000_i1038" DrawAspect="Content" ObjectID="_1744033296" r:id="rId35"/>
        </w:object>
      </w:r>
      <w:r>
        <w:rPr>
          <w:rFonts w:ascii="Arial" w:eastAsia="黑体" w:hAnsi="Arial" w:cs="Times New Roman" w:hint="eastAsia"/>
          <w:b/>
          <w:bCs/>
          <w:sz w:val="28"/>
          <w:szCs w:val="28"/>
        </w:rPr>
        <w:t>的平稳性</w:t>
      </w:r>
    </w:p>
    <w:p w:rsidR="00474011" w:rsidRDefault="00474011" w:rsidP="0047401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首先读入数据，创建时间序列对象。</w:t>
      </w:r>
    </w:p>
    <w:p w:rsidR="00474011" w:rsidRDefault="004B2D62" w:rsidP="00ED09B2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D8CAD4" wp14:editId="27569B2E">
            <wp:extent cx="5274310" cy="268605"/>
            <wp:effectExtent l="0" t="0" r="2540" b="0"/>
            <wp:docPr id="1638165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580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11" w:rsidRDefault="00474011" w:rsidP="0047401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接下来绘制时序图。</w:t>
      </w:r>
    </w:p>
    <w:p w:rsidR="00474011" w:rsidRPr="00474011" w:rsidRDefault="004B2D62" w:rsidP="00474011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cs="Times New Roman"/>
          <w:noProof/>
        </w:rPr>
        <w:drawing>
          <wp:inline distT="0" distB="0" distL="0" distR="0">
            <wp:extent cx="4693920" cy="4693920"/>
            <wp:effectExtent l="0" t="0" r="0" b="0"/>
            <wp:docPr id="39560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011" w:rsidRDefault="00474011" w:rsidP="00474011">
      <w:pPr>
        <w:rPr>
          <w:rFonts w:ascii="宋体" w:eastAsia="宋体" w:hAnsi="宋体" w:cs="Times New Roman"/>
          <w:bCs/>
          <w:sz w:val="24"/>
          <w:szCs w:val="24"/>
        </w:rPr>
      </w:pPr>
      <w:r w:rsidRPr="00474011">
        <w:rPr>
          <w:rFonts w:ascii="宋体" w:eastAsia="宋体" w:hAnsi="宋体" w:cs="Times New Roman" w:hint="eastAsia"/>
          <w:bCs/>
          <w:sz w:val="24"/>
          <w:szCs w:val="24"/>
        </w:rPr>
        <w:t>观察时序图，发现</w:t>
      </w:r>
      <w:r w:rsidR="004B2D62">
        <w:rPr>
          <w:rFonts w:ascii="宋体" w:eastAsia="宋体" w:hAnsi="宋体" w:cs="Times New Roman" w:hint="eastAsia"/>
          <w:bCs/>
          <w:sz w:val="24"/>
          <w:szCs w:val="24"/>
        </w:rPr>
        <w:t>有</w:t>
      </w:r>
      <w:r w:rsidRPr="00474011">
        <w:rPr>
          <w:rFonts w:ascii="宋体" w:eastAsia="宋体" w:hAnsi="宋体" w:cs="Times New Roman" w:hint="eastAsia"/>
          <w:bCs/>
          <w:sz w:val="24"/>
          <w:szCs w:val="24"/>
        </w:rPr>
        <w:t>明显的</w:t>
      </w:r>
      <w:r w:rsidR="004B2D62">
        <w:rPr>
          <w:rFonts w:ascii="宋体" w:eastAsia="宋体" w:hAnsi="宋体" w:cs="Times New Roman" w:hint="eastAsia"/>
          <w:bCs/>
          <w:sz w:val="24"/>
          <w:szCs w:val="24"/>
        </w:rPr>
        <w:t>递增</w:t>
      </w:r>
      <w:r w:rsidRPr="00474011">
        <w:rPr>
          <w:rFonts w:ascii="宋体" w:eastAsia="宋体" w:hAnsi="宋体" w:cs="Times New Roman" w:hint="eastAsia"/>
          <w:bCs/>
          <w:sz w:val="24"/>
          <w:szCs w:val="24"/>
        </w:rPr>
        <w:t>趋势</w:t>
      </w:r>
      <w:r w:rsidR="004B2D62">
        <w:rPr>
          <w:rFonts w:ascii="宋体" w:eastAsia="宋体" w:hAnsi="宋体" w:cs="Times New Roman" w:hint="eastAsia"/>
          <w:bCs/>
          <w:sz w:val="24"/>
          <w:szCs w:val="24"/>
        </w:rPr>
        <w:t>，序列非平稳</w:t>
      </w:r>
      <w:r w:rsidRPr="00474011">
        <w:rPr>
          <w:rFonts w:ascii="宋体" w:eastAsia="宋体" w:hAnsi="宋体" w:cs="Times New Roman" w:hint="eastAsia"/>
          <w:bCs/>
          <w:sz w:val="24"/>
          <w:szCs w:val="24"/>
        </w:rPr>
        <w:t>。</w:t>
      </w:r>
    </w:p>
    <w:p w:rsidR="00474011" w:rsidRDefault="00474011" w:rsidP="00474011">
      <w:pPr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474011">
        <w:rPr>
          <w:rFonts w:ascii="宋体" w:eastAsia="宋体" w:hAnsi="宋体" w:cs="Times New Roman" w:hint="eastAsia"/>
          <w:bCs/>
          <w:sz w:val="24"/>
          <w:szCs w:val="24"/>
        </w:rPr>
        <w:t>为了稳妥起见，还需要进行自相关图检验。</w:t>
      </w:r>
    </w:p>
    <w:p w:rsidR="00474011" w:rsidRDefault="004B2D62" w:rsidP="00474011">
      <w:pPr>
        <w:jc w:val="center"/>
        <w:rPr>
          <w:rFonts w:ascii="宋体" w:eastAsia="宋体" w:hAnsi="宋体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989B5C" wp14:editId="6154807F">
            <wp:extent cx="3230880" cy="3175081"/>
            <wp:effectExtent l="0" t="0" r="7620" b="6350"/>
            <wp:docPr id="611258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5830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42569" cy="318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11" w:rsidRDefault="00474011" w:rsidP="00474011">
      <w:pPr>
        <w:spacing w:afterLines="50" w:after="156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474011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lastRenderedPageBreak/>
        <w:t>自相关图显示</w:t>
      </w:r>
      <w:r w:rsidR="004B2D62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序列的自相关系数递减到零的速度非常缓慢，</w:t>
      </w:r>
      <w:r w:rsidRPr="00474011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大多数自相关系数在2倍标准差以</w:t>
      </w:r>
      <w:r w:rsidR="004B2D62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外</w:t>
      </w:r>
      <w:r w:rsidRPr="00474011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，说明序列</w:t>
      </w:r>
      <w:r w:rsidR="004B2D62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不</w:t>
      </w:r>
      <w:r w:rsidRPr="00474011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是平稳序列。</w:t>
      </w:r>
    </w:p>
    <w:p w:rsidR="00890BB4" w:rsidRDefault="00890BB4" w:rsidP="00F82B2E">
      <w:pPr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1E4768">
        <w:rPr>
          <w:rFonts w:ascii="黑体" w:eastAsia="黑体" w:hAnsi="黑体" w:cs="Times New Roman" w:hint="eastAsia"/>
          <w:b/>
          <w:sz w:val="28"/>
          <w:szCs w:val="28"/>
        </w:rPr>
        <w:t>4</w:t>
      </w:r>
      <w:r w:rsidRPr="001E4768">
        <w:rPr>
          <w:rFonts w:ascii="黑体" w:eastAsia="黑体" w:hAnsi="黑体" w:cs="Times New Roman"/>
          <w:b/>
          <w:sz w:val="28"/>
          <w:szCs w:val="28"/>
        </w:rPr>
        <w:t>.2.</w:t>
      </w:r>
      <w:r w:rsidR="00ED09B2">
        <w:rPr>
          <w:rFonts w:ascii="黑体" w:eastAsia="黑体" w:hAnsi="黑体" w:cs="Times New Roman"/>
          <w:b/>
          <w:sz w:val="28"/>
          <w:szCs w:val="28"/>
        </w:rPr>
        <w:t>2</w:t>
      </w:r>
      <w:r w:rsidRPr="001E4768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="00262C6E">
        <w:rPr>
          <w:rFonts w:ascii="黑体" w:eastAsia="黑体" w:hAnsi="黑体" w:cs="Times New Roman" w:hint="eastAsia"/>
          <w:b/>
          <w:sz w:val="28"/>
          <w:szCs w:val="28"/>
        </w:rPr>
        <w:t>对原序列进行1阶差分</w:t>
      </w:r>
    </w:p>
    <w:p w:rsidR="001F5828" w:rsidRDefault="001F5828" w:rsidP="001F5828">
      <w:pPr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1F5828">
        <w:rPr>
          <w:rFonts w:ascii="宋体" w:eastAsia="宋体" w:hAnsi="宋体" w:cs="Times New Roman" w:hint="eastAsia"/>
          <w:bCs/>
          <w:sz w:val="24"/>
          <w:szCs w:val="24"/>
        </w:rPr>
        <w:t>由于</w:t>
      </w:r>
      <w:r>
        <w:rPr>
          <w:rFonts w:ascii="宋体" w:eastAsia="宋体" w:hAnsi="宋体" w:cs="Times New Roman" w:hint="eastAsia"/>
          <w:bCs/>
          <w:sz w:val="24"/>
          <w:szCs w:val="24"/>
        </w:rPr>
        <w:t>原序列呈现出近似线性趋势，所以选择1阶差分。</w:t>
      </w:r>
    </w:p>
    <w:p w:rsidR="001F5828" w:rsidRDefault="00262C6E" w:rsidP="001F5828">
      <w:pPr>
        <w:spacing w:line="360" w:lineRule="auto"/>
        <w:ind w:firstLineChars="200" w:firstLine="420"/>
        <w:rPr>
          <w:rFonts w:ascii="宋体" w:eastAsia="宋体" w:hAnsi="宋体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739D56" wp14:editId="76AF8FAA">
            <wp:extent cx="5274310" cy="918845"/>
            <wp:effectExtent l="0" t="0" r="2540" b="0"/>
            <wp:docPr id="907850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5030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28" w:rsidRPr="001F5828" w:rsidRDefault="001F5828" w:rsidP="001F5828">
      <w:pPr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一阶差分后时序图如下。</w:t>
      </w:r>
    </w:p>
    <w:p w:rsidR="00DF55B6" w:rsidRDefault="00262C6E" w:rsidP="00262C6E">
      <w:pPr>
        <w:spacing w:afterLines="50" w:after="156"/>
        <w:jc w:val="center"/>
        <w:rPr>
          <w:rFonts w:asciiTheme="minorEastAsia" w:hAnsiTheme="minorEastAsia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6CA3FA" wp14:editId="6E82C978">
            <wp:extent cx="4557155" cy="4541914"/>
            <wp:effectExtent l="0" t="0" r="0" b="0"/>
            <wp:docPr id="222531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3110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6E" w:rsidRDefault="00262C6E" w:rsidP="00262C6E">
      <w:pPr>
        <w:spacing w:afterLines="50" w:after="156"/>
        <w:ind w:firstLineChars="200" w:firstLine="480"/>
        <w:jc w:val="left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时序图显示，差分后序列在均值附近比较稳定地波动。为了进一步确定稳定性，考察差分后序列地自相关图，如下所示。</w:t>
      </w:r>
    </w:p>
    <w:p w:rsidR="00262C6E" w:rsidRPr="00262C6E" w:rsidRDefault="00262C6E" w:rsidP="00262C6E">
      <w:pPr>
        <w:spacing w:afterLines="50" w:after="156"/>
        <w:ind w:firstLineChars="200" w:firstLine="420"/>
        <w:jc w:val="left"/>
        <w:rPr>
          <w:rFonts w:asciiTheme="minorEastAsia" w:hAnsiTheme="minorEastAsia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6A8FBE" wp14:editId="0820D50F">
            <wp:extent cx="4549534" cy="4343776"/>
            <wp:effectExtent l="0" t="0" r="3810" b="0"/>
            <wp:docPr id="182355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548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1F" w:rsidRDefault="00262C6E" w:rsidP="00262C6E">
      <w:pPr>
        <w:widowControl/>
        <w:snapToGrid w:val="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自相关图显示序列有很强的短期相关性，所以可以初步认为1阶差分后序列平稳。</w:t>
      </w:r>
    </w:p>
    <w:p w:rsidR="00061F1F" w:rsidRDefault="00061F1F" w:rsidP="00061F1F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1F1F" w:rsidRDefault="00061F1F" w:rsidP="00061F1F">
      <w:pPr>
        <w:widowControl/>
        <w:snapToGrid w:val="0"/>
        <w:jc w:val="left"/>
        <w:rPr>
          <w:rFonts w:ascii="黑体" w:eastAsia="黑体" w:hAnsi="黑体" w:cs="宋体"/>
          <w:b/>
          <w:bCs/>
          <w:kern w:val="0"/>
          <w:sz w:val="28"/>
          <w:szCs w:val="28"/>
        </w:rPr>
      </w:pPr>
      <w:r w:rsidRPr="00061F1F">
        <w:rPr>
          <w:rFonts w:ascii="黑体" w:eastAsia="黑体" w:hAnsi="黑体" w:cs="宋体" w:hint="eastAsia"/>
          <w:b/>
          <w:bCs/>
          <w:kern w:val="0"/>
          <w:sz w:val="28"/>
          <w:szCs w:val="28"/>
        </w:rPr>
        <w:t>4</w:t>
      </w:r>
      <w:r w:rsidRPr="00061F1F">
        <w:rPr>
          <w:rFonts w:ascii="黑体" w:eastAsia="黑体" w:hAnsi="黑体" w:cs="宋体"/>
          <w:b/>
          <w:bCs/>
          <w:kern w:val="0"/>
          <w:sz w:val="28"/>
          <w:szCs w:val="28"/>
        </w:rPr>
        <w:t>.2.3</w:t>
      </w:r>
      <w:r w:rsidR="00262C6E">
        <w:rPr>
          <w:rFonts w:ascii="黑体" w:eastAsia="黑体" w:hAnsi="黑体" w:cs="宋体"/>
          <w:b/>
          <w:bCs/>
          <w:kern w:val="0"/>
          <w:sz w:val="28"/>
          <w:szCs w:val="28"/>
        </w:rPr>
        <w:t xml:space="preserve"> </w:t>
      </w:r>
      <w:r w:rsidR="00262C6E">
        <w:rPr>
          <w:rFonts w:ascii="黑体" w:eastAsia="黑体" w:hAnsi="黑体" w:cs="宋体" w:hint="eastAsia"/>
          <w:b/>
          <w:bCs/>
          <w:kern w:val="0"/>
          <w:sz w:val="28"/>
          <w:szCs w:val="28"/>
        </w:rPr>
        <w:t>对平稳的1阶差分序列进行白噪声检验</w:t>
      </w:r>
    </w:p>
    <w:p w:rsidR="00061F1F" w:rsidRDefault="00262C6E" w:rsidP="00061F1F">
      <w:pPr>
        <w:widowControl/>
        <w:snapToGrid w:val="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白噪声检验结果如下所示。</w:t>
      </w:r>
    </w:p>
    <w:p w:rsidR="00262C6E" w:rsidRDefault="00262C6E" w:rsidP="00262C6E">
      <w:pPr>
        <w:widowControl/>
        <w:snapToGrid w:val="0"/>
        <w:spacing w:afterLines="50" w:after="156"/>
        <w:ind w:firstLineChars="20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A8F2BB" wp14:editId="374E8924">
            <wp:extent cx="3779848" cy="2316681"/>
            <wp:effectExtent l="0" t="0" r="0" b="7620"/>
            <wp:docPr id="1257196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9684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1F" w:rsidRPr="00061F1F" w:rsidRDefault="00262C6E" w:rsidP="00E351AF">
      <w:pPr>
        <w:widowControl/>
        <w:snapToGrid w:val="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延迟6阶和1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阶的P值均小于0</w:t>
      </w:r>
      <w:r>
        <w:rPr>
          <w:rFonts w:ascii="宋体" w:eastAsia="宋体" w:hAnsi="宋体" w:cs="宋体"/>
          <w:kern w:val="0"/>
          <w:sz w:val="24"/>
          <w:szCs w:val="24"/>
        </w:rPr>
        <w:t>.05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，说明在显著性水平0</w:t>
      </w:r>
      <w:r>
        <w:rPr>
          <w:rFonts w:ascii="宋体" w:eastAsia="宋体" w:hAnsi="宋体" w:cs="宋体"/>
          <w:kern w:val="0"/>
          <w:sz w:val="24"/>
          <w:szCs w:val="24"/>
        </w:rPr>
        <w:t>.05</w:t>
      </w:r>
      <w:r>
        <w:rPr>
          <w:rFonts w:ascii="宋体" w:eastAsia="宋体" w:hAnsi="宋体" w:cs="宋体" w:hint="eastAsia"/>
          <w:kern w:val="0"/>
          <w:sz w:val="24"/>
          <w:szCs w:val="24"/>
        </w:rPr>
        <w:t>下，差分后序列不能视为白噪声序列，即差分后序列还蕴含着不容忽视的相关信息可供提取。</w:t>
      </w:r>
    </w:p>
    <w:p w:rsidR="00555685" w:rsidRDefault="00555685" w:rsidP="00F82B2E">
      <w:pPr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4</w:t>
      </w:r>
      <w:r>
        <w:rPr>
          <w:rFonts w:ascii="黑体" w:eastAsia="黑体" w:hAnsi="黑体" w:cs="Times New Roman"/>
          <w:b/>
          <w:sz w:val="28"/>
          <w:szCs w:val="28"/>
        </w:rPr>
        <w:t xml:space="preserve">.2.4 </w:t>
      </w:r>
      <w:r w:rsidR="00E351AF">
        <w:rPr>
          <w:rFonts w:ascii="黑体" w:eastAsia="黑体" w:hAnsi="黑体" w:cs="Times New Roman" w:hint="eastAsia"/>
          <w:b/>
          <w:sz w:val="28"/>
          <w:szCs w:val="28"/>
        </w:rPr>
        <w:t>对平稳非白噪声差分序列拟合ARMA模型</w:t>
      </w:r>
    </w:p>
    <w:p w:rsidR="00555685" w:rsidRDefault="00E351AF" w:rsidP="00E351AF">
      <w:pPr>
        <w:spacing w:line="360" w:lineRule="auto"/>
        <w:ind w:firstLineChars="200" w:firstLine="480"/>
        <w:jc w:val="left"/>
        <w:rPr>
          <w:rFonts w:ascii="宋体" w:eastAsia="宋体" w:hAnsi="宋体"/>
          <w:noProof/>
          <w:sz w:val="24"/>
          <w:szCs w:val="28"/>
        </w:rPr>
      </w:pPr>
      <w:r w:rsidRPr="00E351AF">
        <w:rPr>
          <w:rFonts w:ascii="宋体" w:eastAsia="宋体" w:hAnsi="宋体"/>
          <w:noProof/>
          <w:sz w:val="24"/>
          <w:szCs w:val="28"/>
        </w:rPr>
        <w:lastRenderedPageBreak/>
        <w:t>1</w:t>
      </w:r>
      <w:r w:rsidRPr="00E351AF">
        <w:rPr>
          <w:rFonts w:ascii="宋体" w:eastAsia="宋体" w:hAnsi="宋体" w:hint="eastAsia"/>
          <w:noProof/>
          <w:sz w:val="24"/>
          <w:szCs w:val="28"/>
        </w:rPr>
        <w:t>阶差分</w:t>
      </w:r>
      <w:r>
        <w:rPr>
          <w:rFonts w:ascii="宋体" w:eastAsia="宋体" w:hAnsi="宋体" w:hint="eastAsia"/>
          <w:noProof/>
          <w:sz w:val="24"/>
          <w:szCs w:val="28"/>
        </w:rPr>
        <w:t>后序列的偏自相关图如下。</w:t>
      </w:r>
    </w:p>
    <w:p w:rsidR="00E351AF" w:rsidRDefault="00E351AF" w:rsidP="00E351AF">
      <w:pPr>
        <w:spacing w:line="360" w:lineRule="auto"/>
        <w:ind w:firstLineChars="200" w:firstLine="420"/>
        <w:jc w:val="center"/>
        <w:rPr>
          <w:rFonts w:ascii="宋体" w:eastAsia="宋体" w:hAnsi="宋体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51BBD3A2" wp14:editId="366398C9">
            <wp:extent cx="4435224" cy="4359018"/>
            <wp:effectExtent l="0" t="0" r="3810" b="3810"/>
            <wp:docPr id="1481547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4750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AF" w:rsidRDefault="00E351AF" w:rsidP="00E351AF">
      <w:pPr>
        <w:ind w:firstLineChars="200" w:firstLine="4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E351AF">
        <w:rPr>
          <w:rFonts w:ascii="宋体" w:eastAsia="宋体" w:hAnsi="宋体" w:cs="Times New Roman" w:hint="eastAsia"/>
          <w:bCs/>
          <w:sz w:val="24"/>
          <w:szCs w:val="24"/>
        </w:rPr>
        <w:t>偏自相关图</w:t>
      </w:r>
      <w:r>
        <w:rPr>
          <w:rFonts w:ascii="宋体" w:eastAsia="宋体" w:hAnsi="宋体" w:cs="Times New Roman" w:hint="eastAsia"/>
          <w:bCs/>
          <w:sz w:val="24"/>
          <w:szCs w:val="24"/>
        </w:rPr>
        <w:t>显示出1阶截尾，自相关图拖尾，所以使用AR</w:t>
      </w:r>
      <w:r>
        <w:rPr>
          <w:rFonts w:ascii="宋体" w:eastAsia="宋体" w:hAnsi="宋体" w:cs="Times New Roman"/>
          <w:bCs/>
          <w:sz w:val="24"/>
          <w:szCs w:val="24"/>
        </w:rPr>
        <w:t>(1)</w:t>
      </w:r>
      <w:r>
        <w:rPr>
          <w:rFonts w:ascii="宋体" w:eastAsia="宋体" w:hAnsi="宋体" w:cs="Times New Roman" w:hint="eastAsia"/>
          <w:bCs/>
          <w:sz w:val="24"/>
          <w:szCs w:val="24"/>
        </w:rPr>
        <w:t>模型拟合1阶差分后序列。考虑到前面已经进行的1阶差分运算，实际上是用ARIMA</w:t>
      </w:r>
      <w:r>
        <w:rPr>
          <w:rFonts w:ascii="宋体" w:eastAsia="宋体" w:hAnsi="宋体" w:cs="Times New Roman"/>
          <w:bCs/>
          <w:sz w:val="24"/>
          <w:szCs w:val="24"/>
        </w:rPr>
        <w:t>(1,1,0)</w:t>
      </w:r>
      <w:r>
        <w:rPr>
          <w:rFonts w:ascii="宋体" w:eastAsia="宋体" w:hAnsi="宋体" w:cs="Times New Roman" w:hint="eastAsia"/>
          <w:bCs/>
          <w:sz w:val="24"/>
          <w:szCs w:val="24"/>
        </w:rPr>
        <w:t>模型拟合原序列。</w:t>
      </w:r>
    </w:p>
    <w:p w:rsidR="0060617E" w:rsidRDefault="0060617E" w:rsidP="0060617E">
      <w:pPr>
        <w:spacing w:afterLines="50" w:after="156"/>
        <w:ind w:leftChars="200" w:left="42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DACB57" wp14:editId="7A65E0A1">
            <wp:extent cx="5159187" cy="2507197"/>
            <wp:effectExtent l="0" t="0" r="3810" b="7620"/>
            <wp:docPr id="1983655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5547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 w:hint="eastAsia"/>
          <w:bCs/>
          <w:sz w:val="24"/>
          <w:szCs w:val="24"/>
        </w:rPr>
        <w:t>拟合结果为</w:t>
      </w:r>
    </w:p>
    <w:p w:rsidR="0060617E" w:rsidRPr="00E351AF" w:rsidRDefault="0060617E" w:rsidP="0060617E">
      <w:pPr>
        <w:pStyle w:val="AMDisplayEquation"/>
      </w:pPr>
      <w:r>
        <w:tab/>
      </w:r>
      <w:r w:rsidRPr="0060617E">
        <w:rPr>
          <w:position w:val="-11"/>
        </w:rPr>
        <w:object w:dxaOrig="2667" w:dyaOrig="326">
          <v:shape id="_x0000_i1039" type="#_x0000_t75" style="width:202.2pt;height:24.6pt" o:ole="">
            <v:imagedata r:id="rId45" o:title=""/>
          </v:shape>
          <o:OLEObject Type="Embed" ProgID="Equation.AxMath" ShapeID="_x0000_i1039" DrawAspect="Content" ObjectID="_1744033297" r:id="rId46"/>
        </w:object>
      </w:r>
    </w:p>
    <w:p w:rsidR="00555685" w:rsidRDefault="0060617E" w:rsidP="0060617E">
      <w:pPr>
        <w:snapToGrid w:val="0"/>
        <w:rPr>
          <w:rFonts w:ascii="黑体" w:eastAsia="黑体" w:hAnsi="黑体"/>
          <w:b/>
          <w:bCs/>
          <w:noProof/>
          <w:sz w:val="28"/>
          <w:szCs w:val="28"/>
        </w:rPr>
      </w:pPr>
      <w:r w:rsidRPr="0060617E">
        <w:rPr>
          <w:rFonts w:ascii="黑体" w:eastAsia="黑体" w:hAnsi="黑体"/>
          <w:b/>
          <w:bCs/>
          <w:noProof/>
          <w:sz w:val="28"/>
          <w:szCs w:val="28"/>
        </w:rPr>
        <w:lastRenderedPageBreak/>
        <w:t xml:space="preserve">4.2.5 </w:t>
      </w:r>
      <w:r w:rsidRPr="0060617E">
        <w:rPr>
          <w:rFonts w:ascii="黑体" w:eastAsia="黑体" w:hAnsi="黑体" w:hint="eastAsia"/>
          <w:b/>
          <w:bCs/>
          <w:noProof/>
          <w:sz w:val="28"/>
          <w:szCs w:val="28"/>
        </w:rPr>
        <w:t>对残差序列进行检验</w:t>
      </w:r>
    </w:p>
    <w:p w:rsidR="0060617E" w:rsidRPr="0060617E" w:rsidRDefault="0060617E" w:rsidP="0060617E">
      <w:pPr>
        <w:widowControl/>
        <w:spacing w:afterLines="50" w:after="156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一般来说，一个模型如果合适，那模型的残差应该满足均值为 0 的正态分布，并且对于任意的滞后阶数，残差自相关系数都应该为零。换句话说，模型的残差应该满足独立正态分布（即残差间没有关联）。</w:t>
      </w:r>
    </w:p>
    <w:p w:rsidR="0060617E" w:rsidRPr="0060617E" w:rsidRDefault="0060617E" w:rsidP="0060617E">
      <w:pPr>
        <w:snapToGrid w:val="0"/>
        <w:jc w:val="center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FDE896" wp14:editId="27796AE8">
            <wp:extent cx="4198984" cy="5555461"/>
            <wp:effectExtent l="0" t="0" r="0" b="7620"/>
            <wp:docPr id="804917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1738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7E" w:rsidRPr="0060617E" w:rsidRDefault="0060617E" w:rsidP="00BD2D7F">
      <w:pPr>
        <w:widowControl/>
        <w:snapToGrid w:val="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如果数据呈现正态分布，那么数据点会落在图中直线上。显然，本模型的残 </w:t>
      </w:r>
    </w:p>
    <w:p w:rsidR="0060617E" w:rsidRPr="0060617E" w:rsidRDefault="0060617E" w:rsidP="00BD2D7F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差大致符合正态分布</w:t>
      </w:r>
      <w:r w:rsidR="00BD2D7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06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模型效果不错。 </w:t>
      </w:r>
    </w:p>
    <w:p w:rsidR="00BD2D7F" w:rsidRDefault="0060617E" w:rsidP="00867C8F">
      <w:pPr>
        <w:widowControl/>
        <w:snapToGrid w:val="0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6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对残差的自相关检验</w:t>
      </w:r>
      <w:r w:rsidR="00BD2D7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BD2D7F" w:rsidRPr="00BD2D7F">
        <w:rPr>
          <w:rFonts w:ascii="宋体" w:eastAsia="宋体" w:hAnsi="宋体" w:cs="宋体"/>
          <w:color w:val="000000"/>
          <w:kern w:val="0"/>
          <w:position w:val="-12"/>
          <w:sz w:val="24"/>
          <w:szCs w:val="24"/>
        </w:rPr>
        <w:object w:dxaOrig="1657" w:dyaOrig="358">
          <v:shape id="_x0000_i1040" type="#_x0000_t75" style="width:82.8pt;height:18pt" o:ole="">
            <v:imagedata r:id="rId48" o:title=""/>
          </v:shape>
          <o:OLEObject Type="Embed" ProgID="Equation.AxMath" ShapeID="_x0000_i1040" DrawAspect="Content" ObjectID="_1744033298" r:id="rId49"/>
        </w:object>
      </w:r>
      <w:r w:rsidR="00BD2D7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06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接受原假设，即认为残差之间的自相关系数为0，符合残差独立的假设。</w:t>
      </w:r>
    </w:p>
    <w:p w:rsidR="00867C8F" w:rsidRDefault="00867C8F" w:rsidP="00867C8F">
      <w:pPr>
        <w:widowControl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67C8F" w:rsidRDefault="00867C8F" w:rsidP="00867C8F">
      <w:pPr>
        <w:snapToGrid w:val="0"/>
        <w:rPr>
          <w:rFonts w:ascii="黑体" w:eastAsia="黑体" w:hAnsi="黑体"/>
          <w:b/>
          <w:bCs/>
          <w:noProof/>
          <w:sz w:val="28"/>
          <w:szCs w:val="28"/>
        </w:rPr>
      </w:pPr>
      <w:r w:rsidRPr="0060617E">
        <w:rPr>
          <w:rFonts w:ascii="黑体" w:eastAsia="黑体" w:hAnsi="黑体"/>
          <w:b/>
          <w:bCs/>
          <w:noProof/>
          <w:sz w:val="28"/>
          <w:szCs w:val="28"/>
        </w:rPr>
        <w:t>4.2.</w:t>
      </w:r>
      <w:r>
        <w:rPr>
          <w:rFonts w:ascii="黑体" w:eastAsia="黑体" w:hAnsi="黑体"/>
          <w:b/>
          <w:bCs/>
          <w:noProof/>
          <w:sz w:val="28"/>
          <w:szCs w:val="28"/>
        </w:rPr>
        <w:t>6</w:t>
      </w:r>
      <w:r w:rsidRPr="0060617E">
        <w:rPr>
          <w:rFonts w:ascii="黑体" w:eastAsia="黑体" w:hAnsi="黑体"/>
          <w:b/>
          <w:bCs/>
          <w:noProof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bCs/>
          <w:noProof/>
          <w:sz w:val="28"/>
          <w:szCs w:val="28"/>
        </w:rPr>
        <w:t>预测未来5年的铁路货运量</w:t>
      </w:r>
    </w:p>
    <w:p w:rsidR="00555685" w:rsidRPr="00555685" w:rsidRDefault="00867C8F" w:rsidP="00867C8F">
      <w:pPr>
        <w:snapToGrid w:val="0"/>
        <w:jc w:val="center"/>
        <w:rPr>
          <w:rFonts w:ascii="宋体" w:eastAsia="宋体" w:hAnsi="宋体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8E597A" wp14:editId="3FCD7E3E">
            <wp:extent cx="4275190" cy="5570703"/>
            <wp:effectExtent l="0" t="0" r="0" b="0"/>
            <wp:docPr id="914004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0455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2E" w:rsidRPr="00145500" w:rsidRDefault="005572D0" w:rsidP="00F82B2E">
      <w:pPr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145500">
        <w:rPr>
          <w:rFonts w:ascii="黑体" w:eastAsia="黑体" w:hAnsi="黑体" w:cs="Times New Roman" w:hint="eastAsia"/>
          <w:b/>
          <w:sz w:val="28"/>
          <w:szCs w:val="28"/>
        </w:rPr>
        <w:t>5</w:t>
      </w:r>
      <w:r w:rsidR="00F82B2E" w:rsidRPr="00145500">
        <w:rPr>
          <w:rFonts w:ascii="黑体" w:eastAsia="黑体" w:hAnsi="黑体" w:cs="Times New Roman" w:hint="eastAsia"/>
          <w:b/>
          <w:sz w:val="28"/>
          <w:szCs w:val="28"/>
        </w:rPr>
        <w:t xml:space="preserve"> 实验分析与总结</w:t>
      </w:r>
    </w:p>
    <w:p w:rsidR="0099727A" w:rsidRPr="00145500" w:rsidRDefault="00145500" w:rsidP="00240C34">
      <w:pPr>
        <w:rPr>
          <w:rFonts w:ascii="黑体" w:eastAsia="黑体" w:hAnsi="黑体" w:cs="Times New Roman"/>
          <w:b/>
          <w:sz w:val="28"/>
          <w:szCs w:val="28"/>
        </w:rPr>
      </w:pPr>
      <w:r w:rsidRPr="00145500">
        <w:rPr>
          <w:rFonts w:ascii="黑体" w:eastAsia="黑体" w:hAnsi="黑体" w:cs="Times New Roman" w:hint="eastAsia"/>
          <w:b/>
          <w:sz w:val="28"/>
          <w:szCs w:val="28"/>
        </w:rPr>
        <w:t>5</w:t>
      </w:r>
      <w:r w:rsidRPr="00145500">
        <w:rPr>
          <w:rFonts w:ascii="黑体" w:eastAsia="黑体" w:hAnsi="黑体" w:cs="Times New Roman"/>
          <w:b/>
          <w:sz w:val="28"/>
          <w:szCs w:val="28"/>
        </w:rPr>
        <w:t>.1</w:t>
      </w:r>
      <w:r w:rsidR="0099727A" w:rsidRPr="00145500">
        <w:rPr>
          <w:rFonts w:ascii="黑体" w:eastAsia="黑体" w:hAnsi="黑体" w:cs="Times New Roman" w:hint="eastAsia"/>
          <w:b/>
          <w:sz w:val="28"/>
          <w:szCs w:val="28"/>
        </w:rPr>
        <w:t>实验分析</w:t>
      </w:r>
    </w:p>
    <w:p w:rsidR="0099727A" w:rsidRDefault="0099727A" w:rsidP="00240C3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（1）时序图显示</w:t>
      </w:r>
      <w:r w:rsidR="00867C8F">
        <w:rPr>
          <w:rFonts w:asciiTheme="minorEastAsia" w:hAnsiTheme="minorEastAsia" w:hint="eastAsia"/>
          <w:sz w:val="24"/>
          <w:szCs w:val="24"/>
        </w:rPr>
        <w:t>我国1</w:t>
      </w:r>
      <w:r w:rsidR="00867C8F">
        <w:rPr>
          <w:rFonts w:asciiTheme="minorEastAsia" w:hAnsiTheme="minorEastAsia"/>
          <w:sz w:val="24"/>
          <w:szCs w:val="24"/>
        </w:rPr>
        <w:t>949</w:t>
      </w:r>
      <w:r w:rsidR="00867C8F">
        <w:rPr>
          <w:rFonts w:asciiTheme="minorEastAsia" w:hAnsiTheme="minorEastAsia" w:hint="eastAsia"/>
          <w:sz w:val="24"/>
          <w:szCs w:val="24"/>
        </w:rPr>
        <w:t>年至2</w:t>
      </w:r>
      <w:r w:rsidR="00867C8F">
        <w:rPr>
          <w:rFonts w:asciiTheme="minorEastAsia" w:hAnsiTheme="minorEastAsia"/>
          <w:sz w:val="24"/>
          <w:szCs w:val="24"/>
        </w:rPr>
        <w:t>008</w:t>
      </w:r>
      <w:r w:rsidR="00867C8F">
        <w:rPr>
          <w:rFonts w:asciiTheme="minorEastAsia" w:hAnsiTheme="minorEastAsia" w:hint="eastAsia"/>
          <w:sz w:val="24"/>
          <w:szCs w:val="24"/>
        </w:rPr>
        <w:t>年的铁路货运量</w:t>
      </w:r>
      <w:r w:rsidR="00555685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波动是</w:t>
      </w:r>
      <w:r w:rsidR="00867C8F">
        <w:rPr>
          <w:rFonts w:asciiTheme="minorEastAsia" w:hAnsiTheme="minorEastAsia" w:hint="eastAsia"/>
          <w:sz w:val="24"/>
          <w:szCs w:val="24"/>
        </w:rPr>
        <w:t>非</w:t>
      </w:r>
      <w:r>
        <w:rPr>
          <w:rFonts w:asciiTheme="minorEastAsia" w:hAnsiTheme="minorEastAsia" w:hint="eastAsia"/>
          <w:sz w:val="24"/>
          <w:szCs w:val="24"/>
        </w:rPr>
        <w:t>平稳的。</w:t>
      </w:r>
    </w:p>
    <w:p w:rsidR="0099727A" w:rsidRDefault="0099727A" w:rsidP="00183F86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823615">
        <w:rPr>
          <w:rFonts w:asciiTheme="minorEastAsia" w:hAnsiTheme="minorEastAsia" w:hint="eastAsia"/>
          <w:sz w:val="24"/>
          <w:szCs w:val="24"/>
        </w:rPr>
        <w:t>自相关图检验，考察该样本序列的自相关图，可以</w:t>
      </w:r>
      <w:r w:rsidR="00867C8F">
        <w:rPr>
          <w:rFonts w:asciiTheme="minorEastAsia" w:hAnsiTheme="minorEastAsia" w:hint="eastAsia"/>
          <w:sz w:val="24"/>
          <w:szCs w:val="24"/>
        </w:rPr>
        <w:t>大部分</w:t>
      </w:r>
      <w:r w:rsidR="004C1326">
        <w:rPr>
          <w:rFonts w:asciiTheme="minorEastAsia" w:hAnsiTheme="minorEastAsia" w:hint="eastAsia"/>
          <w:sz w:val="24"/>
          <w:szCs w:val="24"/>
        </w:rPr>
        <w:t>自相关系数都</w:t>
      </w:r>
      <w:r w:rsidR="00145500">
        <w:rPr>
          <w:rFonts w:asciiTheme="minorEastAsia" w:hAnsiTheme="minorEastAsia" w:hint="eastAsia"/>
          <w:sz w:val="24"/>
          <w:szCs w:val="24"/>
        </w:rPr>
        <w:t>在</w:t>
      </w:r>
      <w:r w:rsidR="004C1326">
        <w:rPr>
          <w:rFonts w:asciiTheme="minorEastAsia" w:hAnsiTheme="minorEastAsia" w:hint="eastAsia"/>
          <w:sz w:val="24"/>
          <w:szCs w:val="24"/>
        </w:rPr>
        <w:t>两倍标准差范围</w:t>
      </w:r>
      <w:r w:rsidR="00867C8F">
        <w:rPr>
          <w:rFonts w:asciiTheme="minorEastAsia" w:hAnsiTheme="minorEastAsia" w:hint="eastAsia"/>
          <w:sz w:val="24"/>
          <w:szCs w:val="24"/>
        </w:rPr>
        <w:t>之外</w:t>
      </w:r>
      <w:r w:rsidR="004C1326">
        <w:rPr>
          <w:rFonts w:asciiTheme="minorEastAsia" w:hAnsiTheme="minorEastAsia" w:hint="eastAsia"/>
          <w:sz w:val="24"/>
          <w:szCs w:val="24"/>
        </w:rPr>
        <w:t>。可以看出，这是一个典型的</w:t>
      </w:r>
      <w:r w:rsidR="00867C8F">
        <w:rPr>
          <w:rFonts w:asciiTheme="minorEastAsia" w:hAnsiTheme="minorEastAsia" w:hint="eastAsia"/>
          <w:sz w:val="24"/>
          <w:szCs w:val="24"/>
        </w:rPr>
        <w:t>非平稳序列的</w:t>
      </w:r>
      <w:r w:rsidR="004C1326">
        <w:rPr>
          <w:rFonts w:asciiTheme="minorEastAsia" w:hAnsiTheme="minorEastAsia" w:hint="eastAsia"/>
          <w:sz w:val="24"/>
          <w:szCs w:val="24"/>
        </w:rPr>
        <w:t>样本自相关图。</w:t>
      </w:r>
    </w:p>
    <w:p w:rsidR="004C1326" w:rsidRDefault="004C1326" w:rsidP="00183F86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="00867C8F">
        <w:rPr>
          <w:rFonts w:asciiTheme="minorEastAsia" w:hAnsiTheme="minorEastAsia" w:hint="eastAsia"/>
          <w:sz w:val="24"/>
          <w:szCs w:val="24"/>
        </w:rPr>
        <w:t>1阶差分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867C8F">
        <w:rPr>
          <w:rFonts w:asciiTheme="minorEastAsia" w:hAnsiTheme="minorEastAsia" w:hint="eastAsia"/>
          <w:sz w:val="24"/>
          <w:szCs w:val="24"/>
        </w:rPr>
        <w:t>观察原序列时序图，呈现明显递增趋势，考虑使用一阶差分。差分过后的序列自相关图检验为平稳，白噪声检验为非白噪声序列，值得继续建模。</w:t>
      </w:r>
    </w:p>
    <w:p w:rsidR="00867C8F" w:rsidRDefault="00867C8F" w:rsidP="00183F86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（4）根据差分后序列的自相关图和偏自相关图，考虑使用A</w:t>
      </w:r>
      <w:r>
        <w:rPr>
          <w:rFonts w:asciiTheme="minorEastAsia" w:hAnsiTheme="minorEastAsia"/>
          <w:sz w:val="24"/>
          <w:szCs w:val="24"/>
        </w:rPr>
        <w:t>R(1)</w:t>
      </w:r>
      <w:r>
        <w:rPr>
          <w:rFonts w:asciiTheme="minorEastAsia" w:hAnsiTheme="minorEastAsia" w:hint="eastAsia"/>
          <w:sz w:val="24"/>
          <w:szCs w:val="24"/>
        </w:rPr>
        <w:t>模型拟合差分后序列，即使用ARIMA</w:t>
      </w:r>
      <w:r>
        <w:rPr>
          <w:rFonts w:asciiTheme="minorEastAsia" w:hAnsiTheme="minorEastAsia"/>
          <w:sz w:val="24"/>
          <w:szCs w:val="24"/>
        </w:rPr>
        <w:t>(1,1,0)</w:t>
      </w:r>
      <w:r>
        <w:rPr>
          <w:rFonts w:asciiTheme="minorEastAsia" w:hAnsiTheme="minorEastAsia" w:hint="eastAsia"/>
          <w:sz w:val="24"/>
          <w:szCs w:val="24"/>
        </w:rPr>
        <w:t>模型拟合原序列。</w:t>
      </w:r>
    </w:p>
    <w:p w:rsidR="00867C8F" w:rsidRDefault="00867C8F" w:rsidP="00183F86">
      <w:pPr>
        <w:snapToGrid w:val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（5）对ARIMA</w:t>
      </w:r>
      <w:r>
        <w:rPr>
          <w:rFonts w:asciiTheme="minorEastAsia" w:hAnsiTheme="minorEastAsia"/>
          <w:sz w:val="24"/>
          <w:szCs w:val="24"/>
        </w:rPr>
        <w:t>(1,1,0)</w:t>
      </w:r>
      <w:r>
        <w:rPr>
          <w:rFonts w:asciiTheme="minorEastAsia" w:hAnsiTheme="minorEastAsia" w:hint="eastAsia"/>
          <w:sz w:val="24"/>
          <w:szCs w:val="24"/>
        </w:rPr>
        <w:t>模型的计算结果进行残差检验，符合残差序列是白噪声序列的假设，建模是成功的。</w:t>
      </w:r>
    </w:p>
    <w:p w:rsidR="0099727A" w:rsidRPr="00183F86" w:rsidRDefault="00183F86" w:rsidP="00240C34">
      <w:pPr>
        <w:rPr>
          <w:rFonts w:ascii="黑体" w:eastAsia="黑体" w:hAnsi="黑体"/>
          <w:b/>
          <w:sz w:val="28"/>
          <w:szCs w:val="28"/>
        </w:rPr>
      </w:pPr>
      <w:r w:rsidRPr="00183F86">
        <w:rPr>
          <w:rFonts w:ascii="黑体" w:eastAsia="黑体" w:hAnsi="黑体" w:hint="eastAsia"/>
          <w:b/>
          <w:sz w:val="28"/>
          <w:szCs w:val="28"/>
        </w:rPr>
        <w:t>5</w:t>
      </w:r>
      <w:r w:rsidRPr="00183F86">
        <w:rPr>
          <w:rFonts w:ascii="黑体" w:eastAsia="黑体" w:hAnsi="黑体"/>
          <w:b/>
          <w:sz w:val="28"/>
          <w:szCs w:val="28"/>
        </w:rPr>
        <w:t xml:space="preserve">.2 </w:t>
      </w:r>
      <w:r w:rsidRPr="00183F86">
        <w:rPr>
          <w:rFonts w:ascii="黑体" w:eastAsia="黑体" w:hAnsi="黑体" w:hint="eastAsia"/>
          <w:b/>
          <w:sz w:val="28"/>
          <w:szCs w:val="28"/>
        </w:rPr>
        <w:t>实验</w:t>
      </w:r>
      <w:r w:rsidR="0099727A" w:rsidRPr="00183F86">
        <w:rPr>
          <w:rFonts w:ascii="黑体" w:eastAsia="黑体" w:hAnsi="黑体" w:hint="eastAsia"/>
          <w:b/>
          <w:sz w:val="28"/>
          <w:szCs w:val="28"/>
        </w:rPr>
        <w:t>总结</w:t>
      </w:r>
    </w:p>
    <w:p w:rsidR="00183F86" w:rsidRDefault="00183F86" w:rsidP="002E03AD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（1</w:t>
      </w:r>
      <w:r w:rsidR="00555685">
        <w:rPr>
          <w:rFonts w:asciiTheme="minorEastAsia" w:hAnsiTheme="minorEastAsia" w:hint="eastAsia"/>
          <w:sz w:val="24"/>
          <w:szCs w:val="24"/>
        </w:rPr>
        <w:t>）建立ARIMA模型的步骤</w:t>
      </w:r>
    </w:p>
    <w:p w:rsidR="00555685" w:rsidRPr="00555685" w:rsidRDefault="00555685" w:rsidP="002E03AD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r w:rsidRPr="00555685">
        <w:rPr>
          <w:rFonts w:ascii="宋体" w:eastAsia="宋体" w:hAnsi="宋体"/>
          <w:sz w:val="24"/>
          <w:szCs w:val="24"/>
        </w:rPr>
        <w:t>1.1</w:t>
      </w:r>
      <w:r w:rsidRPr="00555685">
        <w:rPr>
          <w:rFonts w:ascii="宋体" w:eastAsia="宋体" w:hAnsi="宋体"/>
          <w:color w:val="000000"/>
          <w:sz w:val="24"/>
          <w:szCs w:val="24"/>
        </w:rPr>
        <w:t>确保时序是平稳的</w:t>
      </w:r>
    </w:p>
    <w:p w:rsidR="00555685" w:rsidRDefault="00555685" w:rsidP="002E03AD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 w:rsidRPr="0055568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r w:rsidRPr="00555685">
        <w:rPr>
          <w:rFonts w:ascii="宋体" w:eastAsia="宋体" w:hAnsi="宋体"/>
          <w:color w:val="000000"/>
          <w:sz w:val="24"/>
          <w:szCs w:val="24"/>
        </w:rPr>
        <w:t xml:space="preserve">   1.2 找到一个（或几个）合理的模型（即选定可能的</w:t>
      </w:r>
      <w:r w:rsidRPr="00555685">
        <w:rPr>
          <w:rFonts w:ascii="宋体" w:eastAsia="宋体" w:hAnsi="宋体" w:cs="Italic"/>
          <w:i/>
          <w:iCs/>
          <w:color w:val="000000"/>
          <w:sz w:val="24"/>
          <w:szCs w:val="24"/>
        </w:rPr>
        <w:t>p</w:t>
      </w:r>
      <w:r w:rsidRPr="00555685">
        <w:rPr>
          <w:rFonts w:ascii="宋体" w:eastAsia="宋体" w:hAnsi="宋体"/>
          <w:color w:val="000000"/>
          <w:sz w:val="24"/>
          <w:szCs w:val="24"/>
        </w:rPr>
        <w:t>值和</w:t>
      </w:r>
      <w:r w:rsidRPr="00555685">
        <w:rPr>
          <w:rFonts w:ascii="宋体" w:eastAsia="宋体" w:hAnsi="宋体" w:cs="Italic"/>
          <w:i/>
          <w:iCs/>
          <w:color w:val="000000"/>
          <w:sz w:val="24"/>
          <w:szCs w:val="24"/>
        </w:rPr>
        <w:t>q</w:t>
      </w:r>
      <w:r w:rsidRPr="00555685">
        <w:rPr>
          <w:rFonts w:ascii="宋体" w:eastAsia="宋体" w:hAnsi="宋体"/>
          <w:color w:val="000000"/>
          <w:sz w:val="24"/>
          <w:szCs w:val="24"/>
        </w:rPr>
        <w:t>值）</w:t>
      </w:r>
    </w:p>
    <w:p w:rsidR="00555685" w:rsidRPr="00555685" w:rsidRDefault="00555685" w:rsidP="002E03AD">
      <w:pPr>
        <w:snapToGrid w:val="0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>
        <w:rPr>
          <w:rFonts w:ascii="宋体" w:eastAsia="宋体" w:hAnsi="宋体"/>
          <w:color w:val="000000"/>
          <w:sz w:val="24"/>
          <w:szCs w:val="24"/>
        </w:rPr>
        <w:t>.3</w:t>
      </w:r>
      <w:r w:rsidRPr="00555685">
        <w:rPr>
          <w:rFonts w:ascii="宋体" w:eastAsia="宋体" w:hAnsi="宋体"/>
          <w:color w:val="000000"/>
          <w:sz w:val="24"/>
          <w:szCs w:val="24"/>
        </w:rPr>
        <w:t>拟合模型</w:t>
      </w:r>
    </w:p>
    <w:p w:rsidR="00555685" w:rsidRPr="00555685" w:rsidRDefault="00555685" w:rsidP="002E03AD">
      <w:pPr>
        <w:snapToGrid w:val="0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>
        <w:rPr>
          <w:rFonts w:ascii="宋体" w:eastAsia="宋体" w:hAnsi="宋体"/>
          <w:color w:val="000000"/>
          <w:sz w:val="24"/>
          <w:szCs w:val="24"/>
        </w:rPr>
        <w:t>.4</w:t>
      </w:r>
      <w:r w:rsidRPr="00555685">
        <w:rPr>
          <w:rFonts w:ascii="宋体" w:eastAsia="宋体" w:hAnsi="宋体"/>
          <w:color w:val="000000"/>
          <w:sz w:val="24"/>
          <w:szCs w:val="24"/>
        </w:rPr>
        <w:t>从统计假设和预测准确性等角度评估模型</w:t>
      </w:r>
    </w:p>
    <w:p w:rsidR="00555685" w:rsidRPr="00555685" w:rsidRDefault="00555685" w:rsidP="002E03AD">
      <w:pPr>
        <w:snapToGrid w:val="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>
        <w:rPr>
          <w:rFonts w:ascii="宋体" w:eastAsia="宋体" w:hAnsi="宋体"/>
          <w:color w:val="000000"/>
          <w:sz w:val="24"/>
          <w:szCs w:val="24"/>
        </w:rPr>
        <w:t>.5</w:t>
      </w:r>
      <w:r w:rsidRPr="00555685">
        <w:rPr>
          <w:rFonts w:ascii="宋体" w:eastAsia="宋体" w:hAnsi="宋体"/>
          <w:color w:val="000000"/>
          <w:sz w:val="24"/>
          <w:szCs w:val="24"/>
        </w:rPr>
        <w:t>预测</w:t>
      </w:r>
    </w:p>
    <w:p w:rsidR="00183F86" w:rsidRDefault="00183F86" w:rsidP="002E03AD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051586">
        <w:rPr>
          <w:rFonts w:asciiTheme="minorEastAsia" w:hAnsiTheme="minorEastAsia" w:hint="eastAsia"/>
          <w:sz w:val="24"/>
          <w:szCs w:val="24"/>
        </w:rPr>
        <w:t>模型定阶的原则</w:t>
      </w:r>
    </w:p>
    <w:p w:rsidR="002E03AD" w:rsidRPr="002E03AD" w:rsidRDefault="00051586" w:rsidP="00051586">
      <w:pPr>
        <w:snapToGrid w:val="0"/>
        <w:jc w:val="center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703F999" wp14:editId="63C69363">
            <wp:extent cx="5274310" cy="903605"/>
            <wp:effectExtent l="0" t="0" r="2540" b="0"/>
            <wp:docPr id="1857469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6926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AD" w:rsidRDefault="00051586" w:rsidP="00051586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在实践中，上述的定阶原则在操作上有一定的困难。由于样本的随机性，样本的相关系数不会呈现出理论截尾的完美情况，本应截尾的样本自相关系数或偏自相关系数仍会呈现出小值振荡。</w:t>
      </w:r>
    </w:p>
    <w:p w:rsidR="00051586" w:rsidRDefault="00051586" w:rsidP="00051586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在实践中，通常采用2倍标准差来进行判断。如果样本的自相关系数或偏自相关系数在最初的d阶明显超过2倍标准差范围，而后几乎9</w:t>
      </w:r>
      <w:r>
        <w:rPr>
          <w:rFonts w:ascii="宋体" w:eastAsia="宋体" w:hAnsi="宋体"/>
          <w:color w:val="000000" w:themeColor="text1"/>
          <w:sz w:val="24"/>
          <w:szCs w:val="24"/>
        </w:rPr>
        <w:t>5%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的自相关系数都落在2倍标准差范围内，而且由非零自相关系数衰减为小值波动的过程非常突然，这时，通常视为自相关系数截尾。截尾阶数为d。</w:t>
      </w:r>
    </w:p>
    <w:p w:rsidR="00051586" w:rsidRPr="002E03AD" w:rsidRDefault="00051586" w:rsidP="00051586">
      <w:pPr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如果有超过5</w:t>
      </w:r>
      <w:r>
        <w:rPr>
          <w:rFonts w:ascii="宋体" w:eastAsia="宋体" w:hAnsi="宋体"/>
          <w:color w:val="000000" w:themeColor="text1"/>
          <w:sz w:val="24"/>
          <w:szCs w:val="24"/>
        </w:rPr>
        <w:t>%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的样本自相关系数落入2倍标准差范围之外，或者由显著非零衰减为小值波动的过程非常缓慢或者连续，这时，通常视为自相关系数不截尾。</w:t>
      </w:r>
    </w:p>
    <w:sectPr w:rsidR="00051586" w:rsidRPr="002E03AD">
      <w:headerReference w:type="default" r:id="rId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2415" w:rsidRDefault="00AC2415" w:rsidP="00AD0141">
      <w:r>
        <w:separator/>
      </w:r>
    </w:p>
  </w:endnote>
  <w:endnote w:type="continuationSeparator" w:id="0">
    <w:p w:rsidR="00AC2415" w:rsidRDefault="00AC2415" w:rsidP="00AD0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2415" w:rsidRDefault="00AC2415" w:rsidP="00AD0141">
      <w:r>
        <w:separator/>
      </w:r>
    </w:p>
  </w:footnote>
  <w:footnote w:type="continuationSeparator" w:id="0">
    <w:p w:rsidR="00AC2415" w:rsidRDefault="00AC2415" w:rsidP="00AD0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0141" w:rsidRPr="00276115" w:rsidRDefault="00276115">
    <w:pPr>
      <w:pStyle w:val="a5"/>
      <w:rPr>
        <w:rFonts w:ascii="华文行楷" w:eastAsia="华文行楷"/>
        <w:sz w:val="28"/>
        <w:szCs w:val="28"/>
      </w:rPr>
    </w:pPr>
    <w:r w:rsidRPr="00276115">
      <w:rPr>
        <w:rFonts w:ascii="华文行楷" w:eastAsia="华文行楷" w:hint="eastAsia"/>
        <w:sz w:val="28"/>
        <w:szCs w:val="28"/>
      </w:rPr>
      <w:t>武汉理工大学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AA3"/>
    <w:multiLevelType w:val="hybridMultilevel"/>
    <w:tmpl w:val="B3FC37E8"/>
    <w:lvl w:ilvl="0" w:tplc="4F0875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EC31B3"/>
    <w:multiLevelType w:val="hybridMultilevel"/>
    <w:tmpl w:val="413E6042"/>
    <w:lvl w:ilvl="0" w:tplc="D54A27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0C75E8"/>
    <w:multiLevelType w:val="hybridMultilevel"/>
    <w:tmpl w:val="FBE885A0"/>
    <w:lvl w:ilvl="0" w:tplc="B1F46E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BB3DA7"/>
    <w:multiLevelType w:val="hybridMultilevel"/>
    <w:tmpl w:val="2D50DE76"/>
    <w:lvl w:ilvl="0" w:tplc="70423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7550285">
    <w:abstractNumId w:val="0"/>
  </w:num>
  <w:num w:numId="2" w16cid:durableId="1560705186">
    <w:abstractNumId w:val="3"/>
  </w:num>
  <w:num w:numId="3" w16cid:durableId="1142582386">
    <w:abstractNumId w:val="2"/>
  </w:num>
  <w:num w:numId="4" w16cid:durableId="82405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B2E"/>
    <w:rsid w:val="000176EA"/>
    <w:rsid w:val="00051586"/>
    <w:rsid w:val="000614FA"/>
    <w:rsid w:val="00061F1F"/>
    <w:rsid w:val="00062A66"/>
    <w:rsid w:val="00086AC8"/>
    <w:rsid w:val="000C6272"/>
    <w:rsid w:val="000D7F42"/>
    <w:rsid w:val="001312F1"/>
    <w:rsid w:val="00135A8E"/>
    <w:rsid w:val="00145500"/>
    <w:rsid w:val="00183F86"/>
    <w:rsid w:val="001E4768"/>
    <w:rsid w:val="001F5828"/>
    <w:rsid w:val="00240C34"/>
    <w:rsid w:val="00262C6E"/>
    <w:rsid w:val="00276115"/>
    <w:rsid w:val="002A6971"/>
    <w:rsid w:val="002B0DD6"/>
    <w:rsid w:val="002D1761"/>
    <w:rsid w:val="002E03AD"/>
    <w:rsid w:val="002E5527"/>
    <w:rsid w:val="00317762"/>
    <w:rsid w:val="003333FA"/>
    <w:rsid w:val="0034025B"/>
    <w:rsid w:val="003664A7"/>
    <w:rsid w:val="003C3A71"/>
    <w:rsid w:val="00413396"/>
    <w:rsid w:val="00441854"/>
    <w:rsid w:val="00474011"/>
    <w:rsid w:val="004B2D62"/>
    <w:rsid w:val="004B50A9"/>
    <w:rsid w:val="004C1326"/>
    <w:rsid w:val="004C367A"/>
    <w:rsid w:val="004D12D3"/>
    <w:rsid w:val="005124A5"/>
    <w:rsid w:val="00524D69"/>
    <w:rsid w:val="00542C0B"/>
    <w:rsid w:val="005500D6"/>
    <w:rsid w:val="00555685"/>
    <w:rsid w:val="005572D0"/>
    <w:rsid w:val="005A3944"/>
    <w:rsid w:val="0060617E"/>
    <w:rsid w:val="00661B4B"/>
    <w:rsid w:val="00671B64"/>
    <w:rsid w:val="006F6E78"/>
    <w:rsid w:val="0077765F"/>
    <w:rsid w:val="00820B72"/>
    <w:rsid w:val="00823615"/>
    <w:rsid w:val="00867C8F"/>
    <w:rsid w:val="00871586"/>
    <w:rsid w:val="00890BB4"/>
    <w:rsid w:val="008941BE"/>
    <w:rsid w:val="008B05BE"/>
    <w:rsid w:val="008B10DD"/>
    <w:rsid w:val="008F3027"/>
    <w:rsid w:val="008F4031"/>
    <w:rsid w:val="00956E82"/>
    <w:rsid w:val="009665A4"/>
    <w:rsid w:val="0099727A"/>
    <w:rsid w:val="009A2EB7"/>
    <w:rsid w:val="009E5290"/>
    <w:rsid w:val="00A40663"/>
    <w:rsid w:val="00A82DF0"/>
    <w:rsid w:val="00AC2415"/>
    <w:rsid w:val="00AD0141"/>
    <w:rsid w:val="00AF6F58"/>
    <w:rsid w:val="00B458FA"/>
    <w:rsid w:val="00B53476"/>
    <w:rsid w:val="00B85A7F"/>
    <w:rsid w:val="00BD2D7F"/>
    <w:rsid w:val="00BE0D76"/>
    <w:rsid w:val="00C0094E"/>
    <w:rsid w:val="00C4496C"/>
    <w:rsid w:val="00CD0C70"/>
    <w:rsid w:val="00D1419D"/>
    <w:rsid w:val="00D55EFF"/>
    <w:rsid w:val="00D560CC"/>
    <w:rsid w:val="00DC158D"/>
    <w:rsid w:val="00DF55B6"/>
    <w:rsid w:val="00E351AF"/>
    <w:rsid w:val="00ED09B2"/>
    <w:rsid w:val="00ED7D47"/>
    <w:rsid w:val="00F62E9C"/>
    <w:rsid w:val="00F82B2E"/>
    <w:rsid w:val="00F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DDB16"/>
  <w15:docId w15:val="{FCBDA2AC-33BE-4C95-983A-BCA3F895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B2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82B2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D0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01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141"/>
    <w:rPr>
      <w:sz w:val="18"/>
      <w:szCs w:val="18"/>
    </w:rPr>
  </w:style>
  <w:style w:type="paragraph" w:styleId="a9">
    <w:name w:val="List Paragraph"/>
    <w:basedOn w:val="a"/>
    <w:link w:val="aa"/>
    <w:uiPriority w:val="34"/>
    <w:qFormat/>
    <w:rsid w:val="00B53476"/>
    <w:pPr>
      <w:ind w:firstLineChars="200" w:firstLine="420"/>
    </w:pPr>
  </w:style>
  <w:style w:type="paragraph" w:customStyle="1" w:styleId="Default">
    <w:name w:val="Default"/>
    <w:rsid w:val="000D7F4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AMDisplayEquation">
    <w:name w:val="AMDisplayEquation"/>
    <w:basedOn w:val="a9"/>
    <w:next w:val="a"/>
    <w:link w:val="AMDisplayEquation0"/>
    <w:rsid w:val="00062A66"/>
    <w:pPr>
      <w:tabs>
        <w:tab w:val="center" w:pos="4360"/>
        <w:tab w:val="right" w:pos="8300"/>
      </w:tabs>
      <w:ind w:left="420" w:firstLineChars="0" w:firstLine="0"/>
    </w:pPr>
  </w:style>
  <w:style w:type="character" w:customStyle="1" w:styleId="aa">
    <w:name w:val="列表段落 字符"/>
    <w:basedOn w:val="a0"/>
    <w:link w:val="a9"/>
    <w:uiPriority w:val="34"/>
    <w:rsid w:val="00062A66"/>
  </w:style>
  <w:style w:type="character" w:customStyle="1" w:styleId="AMDisplayEquation0">
    <w:name w:val="AMDisplayEquation 字符"/>
    <w:basedOn w:val="aa"/>
    <w:link w:val="AMDisplayEquation"/>
    <w:rsid w:val="00062A66"/>
  </w:style>
  <w:style w:type="paragraph" w:styleId="ab">
    <w:name w:val="Normal (Web)"/>
    <w:basedOn w:val="a"/>
    <w:uiPriority w:val="99"/>
    <w:semiHidden/>
    <w:unhideWhenUsed/>
    <w:rsid w:val="00820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820B72"/>
    <w:rPr>
      <w:b/>
      <w:bCs/>
    </w:rPr>
  </w:style>
  <w:style w:type="character" w:customStyle="1" w:styleId="math">
    <w:name w:val="math"/>
    <w:basedOn w:val="a0"/>
    <w:rsid w:val="00820B72"/>
  </w:style>
  <w:style w:type="character" w:styleId="ad">
    <w:name w:val="Hyperlink"/>
    <w:basedOn w:val="a0"/>
    <w:uiPriority w:val="99"/>
    <w:semiHidden/>
    <w:unhideWhenUsed/>
    <w:rsid w:val="00820B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png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22.png"/><Relationship Id="rId47" Type="http://schemas.openxmlformats.org/officeDocument/2006/relationships/image" Target="media/image26.png"/><Relationship Id="rId50" Type="http://schemas.openxmlformats.org/officeDocument/2006/relationships/image" Target="media/image28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4.png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image" Target="media/image23.png"/><Relationship Id="rId48" Type="http://schemas.openxmlformats.org/officeDocument/2006/relationships/image" Target="media/image27.wmf"/><Relationship Id="rId8" Type="http://schemas.openxmlformats.org/officeDocument/2006/relationships/oleObject" Target="embeddings/oleObject1.bin"/><Relationship Id="rId51" Type="http://schemas.openxmlformats.org/officeDocument/2006/relationships/image" Target="media/image29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46" Type="http://schemas.openxmlformats.org/officeDocument/2006/relationships/oleObject" Target="embeddings/oleObject15.bin"/><Relationship Id="rId20" Type="http://schemas.openxmlformats.org/officeDocument/2006/relationships/oleObject" Target="embeddings/oleObject7.bin"/><Relationship Id="rId41" Type="http://schemas.openxmlformats.org/officeDocument/2006/relationships/image" Target="media/image21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png"/><Relationship Id="rId4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9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gyf</dc:creator>
  <cp:lastModifiedBy>逸敏 张</cp:lastModifiedBy>
  <cp:revision>11</cp:revision>
  <dcterms:created xsi:type="dcterms:W3CDTF">2017-03-15T14:42:00Z</dcterms:created>
  <dcterms:modified xsi:type="dcterms:W3CDTF">2023-04-26T08:54:00Z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