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等线" w:hAnsi="等线" w:eastAsia="等线"/>
          <w:b/>
          <w:sz w:val="21"/>
        </w:rPr>
        <w:t>接上表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姓名</w:t>
            </w:r>
          </w:p>
        </w:tc>
        <w:tc>
          <w:tcPr>
            <w:tcW w:type="dxa" w:w="1728"/>
            <w:vAlign w:val="center"/>
            <w:shd w:fill="D3D3D3"/>
          </w:tcPr>
          <w:p>
            <w:r>
              <w:rPr>
                <w:rFonts w:ascii="等线" w:hAnsi="等线" w:eastAsia="等线"/>
                <w:b/>
                <w:sz w:val="18"/>
              </w:rPr>
              <w:t>职业资格证书编号</w:t>
            </w:r>
          </w:p>
        </w:tc>
        <w:tc>
          <w:tcPr>
            <w:tcW w:type="dxa" w:w="1728"/>
            <w:vAlign w:val="center"/>
            <w:shd w:fill="D3D3D3"/>
          </w:tcPr>
          <w:p>
            <w:r>
              <w:rPr>
                <w:rFonts w:ascii="等线" w:hAnsi="等线" w:eastAsia="等线"/>
                <w:b/>
                <w:sz w:val="18"/>
              </w:rPr>
              <w:t>从业信息识</w:t>
              <w:br/>
              <w:t>别卡编号</w:t>
            </w:r>
          </w:p>
        </w:tc>
        <w:tc>
          <w:tcPr>
            <w:tcW w:type="dxa" w:w="1728"/>
            <w:vAlign w:val="center"/>
            <w:shd w:fill="D3D3D3"/>
          </w:tcPr>
          <w:p>
            <w:r>
              <w:rPr>
                <w:rFonts w:ascii="等线" w:hAnsi="等线" w:eastAsia="等线"/>
                <w:b/>
                <w:sz w:val="18"/>
              </w:rPr>
              <w:t>签字</w:t>
            </w:r>
          </w:p>
        </w:tc>
      </w:tr>
      <w:tr>
        <w:tc>
          <w:tcPr>
            <w:tcW w:type="dxa" w:w="1728"/>
            <w:vAlign w:val="center"/>
          </w:tcPr>
          <w:p>
            <w:r>
              <w:rPr>
                <w:rFonts w:ascii="等线" w:hAnsi="等线" w:eastAsia="等线"/>
                <w:sz w:val="18"/>
              </w:rPr>
              <w:t>项目负责人</w:t>
            </w:r>
          </w:p>
        </w:tc>
        <w:tc>
          <w:tcPr>
            <w:tcW w:type="dxa" w:w="1728"/>
            <w:vAlign w:val="center"/>
          </w:tcPr>
          <w:p>
            <w:r>
              <w:rPr>
                <w:rFonts w:ascii="等线" w:hAnsi="等线" w:eastAsia="等线"/>
                <w:sz w:val="18"/>
              </w:rPr>
              <w:t>黄素英</w:t>
              <w:br/>
              <w:t>（化工工艺）</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郑建梁</w:t>
              <w:br/>
              <w:t>（安全）</w:t>
            </w:r>
          </w:p>
        </w:tc>
        <w:tc>
          <w:tcPr>
            <w:tcW w:type="dxa" w:w="1728"/>
            <w:vAlign w:val="center"/>
          </w:tcPr>
          <w:p>
            <w:r>
              <w:rPr>
                <w:rFonts w:ascii="等线" w:hAnsi="等线" w:eastAsia="等线"/>
                <w:sz w:val="18"/>
              </w:rPr>
              <w:t>S0110320001101930</w:t>
              <w:b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高炳伟</w:t>
              <w:br/>
              <w:t>（电气）</w:t>
            </w:r>
          </w:p>
        </w:tc>
        <w:tc>
          <w:tcPr>
            <w:tcW w:type="dxa" w:w="1728"/>
            <w:vAlign w:val="center"/>
          </w:tcPr>
          <w:p>
            <w:r>
              <w:rPr>
                <w:rFonts w:ascii="等线" w:hAnsi="等线" w:eastAsia="等线"/>
                <w:sz w:val="18"/>
              </w:rPr>
              <w:t>1700000000300742</w:t>
            </w:r>
          </w:p>
        </w:tc>
        <w:tc>
          <w:tcPr>
            <w:tcW w:type="dxa" w:w="1728"/>
            <w:vAlign w:val="center"/>
          </w:tcPr>
          <w:p>
            <w:r>
              <w:rPr>
                <w:rFonts w:ascii="等线" w:hAnsi="等线" w:eastAsia="等线"/>
                <w:sz w:val="18"/>
              </w:rPr>
              <w:t>030934</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王铁松</w:t>
              <w:br/>
              <w:t>（化工机械）</w:t>
            </w:r>
          </w:p>
        </w:tc>
        <w:tc>
          <w:tcPr>
            <w:tcW w:type="dxa" w:w="1728"/>
            <w:vAlign w:val="center"/>
          </w:tcPr>
          <w:p>
            <w:r>
              <w:rPr>
                <w:rFonts w:ascii="等线" w:hAnsi="等线" w:eastAsia="等线"/>
                <w:sz w:val="18"/>
              </w:rPr>
              <w:t>0800000000101463</w:t>
            </w:r>
          </w:p>
        </w:tc>
        <w:tc>
          <w:tcPr>
            <w:tcW w:type="dxa" w:w="1728"/>
            <w:vAlign w:val="center"/>
          </w:tcPr>
          <w:p>
            <w:r>
              <w:rPr>
                <w:rFonts w:ascii="等线" w:hAnsi="等线" w:eastAsia="等线"/>
                <w:sz w:val="18"/>
              </w:rPr>
              <w:t>002926</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邱伟斌（</w:t>
              <w:br/>
              <w:t>自动化）</w:t>
            </w:r>
          </w:p>
        </w:tc>
        <w:tc>
          <w:tcPr>
            <w:tcW w:type="dxa" w:w="1728"/>
            <w:vAlign w:val="center"/>
          </w:tcPr>
          <w:p>
            <w:r>
              <w:rPr>
                <w:rFonts w:ascii="等线" w:hAnsi="等线" w:eastAsia="等线"/>
                <w:sz w:val="18"/>
              </w:rPr>
              <w:t>S0110320001101930</w:t>
              <w:br/>
              <w:t>00844</w:t>
            </w:r>
          </w:p>
        </w:tc>
        <w:tc>
          <w:tcPr>
            <w:tcW w:type="dxa" w:w="1728"/>
            <w:vAlign w:val="center"/>
          </w:tcPr>
          <w:p>
            <w:r>
              <w:rPr>
                <w:rFonts w:ascii="等线" w:hAnsi="等线" w:eastAsia="等线"/>
                <w:sz w:val="18"/>
              </w:rPr>
              <w:t>035552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黄素英</w:t>
            </w:r>
          </w:p>
        </w:tc>
        <w:tc>
          <w:tcPr>
            <w:tcW w:type="dxa" w:w="1728"/>
            <w:vAlign w:val="center"/>
          </w:tcPr>
          <w:p>
            <w:r>
              <w:rPr>
                <w:rFonts w:ascii="等线" w:hAnsi="等线" w:eastAsia="等线"/>
                <w:sz w:val="18"/>
              </w:rPr>
              <w:t>1200000000200618</w:t>
            </w:r>
          </w:p>
        </w:tc>
        <w:tc>
          <w:tcPr>
            <w:tcW w:type="dxa" w:w="1728"/>
            <w:vAlign w:val="center"/>
          </w:tcPr>
          <w:p>
            <w:r>
              <w:rPr>
                <w:rFonts w:ascii="等线" w:hAnsi="等线" w:eastAsia="等线"/>
                <w:sz w:val="18"/>
              </w:rPr>
              <w:t>016758</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郑建梁</w:t>
            </w:r>
          </w:p>
        </w:tc>
        <w:tc>
          <w:tcPr>
            <w:tcW w:type="dxa" w:w="1728"/>
            <w:vAlign w:val="center"/>
          </w:tcPr>
          <w:p>
            <w:r>
              <w:rPr>
                <w:rFonts w:ascii="等线" w:hAnsi="等线" w:eastAsia="等线"/>
                <w:sz w:val="18"/>
              </w:rPr>
              <w:t>S0110320001101930</w:t>
              <w:br/>
              <w:t>00944</w:t>
            </w:r>
          </w:p>
        </w:tc>
        <w:tc>
          <w:tcPr>
            <w:tcW w:type="dxa" w:w="1728"/>
            <w:vAlign w:val="center"/>
          </w:tcPr>
          <w:p>
            <w:r>
              <w:rPr>
                <w:rFonts w:ascii="等线" w:hAnsi="等线" w:eastAsia="等线"/>
                <w:sz w:val="18"/>
              </w:rPr>
              <w:t>035480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报告审核人</w:t>
            </w:r>
          </w:p>
        </w:tc>
        <w:tc>
          <w:tcPr>
            <w:tcW w:type="dxa" w:w="1728"/>
            <w:vAlign w:val="center"/>
          </w:tcPr>
          <w:p>
            <w:r>
              <w:rPr>
                <w:rFonts w:ascii="等线" w:hAnsi="等线" w:eastAsia="等线"/>
                <w:sz w:val="18"/>
              </w:rPr>
              <w:t>周水鹤</w:t>
            </w:r>
          </w:p>
        </w:tc>
        <w:tc>
          <w:tcPr>
            <w:tcW w:type="dxa" w:w="1728"/>
            <w:vAlign w:val="center"/>
          </w:tcPr>
          <w:p>
            <w:r>
              <w:rPr>
                <w:rFonts w:ascii="等线" w:hAnsi="等线" w:eastAsia="等线"/>
                <w:sz w:val="18"/>
              </w:rPr>
              <w:t>0800000000101545</w:t>
            </w:r>
          </w:p>
        </w:tc>
        <w:tc>
          <w:tcPr>
            <w:tcW w:type="dxa" w:w="1728"/>
            <w:vAlign w:val="center"/>
          </w:tcPr>
          <w:p>
            <w:r>
              <w:rPr>
                <w:rFonts w:ascii="等线" w:hAnsi="等线" w:eastAsia="等线"/>
                <w:sz w:val="18"/>
              </w:rPr>
              <w:t>005637</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过程控制负责人</w:t>
            </w:r>
          </w:p>
        </w:tc>
        <w:tc>
          <w:tcPr>
            <w:tcW w:type="dxa" w:w="1728"/>
            <w:vAlign w:val="center"/>
          </w:tcPr>
          <w:p>
            <w:r>
              <w:rPr>
                <w:rFonts w:ascii="等线" w:hAnsi="等线" w:eastAsia="等线"/>
                <w:sz w:val="18"/>
              </w:rPr>
              <w:t>张 坤</w:t>
            </w:r>
          </w:p>
        </w:tc>
        <w:tc>
          <w:tcPr>
            <w:tcW w:type="dxa" w:w="1728"/>
            <w:vAlign w:val="center"/>
          </w:tcPr>
          <w:p>
            <w:r>
              <w:rPr>
                <w:rFonts w:ascii="等线" w:hAnsi="等线" w:eastAsia="等线"/>
                <w:sz w:val="18"/>
              </w:rPr>
              <w:t>1700000000300816</w:t>
            </w:r>
          </w:p>
        </w:tc>
        <w:tc>
          <w:tcPr>
            <w:tcW w:type="dxa" w:w="1728"/>
            <w:vAlign w:val="center"/>
          </w:tcPr>
          <w:p>
            <w:r>
              <w:rPr>
                <w:rFonts w:ascii="等线" w:hAnsi="等线" w:eastAsia="等线"/>
                <w:sz w:val="18"/>
              </w:rPr>
              <w:t>030562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技术负责人</w:t>
            </w:r>
          </w:p>
        </w:tc>
        <w:tc>
          <w:tcPr>
            <w:tcW w:type="dxa" w:w="1728"/>
            <w:vAlign w:val="center"/>
          </w:tcPr>
          <w:p>
            <w:r>
              <w:rPr>
                <w:rFonts w:ascii="等线" w:hAnsi="等线" w:eastAsia="等线"/>
                <w:sz w:val="18"/>
              </w:rPr>
              <w:t>张长归</w:t>
            </w:r>
          </w:p>
        </w:tc>
        <w:tc>
          <w:tcPr>
            <w:tcW w:type="dxa" w:w="1728"/>
            <w:vAlign w:val="center"/>
          </w:tcPr>
          <w:p>
            <w:r>
              <w:rPr>
                <w:rFonts w:ascii="等线" w:hAnsi="等线" w:eastAsia="等线"/>
                <w:sz w:val="18"/>
              </w:rPr>
              <w:t>S0110320001101910</w:t>
              <w:br/>
              <w:t>00456</w:t>
            </w:r>
          </w:p>
        </w:tc>
        <w:tc>
          <w:tcPr>
            <w:tcW w:type="dxa" w:w="1728"/>
            <w:vAlign w:val="center"/>
          </w:tcPr>
          <w:p>
            <w:r>
              <w:rPr>
                <w:rFonts w:ascii="等线" w:hAnsi="等线" w:eastAsia="等线"/>
                <w:sz w:val="18"/>
              </w:rPr>
              <w:t>019121</w:t>
            </w:r>
          </w:p>
        </w:tc>
        <w:tc>
          <w:tcPr>
            <w:tcW w:type="dxa" w:w="1728"/>
            <w:vAlign w:val="center"/>
          </w:tcPr>
          <w:p>
            <w:r>
              <w:rPr>
                <w:rFonts w:ascii="等线" w:hAnsi="等线" w:eastAsia="等线"/>
                <w:sz w:val="18"/>
              </w:rPr>
            </w:r>
          </w:p>
        </w:tc>
      </w:tr>
    </w:tbl>
    <w:p/>
    <w:p>
      <w:pPr>
        <w:spacing w:after="120"/>
      </w:pPr>
      <w:r>
        <w:rPr>
          <w:rFonts w:ascii="等线" w:hAnsi="等线" w:eastAsia="等线"/>
          <w:b/>
          <w:sz w:val="21"/>
        </w:rPr>
        <w:t>接上表</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t>市政行业工程设计环境卫生工程乙级，建筑智能化系统设计专项甲级，建</w:t>
              <w:br/>
              <w:t>筑行业工程设计建筑工程甲级，环境工程设计专项水污染防治工程乙级，</w:t>
              <w:br/>
              <w:t>轻纺行业食品发酵烟草工程乙级。</w:t>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c>
          <w:tcPr>
            <w:tcW w:type="dxa" w:w="720"/>
            <w:vAlign w:val="center"/>
            <w:shd w:fill="D3D3D3"/>
          </w:tcPr>
          <w:p>
            <w:r>
              <w:rPr>
                <w:rFonts w:ascii="等线" w:hAnsi="等线" w:eastAsia="等线"/>
                <w:b/>
                <w:sz w:val="18"/>
              </w:rPr>
            </w:r>
          </w:p>
        </w:tc>
      </w:tr>
      <w:tr>
        <w:tc>
          <w:tcPr>
            <w:tcW w:type="dxa" w:w="720"/>
            <w:vAlign w:val="center"/>
          </w:tcPr>
          <w:p>
            <w:r>
              <w:rPr>
                <w:rFonts w:ascii="等线" w:hAnsi="等线" w:eastAsia="等线"/>
                <w:sz w:val="18"/>
              </w:rPr>
              <w:t>三、主要产品方案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t>产品名称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生产规模</w:t>
              <w:br/>
              <w:t>t/a</w:t>
            </w:r>
          </w:p>
        </w:tc>
        <w:tc>
          <w:tcPr>
            <w:tcW w:type="dxa" w:w="720"/>
            <w:vAlign w:val="center"/>
          </w:tcPr>
          <w:p>
            <w:r>
              <w:rPr>
                <w:rFonts w:ascii="等线" w:hAnsi="等线" w:eastAsia="等线"/>
                <w:sz w:val="18"/>
              </w:rPr>
              <w:t>生产场所</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重点监管危险化工工艺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t>457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20</w:t>
            </w:r>
          </w:p>
        </w:tc>
        <w:tc>
          <w:tcPr>
            <w:tcW w:type="dxa" w:w="720"/>
            <w:vAlign w:val="center"/>
          </w:tcPr>
          <w:p>
            <w:r>
              <w:rPr>
                <w:rFonts w:ascii="等线" w:hAnsi="等线" w:eastAsia="等线"/>
                <w:sz w:val="18"/>
              </w:rPr>
              <w:t>607车间/</w:t>
              <w:br/>
              <w:t>608车间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非危险化学</w:t>
              <w:br/>
              <w:t>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PH-ASLK-1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18</w:t>
            </w:r>
          </w:p>
        </w:tc>
        <w:tc>
          <w:tcPr>
            <w:tcW w:type="dxa" w:w="720"/>
            <w:vAlign w:val="center"/>
          </w:tcPr>
          <w:p>
            <w:r>
              <w:rPr>
                <w:rFonts w:ascii="等线" w:hAnsi="等线" w:eastAsia="等线"/>
                <w:sz w:val="18"/>
              </w:rPr>
              <w:t>605车间/</w:t>
              <w:br/>
              <w:t>607车间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氧化工艺、烷基化工艺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t>布他磷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40</w:t>
            </w:r>
          </w:p>
        </w:tc>
        <w:tc>
          <w:tcPr>
            <w:tcW w:type="dxa" w:w="720"/>
            <w:vAlign w:val="center"/>
          </w:tcPr>
          <w:p>
            <w:r>
              <w:rPr>
                <w:rFonts w:ascii="等线" w:hAnsi="等线" w:eastAsia="等线"/>
                <w:sz w:val="18"/>
              </w:rPr>
              <w:t>608车间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不涉及</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四、本项目需办理安全生产许可证的范围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危化品目录序号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CAS</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t>氮[压缩的]</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7727-37-9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1000Nm3/h</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中间产品</w:t>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t>次磷酸</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6303-21-5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w:t>
            </w:r>
          </w:p>
        </w:tc>
      </w:tr>
      <w:tr>
        <w:tc>
          <w:tcPr>
            <w:tcW w:type="dxa" w:w="720"/>
            <w:vAlign w:val="center"/>
          </w:tcPr>
          <w:p>
            <w:r>
              <w:rPr>
                <w:rFonts w:ascii="等线" w:hAnsi="等线" w:eastAsia="等线"/>
                <w:sz w:val="18"/>
              </w:rPr>
              <w:t>五、本项目实施后的安全生产许可证范围</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序号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名称</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规模t/a</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备注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乙腈</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2-丁酮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四氢呋喃</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二氯甲烷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甲基叔丁基醚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253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正庚烷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961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乙醇溶液[含量≥95%]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8</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N,N-二甲基甲酰胺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10</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甲醇</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522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1,4-二氧杂环己烷</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217</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12</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甲苯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241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13</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三乙胺</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19</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乙酸异丙酯</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15</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苯甲醚</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21</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r>
        <w:tc>
          <w:tcPr>
            <w:tcW w:type="dxa" w:w="720"/>
            <w:vAlign w:val="center"/>
          </w:tcPr>
          <w:p>
            <w:r>
              <w:rPr>
                <w:rFonts w:ascii="等线" w:hAnsi="等线" w:eastAsia="等线"/>
                <w:sz w:val="18"/>
              </w:rPr>
              <w:t>16</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丙酮</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44</w:t>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r>
          </w:p>
        </w:tc>
        <w:tc>
          <w:tcPr>
            <w:tcW w:type="dxa" w:w="720"/>
            <w:vAlign w:val="center"/>
          </w:tcPr>
          <w:p>
            <w:r>
              <w:rPr>
                <w:rFonts w:ascii="等线" w:hAnsi="等线" w:eastAsia="等线"/>
                <w:sz w:val="18"/>
              </w:rPr>
              <w:t>年提纯套用</w:t>
            </w:r>
          </w:p>
        </w:tc>
        <w:tc>
          <w:tcPr>
            <w:tcW w:type="dxa" w:w="720"/>
            <w:vAlign w:val="center"/>
          </w:tcPr>
          <w:p>
            <w:r>
              <w:rPr>
                <w:rFonts w:ascii="等线" w:hAnsi="等线" w:eastAsia="等线"/>
                <w:sz w:val="18"/>
              </w:rPr>
            </w:r>
          </w:p>
        </w:tc>
      </w:tr>
    </w:tbl>
    <w:p/>
    <w:p>
      <w:pPr>
        <w:spacing w:after="120"/>
      </w:pPr>
      <w:r>
        <w:rPr>
          <w:rFonts w:ascii="等线" w:hAnsi="等线" w:eastAsia="等线"/>
          <w:b/>
          <w:sz w:val="21"/>
        </w:rPr>
        <w:t>接上表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17</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2-丙醇</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29</w:t>
            </w:r>
          </w:p>
        </w:tc>
        <w:tc>
          <w:tcPr>
            <w:tcW w:type="dxa" w:w="1080"/>
            <w:vAlign w:val="center"/>
            <w:shd w:fill="D3D3D3"/>
          </w:tcPr>
          <w:p>
            <w:r>
              <w:rPr>
                <w:rFonts w:ascii="等线" w:hAnsi="等线" w:eastAsia="等线"/>
                <w:b/>
                <w:sz w:val="18"/>
              </w:rPr>
              <w:t>年提纯套用</w:t>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六、 其他说明</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两重</w:t>
              <w:br/>
              <w:t>点一</w:t>
              <w:br/>
              <w:t>重大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重点监管的</w:t>
              <w:br/>
              <w:t>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PH-ASLK-R-1制备属于氧化工艺</w:t>
              <w:br/>
              <w:t>PH-ASLK-R-5制备属于氧化工艺</w:t>
              <w:br/>
              <w:t>PH-ASLK-R-9制备属于氧化工艺</w:t>
              <w:br/>
              <w:t>PH-ASLK-R-10制备属于烷基化工艺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重点监管的</w:t>
              <w:br/>
              <w:t>危险化学品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乙酸乙酯、甲醇、甲苯、甲基叔丁基醚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危险化学品</w:t>
              <w:br/>
              <w:t>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本项目涉及的生产单元、储存单元均未构成危险化学品重大危险源</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其他</w:t>
              <w:br/>
              <w:t>特殊</w:t>
              <w:br/>
              <w:t>化学</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剧毒化学品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甲基磺酰氯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易制毒化学品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丙酮、盐酸、甲苯属于第三类易制毒品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不涉及第一、二、三类监控化学品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易制爆危险化学</w:t>
              <w:br/>
              <w:t>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硼氢化锂、硼氢化钠、27.5%双氧水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特别管控危险化</w:t>
              <w:br/>
              <w:t>学品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可燃性粉尘</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根据GB50058-2014《爆炸危险环境电力装置设计规范》附录E“可燃性</w:t>
              <w:br/>
              <w:t>粉尘特性举例”及《工贸行业重点可燃性粉尘目录》（2015版），本项</w:t>
              <w:br/>
              <w:t>目涉及可燃性粉尘：457、布他磷、PH-ASLK-1。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w:t>
              <w:br/>
              <w:t>其他</w:t>
              <w:br/>
              <w:t>情况</w:t>
              <w:br/>
              <w:t>说明</w:t>
            </w:r>
          </w:p>
        </w:tc>
        <w:tc>
          <w:tcPr>
            <w:tcW w:type="dxa" w:w="1080"/>
            <w:vAlign w:val="center"/>
          </w:tcPr>
          <w:p>
            <w:r>
              <w:rPr>
                <w:rFonts w:ascii="等线" w:hAnsi="等线" w:eastAsia="等线"/>
                <w:sz w:val="18"/>
              </w:rPr>
              <w:t>主要危险、</w:t>
              <w:br/>
              <w:t>有害因素</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火灾、爆炸，中毒和窒息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重点部位和关键</w:t>
              <w:br/>
              <w:t>装置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重点部位</w:t>
            </w:r>
          </w:p>
        </w:tc>
        <w:tc>
          <w:tcPr>
            <w:tcW w:type="dxa" w:w="1080"/>
            <w:vAlign w:val="center"/>
          </w:tcPr>
          <w:p>
            <w:r>
              <w:rPr>
                <w:rFonts w:ascii="等线" w:hAnsi="等线" w:eastAsia="等线"/>
                <w:sz w:val="18"/>
              </w:rPr>
              <w:t>605车间、607车间、608车间、甲类库1、甲类库</w:t>
              <w:br/>
              <w:t>2、甲类库3、甲类库4、甲类库5、甲类库6、罐区1</w:t>
              <w:br/>
              <w:t>、罐区2、冷却水循环系统、供冷系统、供热系统</w:t>
              <w:br/>
              <w:t>、供气系统、供电系统等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关键装置</w:t>
            </w:r>
          </w:p>
        </w:tc>
        <w:tc>
          <w:tcPr>
            <w:tcW w:type="dxa" w:w="1080"/>
            <w:vAlign w:val="center"/>
          </w:tcPr>
          <w:p>
            <w:r>
              <w:rPr>
                <w:rFonts w:ascii="等线" w:hAnsi="等线" w:eastAsia="等线"/>
                <w:sz w:val="18"/>
              </w:rPr>
              <w:t>氧化反应器、烷基化反应器等各类反应釜、RTO、</w:t>
              <w:br/>
              <w:t>制氮装置、液氮罐等</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涉爆车间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本项目605车间、607车间和608车间在生产过程中涉及易燃易爆物质</w:t>
              <w:br/>
              <w:t>的使用，因此，本项目605车间、607车间和608车间应按涉爆车间要</w:t>
              <w:br/>
              <w:t>求进行管理。</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具有爆炸危险性</w:t>
              <w:br/>
              <w:t>危险化学品建设</w:t>
              <w:br/>
              <w:t>项目判定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根据《国家安全监管总局办公厅关于具有爆炸危险性危险化学品建设项</w:t>
              <w:br/>
              <w:t>目界定标准的复函》（安监总厅管三[2014]5号），本项目涉及乙醇</w:t>
              <w:br/>
              <w:t>、三乙胺、丙酮、乙酸乙酯、N,N-二甲基甲酰胺、正庚烷、四氢呋喃、</w:t>
              <w:br/>
              <w:t>甲醇等甲乙类危险化学品的使用，因此，本项目属于具有爆炸危险性</w:t>
              <w:br/>
              <w:t>危险化学品建设项目。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安全条件审查</w:t>
              <w:br/>
              <w:t>部门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根据《浙江省安全生产监督管理局关于调整危险化学品安全行政许</w:t>
              <w:br/>
              <w:t>可证审批权限的通知》（浙安监管危化〔2018〕8号）、《浙江省危险</w:t>
              <w:br/>
              <w:t>化学品建设项目安全监督管理实施细则》（浙应急危化〔2023〕 179号</w:t>
              <w:br/>
              <w:t>）、《绍兴市安全生产监督管理局关于进一步深化行政审批“最多跑一次</w:t>
              <w:br/>
              <w:t>”改革提升工作效率的通知》（绍市安监[2018]35号）：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接上表</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1）本项目不属于国务院投资主管部门审批（核准、备案） 项目；</w:t>
              <w:br/>
              <w:t>2）本项目不属于剧毒化学品生产项目；</w:t>
              <w:br/>
              <w:t>3）本项目不属于跨设区市的项目；</w:t>
              <w:br/>
              <w:t>4）本项目不属于新建、扩建投资规模10亿以上，且是涉及大型化工装</w:t>
              <w:br/>
              <w:t>置的项目；</w:t>
              <w:br/>
              <w:t>5）本项目不属于省人民政府及其投资主管部门审批（核准、备案）</w:t>
              <w:br/>
              <w:t>的项目；</w:t>
              <w:br/>
              <w:t>6）本项目不属于涉及重点监管危险化学品中的有毒气体、液化气体、易</w:t>
              <w:br/>
              <w:t>燃液体、爆炸品，且构成重大危险源的项目；</w:t>
              <w:br/>
              <w:t>7）本项目属于涉及重点监管危险化工工艺的项目。</w:t>
              <w:br/>
              <w:t>因此，本项目应由绍兴市应急管理局组织安全条件审查。</w:t>
            </w:r>
          </w:p>
        </w:tc>
      </w:tr>
      <w:tr>
        <w:tc>
          <w:tcPr>
            <w:tcW w:type="dxa" w:w="2880"/>
            <w:vAlign w:val="center"/>
          </w:tcPr>
          <w:p>
            <w:r>
              <w:rPr>
                <w:rFonts w:ascii="等线" w:hAnsi="等线" w:eastAsia="等线"/>
                <w:sz w:val="18"/>
              </w:rPr>
              <w:t>安全评价结论</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综上所述，康龙化成（绍兴）药业有限公司年产101吨医药中间体及原</w:t>
              <w:br/>
              <w:t>料药项目（一期年产20吨457、18吨PH-ASLK-1、40吨布他磷）符合国</w:t>
              <w:br/>
              <w:t>家现行有关法律、法规、规章、标准、规范规定的设立安全条件。</w:t>
            </w:r>
          </w:p>
        </w:tc>
      </w:tr>
    </w:tbl>
    <w:p/>
    <w:p>
      <w:pPr>
        <w:spacing w:after="120"/>
      </w:pPr>
      <w:r>
        <w:rPr>
          <w:rFonts w:ascii="等线" w:hAnsi="等线" w:eastAsia="等线"/>
          <w:b/>
          <w:sz w:val="21"/>
        </w:rPr>
        <w:t>接上表</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危险化</w:t>
              <w:br/>
              <w:t>学品</w:t>
            </w:r>
          </w:p>
        </w:tc>
        <w:tc>
          <w:tcPr>
            <w:tcW w:type="dxa" w:w="4320"/>
            <w:vAlign w:val="center"/>
            <w:shd w:fill="D3D3D3"/>
          </w:tcPr>
          <w:p>
            <w:r>
              <w:rPr>
                <w:rFonts w:ascii="等线" w:hAnsi="等线" w:eastAsia="等线"/>
                <w:b/>
                <w:sz w:val="18"/>
              </w:rPr>
              <w:t>具有毒害、腐蚀、爆炸、燃烧、助燃等性质，对人体、设施、环境具有危害的剧</w:t>
              <w:br/>
              <w:t>毒化学品和其他化学品。</w:t>
            </w:r>
          </w:p>
        </w:tc>
      </w:tr>
      <w:tr>
        <w:tc>
          <w:tcPr>
            <w:tcW w:type="dxa" w:w="4320"/>
            <w:vAlign w:val="center"/>
          </w:tcPr>
          <w:p>
            <w:r>
              <w:rPr>
                <w:rFonts w:ascii="等线" w:hAnsi="等线" w:eastAsia="等线"/>
                <w:sz w:val="18"/>
              </w:rPr>
              <w:t>剧毒化</w:t>
              <w:br/>
              <w:t>学品</w:t>
            </w:r>
          </w:p>
        </w:tc>
        <w:tc>
          <w:tcPr>
            <w:tcW w:type="dxa" w:w="4320"/>
            <w:vAlign w:val="center"/>
          </w:tcPr>
          <w:p>
            <w:r>
              <w:rPr>
                <w:rFonts w:ascii="等线" w:hAnsi="等线" w:eastAsia="等线"/>
                <w:sz w:val="18"/>
              </w:rPr>
              <w:t>具有剧烈急性毒性危害的化学品，包括人工合成的化学品及其混合物和天然</w:t>
              <w:br/>
              <w:t>毒素，还包括具有急性毒性易造成公共安全危害的化学品。</w:t>
            </w:r>
          </w:p>
        </w:tc>
      </w:tr>
      <w:tr>
        <w:tc>
          <w:tcPr>
            <w:tcW w:type="dxa" w:w="4320"/>
            <w:vAlign w:val="center"/>
          </w:tcPr>
          <w:p>
            <w:r>
              <w:rPr>
                <w:rFonts w:ascii="等线" w:hAnsi="等线" w:eastAsia="等线"/>
                <w:sz w:val="18"/>
              </w:rPr>
              <w:t>易制毒</w:t>
              <w:br/>
              <w:t>化学品</w:t>
            </w:r>
          </w:p>
        </w:tc>
        <w:tc>
          <w:tcPr>
            <w:tcW w:type="dxa" w:w="4320"/>
            <w:vAlign w:val="center"/>
          </w:tcPr>
          <w:p>
            <w:r>
              <w:rPr>
                <w:rFonts w:ascii="等线" w:hAnsi="等线" w:eastAsia="等线"/>
                <w:sz w:val="18"/>
              </w:rPr>
              <w:t>国家规定管制的可用于制造毒品的前体、原料和化学助剂等物质。分为三类。第</w:t>
              <w:br/>
              <w:t>一类是可以用于制毒的主要原料，第二类、第三类是可以用于制毒的化学配剂。</w:t>
              <w:br/>
              <w:t>例如：邻氨基苯甲酸、苯乙烯、醋酸酐、三氯甲烷、高锰酸钾、盐酸、硫酸、溴素</w:t>
              <w:br/>
              <w:t>、甲苯等。</w:t>
            </w:r>
          </w:p>
        </w:tc>
      </w:tr>
      <w:tr>
        <w:tc>
          <w:tcPr>
            <w:tcW w:type="dxa" w:w="4320"/>
            <w:vAlign w:val="center"/>
          </w:tcPr>
          <w:p>
            <w:r>
              <w:rPr>
                <w:rFonts w:ascii="等线" w:hAnsi="等线" w:eastAsia="等线"/>
                <w:sz w:val="18"/>
              </w:rPr>
              <w:t>易制爆</w:t>
              <w:br/>
              <w:t>危险化</w:t>
              <w:br/>
              <w:t>学品</w:t>
            </w:r>
          </w:p>
        </w:tc>
        <w:tc>
          <w:tcPr>
            <w:tcW w:type="dxa" w:w="4320"/>
            <w:vAlign w:val="center"/>
          </w:tcPr>
          <w:p>
            <w:r>
              <w:rPr>
                <w:rFonts w:ascii="等线" w:hAnsi="等线" w:eastAsia="等线"/>
                <w:sz w:val="18"/>
              </w:rPr>
              <w:t>本身不属于爆炸品但是可以用于制造爆炸品的原料或辅料的危险化学品。例如：</w:t>
              <w:br/>
              <w:t>硝酸、发烟硝酸、硝酸钠、硝酸钾等。</w:t>
            </w:r>
          </w:p>
        </w:tc>
      </w:tr>
      <w:tr>
        <w:tc>
          <w:tcPr>
            <w:tcW w:type="dxa" w:w="4320"/>
            <w:vAlign w:val="center"/>
          </w:tcPr>
          <w:p>
            <w:r>
              <w:rPr>
                <w:rFonts w:ascii="等线" w:hAnsi="等线" w:eastAsia="等线"/>
                <w:sz w:val="18"/>
              </w:rPr>
              <w:t>监控化</w:t>
              <w:br/>
              <w:t>学品</w:t>
            </w:r>
          </w:p>
        </w:tc>
        <w:tc>
          <w:tcPr>
            <w:tcW w:type="dxa" w:w="4320"/>
            <w:vAlign w:val="center"/>
          </w:tcPr>
          <w:p>
            <w:r>
              <w:rPr>
                <w:rFonts w:ascii="等线" w:hAnsi="等线" w:eastAsia="等线"/>
                <w:sz w:val="18"/>
              </w:rPr>
              <w:t>受到国家、地方政府严格监控、管制的、可以制造化学武器的物品。分为四类。</w:t>
              <w:br/>
              <w:t>第一类是指可作为化学武器的化学品；第二类是指可作为生产化学武器前体的化学</w:t>
              <w:br/>
              <w:t>品； 第三类是指可作为生产化学武器主要原料的化学品； 第四类是指除炸药</w:t>
              <w:br/>
              <w:t>和纯碳氢化合物外的特定有机化学品。例如：氰化钠、三氯氧磷、氯化亚砜等。</w:t>
            </w:r>
          </w:p>
        </w:tc>
      </w:tr>
      <w:tr>
        <w:tc>
          <w:tcPr>
            <w:tcW w:type="dxa" w:w="4320"/>
            <w:vAlign w:val="center"/>
          </w:tcPr>
          <w:p>
            <w:r>
              <w:rPr>
                <w:rFonts w:ascii="等线" w:hAnsi="等线" w:eastAsia="等线"/>
                <w:sz w:val="18"/>
              </w:rPr>
              <w:t>特别管</w:t>
              <w:br/>
              <w:t>控危险</w:t>
              <w:br/>
              <w:t>化学品</w:t>
            </w:r>
          </w:p>
        </w:tc>
        <w:tc>
          <w:tcPr>
            <w:tcW w:type="dxa" w:w="4320"/>
            <w:vAlign w:val="center"/>
          </w:tcPr>
          <w:p>
            <w:r>
              <w:rPr>
                <w:rFonts w:ascii="等线" w:hAnsi="等线" w:eastAsia="等线"/>
                <w:sz w:val="18"/>
              </w:rPr>
              <w:t>固有危险性高、发生事故的安全风险大、事故后果严重、流通量大，需要特别管控</w:t>
              <w:br/>
              <w:t>的化学品，共20种：硝酸铵[(钝化)改性硝酸铵除外]、硝化纤维素（包括属于易</w:t>
              <w:br/>
              <w:t>燃固体的硝化纤维素）、氯酸钾、氯酸钠、液氯、液氨、甲基异氰酸甲酯、硫酸</w:t>
              <w:br/>
              <w:t>二甲酯、氰化钠、氰化钾、液化石油气、液化天然气、环氧乙烷、氯乙烯、二甲</w:t>
              <w:br/>
              <w:t>醚、汽油（包括甲醇汽油、乙醇汽油）、1，2-环氧丙烷、二硫化碳、甲醇、乙醇。</w:t>
            </w:r>
          </w:p>
        </w:tc>
      </w:tr>
      <w:tr>
        <w:tc>
          <w:tcPr>
            <w:tcW w:type="dxa" w:w="4320"/>
            <w:vAlign w:val="center"/>
          </w:tcPr>
          <w:p>
            <w:r>
              <w:rPr>
                <w:rFonts w:ascii="等线" w:hAnsi="等线" w:eastAsia="等线"/>
                <w:sz w:val="18"/>
              </w:rPr>
              <w:t>危险化</w:t>
              <w:br/>
              <w:t>学品重</w:t>
              <w:br/>
              <w:t>大危险</w:t>
              <w:br/>
              <w:t>源</w:t>
            </w:r>
          </w:p>
        </w:tc>
        <w:tc>
          <w:tcPr>
            <w:tcW w:type="dxa" w:w="4320"/>
            <w:vAlign w:val="center"/>
          </w:tcPr>
          <w:p>
            <w:r>
              <w:rPr>
                <w:rFonts w:ascii="等线" w:hAnsi="等线" w:eastAsia="等线"/>
                <w:sz w:val="18"/>
              </w:rPr>
              <w:t>长期或临时地生产、储存、使用和经营危险化学品，且危险化学品的数量等于或</w:t>
              <w:br/>
              <w:t>超过临界量的单元。依据GB18218-2018《危险化学品重大危险源辨识》。</w:t>
            </w:r>
          </w:p>
        </w:tc>
      </w:tr>
      <w:tr>
        <w:tc>
          <w:tcPr>
            <w:tcW w:type="dxa" w:w="4320"/>
            <w:vAlign w:val="center"/>
          </w:tcPr>
          <w:p>
            <w:r>
              <w:rPr>
                <w:rFonts w:ascii="等线" w:hAnsi="等线" w:eastAsia="等线"/>
                <w:sz w:val="18"/>
              </w:rPr>
              <w:t>单元</w:t>
            </w:r>
          </w:p>
        </w:tc>
        <w:tc>
          <w:tcPr>
            <w:tcW w:type="dxa" w:w="4320"/>
            <w:vAlign w:val="center"/>
          </w:tcPr>
          <w:p>
            <w:r>
              <w:rPr>
                <w:rFonts w:ascii="等线" w:hAnsi="等线" w:eastAsia="等线"/>
                <w:sz w:val="18"/>
              </w:rPr>
              <w:t>涉及危险化学品的生产、储存装置、设施或场所，分为生产单元和储存单元。依</w:t>
              <w:br/>
              <w:t>据GB18218-2018《危险化学品重大危险源辨识》。</w:t>
            </w:r>
          </w:p>
        </w:tc>
      </w:tr>
      <w:tr>
        <w:tc>
          <w:tcPr>
            <w:tcW w:type="dxa" w:w="4320"/>
            <w:vAlign w:val="center"/>
          </w:tcPr>
          <w:p>
            <w:r>
              <w:rPr>
                <w:rFonts w:ascii="等线" w:hAnsi="等线" w:eastAsia="等线"/>
                <w:sz w:val="18"/>
              </w:rPr>
              <w:t>临界量</w:t>
            </w:r>
          </w:p>
        </w:tc>
        <w:tc>
          <w:tcPr>
            <w:tcW w:type="dxa" w:w="4320"/>
            <w:vAlign w:val="center"/>
          </w:tcPr>
          <w:p>
            <w:r>
              <w:rPr>
                <w:rFonts w:ascii="等线" w:hAnsi="等线" w:eastAsia="等线"/>
                <w:sz w:val="18"/>
              </w:rPr>
              <w:t>某种或某类危险化学品构成重大危险源所规定的最小数量。依据 GB18218-2018</w:t>
              <w:br/>
              <w:t>《危险化学品重大危险源辨识》。</w:t>
            </w:r>
          </w:p>
        </w:tc>
      </w:tr>
      <w:tr>
        <w:tc>
          <w:tcPr>
            <w:tcW w:type="dxa" w:w="4320"/>
            <w:vAlign w:val="center"/>
          </w:tcPr>
          <w:p>
            <w:r>
              <w:rPr>
                <w:rFonts w:ascii="等线" w:hAnsi="等线" w:eastAsia="等线"/>
                <w:sz w:val="18"/>
              </w:rPr>
              <w:t>生产单</w:t>
              <w:br/>
              <w:t>元</w:t>
            </w:r>
          </w:p>
        </w:tc>
        <w:tc>
          <w:tcPr>
            <w:tcW w:type="dxa" w:w="4320"/>
            <w:vAlign w:val="center"/>
          </w:tcPr>
          <w:p>
            <w:r>
              <w:rPr>
                <w:rFonts w:ascii="等线" w:hAnsi="等线" w:eastAsia="等线"/>
                <w:sz w:val="18"/>
              </w:rPr>
              <w:t>危险化学品的生产、加工及使用等的装置及设施，当装置及设施之间有切断阀时，以</w:t>
              <w:br/>
              <w:t>切断阀作为分隔界限划分为独立的单元。依据GB18218-2018《危险化学品重大危险</w:t>
              <w:br/>
              <w:t>源辨识》。</w:t>
            </w:r>
          </w:p>
        </w:tc>
      </w:tr>
      <w:tr>
        <w:tc>
          <w:tcPr>
            <w:tcW w:type="dxa" w:w="4320"/>
            <w:vAlign w:val="center"/>
          </w:tcPr>
          <w:p>
            <w:r>
              <w:rPr>
                <w:rFonts w:ascii="等线" w:hAnsi="等线" w:eastAsia="等线"/>
                <w:sz w:val="18"/>
              </w:rPr>
              <w:t>储存单</w:t>
              <w:br/>
              <w:t>元</w:t>
            </w:r>
          </w:p>
        </w:tc>
        <w:tc>
          <w:tcPr>
            <w:tcW w:type="dxa" w:w="4320"/>
            <w:vAlign w:val="center"/>
          </w:tcPr>
          <w:p>
            <w:r>
              <w:rPr>
                <w:rFonts w:ascii="等线" w:hAnsi="等线" w:eastAsia="等线"/>
                <w:sz w:val="18"/>
              </w:rPr>
              <w:t>用于储存危险化学品的储罐或仓库组成的相对独立的区域，储存区以罐区防火堤</w:t>
              <w:br/>
              <w:t>为界限划分为独立的单元，仓库以独立库房（独立建筑物）为界限划分为独立的</w:t>
              <w:br/>
              <w:t>单元。依据GB18218-2018《危险化学品重大危险源辨识》。</w:t>
            </w:r>
          </w:p>
        </w:tc>
      </w:tr>
      <w:tr>
        <w:tc>
          <w:tcPr>
            <w:tcW w:type="dxa" w:w="4320"/>
            <w:vAlign w:val="center"/>
          </w:tcPr>
          <w:p>
            <w:r>
              <w:rPr>
                <w:rFonts w:ascii="等线" w:hAnsi="等线" w:eastAsia="等线"/>
                <w:sz w:val="18"/>
              </w:rPr>
              <w:t>混合液</w:t>
            </w:r>
          </w:p>
        </w:tc>
        <w:tc>
          <w:tcPr>
            <w:tcW w:type="dxa" w:w="4320"/>
            <w:vAlign w:val="center"/>
          </w:tcPr>
          <w:p>
            <w:r>
              <w:rPr>
                <w:rFonts w:ascii="等线" w:hAnsi="等线" w:eastAsia="等线"/>
                <w:sz w:val="18"/>
              </w:rPr>
              <w:t>由两种或多种物质组成的混合体或者溶液。</w:t>
            </w:r>
          </w:p>
        </w:tc>
      </w:tr>
      <w:tr>
        <w:tc>
          <w:tcPr>
            <w:tcW w:type="dxa" w:w="4320"/>
            <w:vAlign w:val="center"/>
          </w:tcPr>
          <w:p>
            <w:r>
              <w:rPr>
                <w:rFonts w:ascii="等线" w:hAnsi="等线" w:eastAsia="等线"/>
                <w:sz w:val="18"/>
              </w:rPr>
              <w:t>LD</w:t>
              <w:br/>
              <w:t>50</w:t>
            </w:r>
          </w:p>
        </w:tc>
        <w:tc>
          <w:tcPr>
            <w:tcW w:type="dxa" w:w="4320"/>
            <w:vAlign w:val="center"/>
          </w:tcPr>
          <w:p>
            <w:r>
              <w:rPr>
                <w:rFonts w:ascii="等线" w:hAnsi="等线" w:eastAsia="等线"/>
                <w:sz w:val="18"/>
              </w:rPr>
              <w:t>口服毒性半数致死量、皮肤接触毒性半数致死量。</w:t>
            </w:r>
          </w:p>
        </w:tc>
      </w:tr>
      <w:tr>
        <w:tc>
          <w:tcPr>
            <w:tcW w:type="dxa" w:w="4320"/>
            <w:vAlign w:val="center"/>
          </w:tcPr>
          <w:p>
            <w:r>
              <w:rPr>
                <w:rFonts w:ascii="等线" w:hAnsi="等线" w:eastAsia="等线"/>
                <w:sz w:val="18"/>
              </w:rPr>
              <w:t>LC</w:t>
              <w:br/>
              <w:t>50</w:t>
            </w:r>
          </w:p>
        </w:tc>
        <w:tc>
          <w:tcPr>
            <w:tcW w:type="dxa" w:w="4320"/>
            <w:vAlign w:val="center"/>
          </w:tcPr>
          <w:p>
            <w:r>
              <w:rPr>
                <w:rFonts w:ascii="等线" w:hAnsi="等线" w:eastAsia="等线"/>
                <w:sz w:val="18"/>
              </w:rPr>
              <w:t>吸入毒性半数致死浓度。</w:t>
            </w:r>
          </w:p>
        </w:tc>
      </w:tr>
      <w:tr>
        <w:tc>
          <w:tcPr>
            <w:tcW w:type="dxa" w:w="4320"/>
            <w:vAlign w:val="center"/>
          </w:tcPr>
          <w:p>
            <w:r>
              <w:rPr>
                <w:rFonts w:ascii="等线" w:hAnsi="等线" w:eastAsia="等线"/>
                <w:sz w:val="18"/>
              </w:rPr>
              <w:t>PC-TWA</w:t>
            </w:r>
          </w:p>
        </w:tc>
        <w:tc>
          <w:tcPr>
            <w:tcW w:type="dxa" w:w="4320"/>
            <w:vAlign w:val="center"/>
          </w:tcPr>
          <w:p>
            <w:r>
              <w:rPr>
                <w:rFonts w:ascii="等线" w:hAnsi="等线" w:eastAsia="等线"/>
                <w:sz w:val="18"/>
              </w:rPr>
              <w:t>（Permissible concentration-Time Weighted Average）时间加权平均容许浓</w:t>
              <w:br/>
              <w:t>度（8小时）。以时间为权数规定的8小时工作日的平均容许接触水平。</w:t>
            </w:r>
          </w:p>
        </w:tc>
      </w:tr>
      <w:tr>
        <w:tc>
          <w:tcPr>
            <w:tcW w:type="dxa" w:w="4320"/>
            <w:vAlign w:val="center"/>
          </w:tcPr>
          <w:p>
            <w:r>
              <w:rPr>
                <w:rFonts w:ascii="等线" w:hAnsi="等线" w:eastAsia="等线"/>
                <w:sz w:val="18"/>
              </w:rPr>
              <w:t>PC-STEL</w:t>
            </w:r>
          </w:p>
        </w:tc>
        <w:tc>
          <w:tcPr>
            <w:tcW w:type="dxa" w:w="4320"/>
            <w:vAlign w:val="center"/>
          </w:tcPr>
          <w:p>
            <w:r>
              <w:rPr>
                <w:rFonts w:ascii="等线" w:hAnsi="等线" w:eastAsia="等线"/>
                <w:sz w:val="18"/>
              </w:rPr>
              <w:t>（Pemissible concentration-Short Term Exposure Limit）短时间接触容许浓</w:t>
              <w:br/>
              <w:t>度（15分钟）。指一个工作日内，任何一次接触不得超过的15分钟时间加权平均</w:t>
              <w:br/>
              <w:t>的容许接触水平。</w:t>
            </w:r>
          </w:p>
        </w:tc>
      </w:tr>
    </w:tbl>
    <w:p/>
    <w:p>
      <w:pPr>
        <w:spacing w:after="120"/>
      </w:pPr>
      <w:r>
        <w:rPr>
          <w:rFonts w:ascii="等线" w:hAnsi="等线" w:eastAsia="等线"/>
          <w:b/>
          <w:sz w:val="21"/>
        </w:rPr>
        <w:t>接上表</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PLC</w:t>
            </w:r>
          </w:p>
        </w:tc>
        <w:tc>
          <w:tcPr>
            <w:tcW w:type="dxa" w:w="960"/>
            <w:vAlign w:val="center"/>
            <w:shd w:fill="D3D3D3"/>
          </w:tcPr>
          <w:p>
            <w:r>
              <w:rPr>
                <w:rFonts w:ascii="等线" w:hAnsi="等线" w:eastAsia="等线"/>
                <w:b/>
                <w:sz w:val="18"/>
              </w:rPr>
              <w:t>（ProgrammableLogicController）可编程控制器。PLC主要是指数字运算操作电</w:t>
              <w:br/>
              <w:t>子系统的可编程逻辑控制器，采用一类可编程的存储器，用于其内部存储程序，执行</w:t>
              <w:br/>
              <w:t>逻辑运算、顺序控制、定时、计数与算术操作等面向用户的指令，并通过数字或模</w:t>
              <w:br/>
              <w:t>拟式输入/输出控制各种类型的生产过程。</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DCS</w:t>
            </w:r>
          </w:p>
        </w:tc>
        <w:tc>
          <w:tcPr>
            <w:tcW w:type="dxa" w:w="960"/>
            <w:vAlign w:val="center"/>
          </w:tcPr>
          <w:p>
            <w:r>
              <w:rPr>
                <w:rFonts w:ascii="等线" w:hAnsi="等线" w:eastAsia="等线"/>
                <w:sz w:val="18"/>
              </w:rPr>
              <w:t>（Distributed Control System） 分散控制系统，国内一般习惯称为集散控制</w:t>
              <w:br/>
              <w:t>系统。DCS是一个由过程控制级和过程监控级组成的以通信网络为纽带的多级计算</w:t>
              <w:br/>
              <w:t>机系统，综合了计算机(Computer)、通讯(Communication)、显示(CRT)和控制</w:t>
              <w:br/>
              <w:t>(Control)等4C技术，其基本思想是分散控制、集中操作、分级管理、配置灵活、组</w:t>
              <w:br/>
              <w:t>态方便。</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ESD</w:t>
            </w:r>
          </w:p>
        </w:tc>
        <w:tc>
          <w:tcPr>
            <w:tcW w:type="dxa" w:w="960"/>
            <w:vAlign w:val="center"/>
          </w:tcPr>
          <w:p>
            <w:r>
              <w:rPr>
                <w:rFonts w:ascii="等线" w:hAnsi="等线" w:eastAsia="等线"/>
                <w:sz w:val="18"/>
              </w:rPr>
              <w:t>（Emergency shutdown System）紧急停车系统。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P&amp;ID</w:t>
            </w:r>
          </w:p>
        </w:tc>
        <w:tc>
          <w:tcPr>
            <w:tcW w:type="dxa" w:w="960"/>
            <w:vAlign w:val="center"/>
          </w:tcPr>
          <w:p>
            <w:r>
              <w:rPr>
                <w:rFonts w:ascii="等线" w:hAnsi="等线" w:eastAsia="等线"/>
                <w:sz w:val="18"/>
              </w:rPr>
              <w:t>（Piping &amp; Instrument Diagram） 管道及仪表流程图。</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IPL</w:t>
            </w:r>
          </w:p>
        </w:tc>
        <w:tc>
          <w:tcPr>
            <w:tcW w:type="dxa" w:w="960"/>
            <w:vAlign w:val="center"/>
          </w:tcPr>
          <w:p>
            <w:r>
              <w:rPr>
                <w:rFonts w:ascii="等线" w:hAnsi="等线" w:eastAsia="等线"/>
                <w:sz w:val="18"/>
              </w:rPr>
              <w:t>(Independent protection layer) 独立保护层。能够阻止场景向不期望后果发</w:t>
              <w:br/>
              <w:t>展，并且独立于场景的初始事件或其他保护层的设备、系统或行动。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LOPA</w:t>
            </w:r>
          </w:p>
        </w:tc>
        <w:tc>
          <w:tcPr>
            <w:tcW w:type="dxa" w:w="960"/>
            <w:vAlign w:val="center"/>
          </w:tcPr>
          <w:p>
            <w:r>
              <w:rPr>
                <w:rFonts w:ascii="等线" w:hAnsi="等线" w:eastAsia="等线"/>
                <w:sz w:val="18"/>
              </w:rPr>
              <w:t>（layer of protection analysis）保护层分析。通过分析事故场景初始事件、</w:t>
              <w:br/>
              <w:t>后果和独立保护层，对事故场景风险进行半定量评估的一种系统方法。</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PFD</w:t>
            </w:r>
          </w:p>
        </w:tc>
        <w:tc>
          <w:tcPr>
            <w:tcW w:type="dxa" w:w="960"/>
            <w:vAlign w:val="center"/>
          </w:tcPr>
          <w:p>
            <w:r>
              <w:rPr>
                <w:rFonts w:ascii="等线" w:hAnsi="等线" w:eastAsia="等线"/>
                <w:sz w:val="18"/>
              </w:rPr>
              <w:t>（probability of failure on demand）要求时的失效概率。系统要求独立保护</w:t>
              <w:br/>
              <w:t>层起作用时，独立保护层发生失效，不能完成一个具体功能的概率。</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SIF</w:t>
            </w:r>
          </w:p>
        </w:tc>
        <w:tc>
          <w:tcPr>
            <w:tcW w:type="dxa" w:w="960"/>
            <w:vAlign w:val="center"/>
          </w:tcPr>
          <w:p>
            <w:r>
              <w:rPr>
                <w:rFonts w:ascii="等线" w:hAnsi="等线" w:eastAsia="等线"/>
                <w:sz w:val="18"/>
              </w:rPr>
              <w:t>(Safety instrumented function) 安全仪表功能。为了达到功能安全所必需的</w:t>
              <w:br/>
              <w:t>具有特定安全完整性水平的安全功能。</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SIS</w:t>
            </w:r>
          </w:p>
        </w:tc>
        <w:tc>
          <w:tcPr>
            <w:tcW w:type="dxa" w:w="960"/>
            <w:vAlign w:val="center"/>
          </w:tcPr>
          <w:p>
            <w:r>
              <w:rPr>
                <w:rFonts w:ascii="等线" w:hAnsi="等线" w:eastAsia="等线"/>
                <w:sz w:val="18"/>
              </w:rPr>
              <w:t>（Safety Instrumented System）安全仪表系统。用来实现一个或几个仪表安全</w:t>
              <w:br/>
              <w:t>功能的仪表系统，可由传感器、逻辑控制器和最终元件的任何组合组成。</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SIL</w:t>
            </w:r>
          </w:p>
        </w:tc>
        <w:tc>
          <w:tcPr>
            <w:tcW w:type="dxa" w:w="960"/>
            <w:vAlign w:val="center"/>
          </w:tcPr>
          <w:p>
            <w:r>
              <w:rPr>
                <w:rFonts w:ascii="等线" w:hAnsi="等线" w:eastAsia="等线"/>
                <w:sz w:val="18"/>
              </w:rPr>
              <w:t>（safetyintegritylevel）安全完整性等级。从1 到4的离散等级，用于规定安</w:t>
              <w:br/>
              <w:t>全仪表系统所具有的安全仪表功能的安全完整性。SIL4具有最高的安全完整性等级</w:t>
              <w:br/>
              <w:t>，SIL1 具有最低的安全完整性等级。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w:t>
            </w:r>
          </w:p>
        </w:tc>
        <w:tc>
          <w:tcPr>
            <w:tcW w:type="dxa" w:w="960"/>
            <w:vAlign w:val="center"/>
          </w:tcPr>
          <w:p>
            <w:r>
              <w:rPr>
                <w:rFonts w:ascii="等线" w:hAnsi="等线" w:eastAsia="等线"/>
                <w:sz w:val="18"/>
              </w:rPr>
              <w:t>米</w:t>
            </w:r>
          </w:p>
        </w:tc>
        <w:tc>
          <w:tcPr>
            <w:tcW w:type="dxa" w:w="960"/>
            <w:vAlign w:val="center"/>
          </w:tcPr>
          <w:p>
            <w:r>
              <w:rPr>
                <w:rFonts w:ascii="等线" w:hAnsi="等线" w:eastAsia="等线"/>
                <w:sz w:val="18"/>
              </w:rPr>
              <w:t>MPa</w:t>
            </w:r>
          </w:p>
        </w:tc>
        <w:tc>
          <w:tcPr>
            <w:tcW w:type="dxa" w:w="960"/>
            <w:vAlign w:val="center"/>
          </w:tcPr>
          <w:p>
            <w:r>
              <w:rPr>
                <w:rFonts w:ascii="等线" w:hAnsi="等线" w:eastAsia="等线"/>
                <w:sz w:val="18"/>
              </w:rPr>
              <w:t>兆帕</w:t>
            </w:r>
          </w:p>
        </w:tc>
        <w:tc>
          <w:tcPr>
            <w:tcW w:type="dxa" w:w="960"/>
            <w:vAlign w:val="center"/>
          </w:tcPr>
          <w:p>
            <w:r>
              <w:rPr>
                <w:rFonts w:ascii="等线" w:hAnsi="等线" w:eastAsia="等线"/>
                <w:sz w:val="18"/>
              </w:rPr>
              <w:t>s</w:t>
            </w:r>
          </w:p>
        </w:tc>
        <w:tc>
          <w:tcPr>
            <w:tcW w:type="dxa" w:w="960"/>
            <w:vAlign w:val="center"/>
          </w:tcPr>
          <w:p>
            <w:r>
              <w:rPr>
                <w:rFonts w:ascii="等线" w:hAnsi="等线" w:eastAsia="等线"/>
                <w:sz w:val="18"/>
              </w:rPr>
              <w:t>秒</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kVA</w:t>
            </w:r>
          </w:p>
        </w:tc>
        <w:tc>
          <w:tcPr>
            <w:tcW w:type="dxa" w:w="960"/>
            <w:vAlign w:val="center"/>
          </w:tcPr>
          <w:p>
            <w:r>
              <w:rPr>
                <w:rFonts w:ascii="等线" w:hAnsi="等线" w:eastAsia="等线"/>
                <w:sz w:val="18"/>
              </w:rPr>
              <w:t>千伏安</w:t>
            </w:r>
          </w:p>
        </w:tc>
      </w:tr>
      <w:tr>
        <w:tc>
          <w:tcPr>
            <w:tcW w:type="dxa" w:w="960"/>
            <w:vAlign w:val="center"/>
          </w:tcPr>
          <w:p>
            <w:r>
              <w:rPr>
                <w:rFonts w:ascii="等线" w:hAnsi="等线" w:eastAsia="等线"/>
                <w:sz w:val="18"/>
              </w:rPr>
              <w:t>t</w:t>
            </w:r>
          </w:p>
        </w:tc>
        <w:tc>
          <w:tcPr>
            <w:tcW w:type="dxa" w:w="960"/>
            <w:vAlign w:val="center"/>
          </w:tcPr>
          <w:p>
            <w:r>
              <w:rPr>
                <w:rFonts w:ascii="等线" w:hAnsi="等线" w:eastAsia="等线"/>
                <w:sz w:val="18"/>
              </w:rPr>
              <w:t>吨</w:t>
            </w:r>
          </w:p>
        </w:tc>
        <w:tc>
          <w:tcPr>
            <w:tcW w:type="dxa" w:w="960"/>
            <w:vAlign w:val="center"/>
          </w:tcPr>
          <w:p>
            <w:r>
              <w:rPr>
                <w:rFonts w:ascii="等线" w:hAnsi="等线" w:eastAsia="等线"/>
                <w:sz w:val="18"/>
              </w:rPr>
              <w:t>kPa</w:t>
            </w:r>
          </w:p>
        </w:tc>
        <w:tc>
          <w:tcPr>
            <w:tcW w:type="dxa" w:w="960"/>
            <w:vAlign w:val="center"/>
          </w:tcPr>
          <w:p>
            <w:r>
              <w:rPr>
                <w:rFonts w:ascii="等线" w:hAnsi="等线" w:eastAsia="等线"/>
                <w:sz w:val="18"/>
              </w:rPr>
              <w:t>千帕</w:t>
            </w:r>
          </w:p>
        </w:tc>
        <w:tc>
          <w:tcPr>
            <w:tcW w:type="dxa" w:w="960"/>
            <w:vAlign w:val="center"/>
          </w:tcPr>
          <w:p>
            <w:r>
              <w:rPr>
                <w:rFonts w:ascii="等线" w:hAnsi="等线" w:eastAsia="等线"/>
                <w:sz w:val="18"/>
              </w:rPr>
              <w:t>a</w:t>
            </w:r>
          </w:p>
        </w:tc>
        <w:tc>
          <w:tcPr>
            <w:tcW w:type="dxa" w:w="960"/>
            <w:vAlign w:val="center"/>
          </w:tcPr>
          <w:p>
            <w:r>
              <w:rPr>
                <w:rFonts w:ascii="等线" w:hAnsi="等线" w:eastAsia="等线"/>
                <w:sz w:val="18"/>
              </w:rPr>
              <w:t>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摄氏度</w:t>
            </w:r>
          </w:p>
        </w:tc>
      </w:tr>
      <w:tr>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天</w:t>
            </w:r>
          </w:p>
        </w:tc>
        <w:tc>
          <w:tcPr>
            <w:tcW w:type="dxa" w:w="960"/>
            <w:vAlign w:val="center"/>
          </w:tcPr>
          <w:p>
            <w:r>
              <w:rPr>
                <w:rFonts w:ascii="等线" w:hAnsi="等线" w:eastAsia="等线"/>
                <w:sz w:val="18"/>
              </w:rPr>
              <w:t>mm</w:t>
            </w:r>
          </w:p>
        </w:tc>
        <w:tc>
          <w:tcPr>
            <w:tcW w:type="dxa" w:w="960"/>
            <w:vAlign w:val="center"/>
          </w:tcPr>
          <w:p>
            <w:r>
              <w:rPr>
                <w:rFonts w:ascii="等线" w:hAnsi="等线" w:eastAsia="等线"/>
                <w:sz w:val="18"/>
              </w:rPr>
              <w:t>毫米</w:t>
            </w:r>
          </w:p>
        </w:tc>
        <w:tc>
          <w:tcPr>
            <w:tcW w:type="dxa" w:w="960"/>
            <w:vAlign w:val="center"/>
          </w:tcPr>
          <w:p>
            <w:r>
              <w:rPr>
                <w:rFonts w:ascii="等线" w:hAnsi="等线" w:eastAsia="等线"/>
                <w:sz w:val="18"/>
              </w:rPr>
              <w:t>W</w:t>
            </w:r>
          </w:p>
        </w:tc>
        <w:tc>
          <w:tcPr>
            <w:tcW w:type="dxa" w:w="960"/>
            <w:vAlign w:val="center"/>
          </w:tcPr>
          <w:p>
            <w:r>
              <w:rPr>
                <w:rFonts w:ascii="等线" w:hAnsi="等线" w:eastAsia="等线"/>
                <w:sz w:val="18"/>
              </w:rPr>
              <w:t>瓦</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m/s</w:t>
            </w:r>
          </w:p>
        </w:tc>
        <w:tc>
          <w:tcPr>
            <w:tcW w:type="dxa" w:w="960"/>
            <w:vAlign w:val="center"/>
          </w:tcPr>
          <w:p>
            <w:r>
              <w:rPr>
                <w:rFonts w:ascii="等线" w:hAnsi="等线" w:eastAsia="等线"/>
                <w:sz w:val="18"/>
              </w:rPr>
              <w:t>米/秒</w:t>
            </w:r>
          </w:p>
        </w:tc>
      </w:tr>
      <w:tr>
        <w:tc>
          <w:tcPr>
            <w:tcW w:type="dxa" w:w="960"/>
            <w:vAlign w:val="center"/>
          </w:tcPr>
          <w:p>
            <w:r>
              <w:rPr>
                <w:rFonts w:ascii="等线" w:hAnsi="等线" w:eastAsia="等线"/>
                <w:sz w:val="18"/>
              </w:rPr>
              <w:t>p</w:t>
            </w:r>
          </w:p>
        </w:tc>
        <w:tc>
          <w:tcPr>
            <w:tcW w:type="dxa" w:w="960"/>
            <w:vAlign w:val="center"/>
          </w:tcPr>
          <w:p>
            <w:r>
              <w:rPr>
                <w:rFonts w:ascii="等线" w:hAnsi="等线" w:eastAsia="等线"/>
                <w:sz w:val="18"/>
              </w:rPr>
              <w:t>泵</w:t>
            </w:r>
          </w:p>
        </w:tc>
        <w:tc>
          <w:tcPr>
            <w:tcW w:type="dxa" w:w="960"/>
            <w:vAlign w:val="center"/>
          </w:tcPr>
          <w:p>
            <w:r>
              <w:rPr>
                <w:rFonts w:ascii="等线" w:hAnsi="等线" w:eastAsia="等线"/>
                <w:sz w:val="18"/>
              </w:rPr>
              <w:t>E</w:t>
            </w:r>
          </w:p>
        </w:tc>
        <w:tc>
          <w:tcPr>
            <w:tcW w:type="dxa" w:w="960"/>
            <w:vAlign w:val="center"/>
          </w:tcPr>
          <w:p>
            <w:r>
              <w:rPr>
                <w:rFonts w:ascii="等线" w:hAnsi="等线" w:eastAsia="等线"/>
                <w:sz w:val="18"/>
              </w:rPr>
              <w:t>换热器</w:t>
            </w:r>
          </w:p>
        </w:tc>
        <w:tc>
          <w:tcPr>
            <w:tcW w:type="dxa" w:w="960"/>
            <w:vAlign w:val="center"/>
          </w:tcPr>
          <w:p>
            <w:r>
              <w:rPr>
                <w:rFonts w:ascii="等线" w:hAnsi="等线" w:eastAsia="等线"/>
                <w:sz w:val="18"/>
              </w:rPr>
              <w:t>V</w:t>
            </w:r>
          </w:p>
        </w:tc>
        <w:tc>
          <w:tcPr>
            <w:tcW w:type="dxa" w:w="960"/>
            <w:vAlign w:val="center"/>
          </w:tcPr>
          <w:p>
            <w:r>
              <w:rPr>
                <w:rFonts w:ascii="等线" w:hAnsi="等线" w:eastAsia="等线"/>
                <w:sz w:val="18"/>
              </w:rPr>
              <w:t>容器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R</w:t>
            </w:r>
          </w:p>
        </w:tc>
        <w:tc>
          <w:tcPr>
            <w:tcW w:type="dxa" w:w="960"/>
            <w:vAlign w:val="center"/>
          </w:tcPr>
          <w:p>
            <w:r>
              <w:rPr>
                <w:rFonts w:ascii="等线" w:hAnsi="等线" w:eastAsia="等线"/>
                <w:sz w:val="18"/>
              </w:rPr>
              <w:t>反应器</w:t>
            </w:r>
          </w:p>
        </w:tc>
      </w:tr>
      <w:tr>
        <w:tc>
          <w:tcPr>
            <w:tcW w:type="dxa" w:w="960"/>
            <w:vAlign w:val="center"/>
          </w:tcPr>
          <w:p>
            <w:r>
              <w:rPr>
                <w:rFonts w:ascii="等线" w:hAnsi="等线" w:eastAsia="等线"/>
                <w:sz w:val="18"/>
              </w:rPr>
              <w:t>kg</w:t>
            </w:r>
          </w:p>
        </w:tc>
        <w:tc>
          <w:tcPr>
            <w:tcW w:type="dxa" w:w="960"/>
            <w:vAlign w:val="center"/>
          </w:tcPr>
          <w:p>
            <w:r>
              <w:rPr>
                <w:rFonts w:ascii="等线" w:hAnsi="等线" w:eastAsia="等线"/>
                <w:sz w:val="18"/>
              </w:rPr>
              <w:t>千克</w:t>
            </w:r>
          </w:p>
        </w:tc>
        <w:tc>
          <w:tcPr>
            <w:tcW w:type="dxa" w:w="960"/>
            <w:vAlign w:val="center"/>
          </w:tcPr>
          <w:p>
            <w:r>
              <w:rPr>
                <w:rFonts w:ascii="等线" w:hAnsi="等线" w:eastAsia="等线"/>
                <w:sz w:val="18"/>
              </w:rPr>
              <w:t>h</w:t>
            </w:r>
          </w:p>
        </w:tc>
        <w:tc>
          <w:tcPr>
            <w:tcW w:type="dxa" w:w="960"/>
            <w:vAlign w:val="center"/>
          </w:tcPr>
          <w:p>
            <w:r>
              <w:rPr>
                <w:rFonts w:ascii="等线" w:hAnsi="等线" w:eastAsia="等线"/>
                <w:sz w:val="18"/>
              </w:rPr>
              <w:t>小时</w:t>
            </w:r>
          </w:p>
        </w:tc>
        <w:tc>
          <w:tcPr>
            <w:tcW w:type="dxa" w:w="960"/>
            <w:vAlign w:val="center"/>
          </w:tcPr>
          <w:p>
            <w:r>
              <w:rPr>
                <w:rFonts w:ascii="等线" w:hAnsi="等线" w:eastAsia="等线"/>
                <w:sz w:val="18"/>
              </w:rPr>
              <w:t>min</w:t>
            </w:r>
          </w:p>
        </w:tc>
        <w:tc>
          <w:tcPr>
            <w:tcW w:type="dxa" w:w="960"/>
            <w:vAlign w:val="center"/>
          </w:tcPr>
          <w:p>
            <w:r>
              <w:rPr>
                <w:rFonts w:ascii="等线" w:hAnsi="等线" w:eastAsia="等线"/>
                <w:sz w:val="18"/>
              </w:rPr>
              <w:t>分钟</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w:t>
            </w:r>
          </w:p>
        </w:tc>
        <w:tc>
          <w:tcPr>
            <w:tcW w:type="dxa" w:w="960"/>
            <w:vAlign w:val="center"/>
          </w:tcPr>
          <w:p>
            <w:r>
              <w:rPr>
                <w:rFonts w:ascii="等线" w:hAnsi="等线" w:eastAsia="等线"/>
                <w:sz w:val="18"/>
              </w:rPr>
              <w:t>直径</w:t>
            </w:r>
          </w:p>
        </w:tc>
      </w:tr>
      <w:tr>
        <w:tc>
          <w:tcPr>
            <w:tcW w:type="dxa" w:w="960"/>
            <w:vAlign w:val="center"/>
          </w:tcPr>
          <w:p>
            <w:r>
              <w:rPr>
                <w:rFonts w:ascii="等线" w:hAnsi="等线" w:eastAsia="等线"/>
                <w:sz w:val="18"/>
              </w:rPr>
              <w:t>Nm3</w:t>
            </w:r>
          </w:p>
        </w:tc>
        <w:tc>
          <w:tcPr>
            <w:tcW w:type="dxa" w:w="960"/>
            <w:vAlign w:val="center"/>
          </w:tcPr>
          <w:p>
            <w:r>
              <w:rPr>
                <w:rFonts w:ascii="等线" w:hAnsi="等线" w:eastAsia="等线"/>
                <w:sz w:val="18"/>
              </w:rPr>
              <w:t>标准立方米</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HAZOP</w:t>
            </w:r>
          </w:p>
        </w:tc>
        <w:tc>
          <w:tcPr>
            <w:tcW w:type="dxa" w:w="960"/>
            <w:vAlign w:val="center"/>
          </w:tcPr>
          <w:p>
            <w:r>
              <w:rPr>
                <w:rFonts w:ascii="等线" w:hAnsi="等线" w:eastAsia="等线"/>
                <w:sz w:val="18"/>
              </w:rPr>
              <w:t>危险和可操作性研</w:t>
              <w:br/>
              <w:t>究</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PTFE</w:t>
            </w:r>
          </w:p>
        </w:tc>
        <w:tc>
          <w:tcPr>
            <w:tcW w:type="dxa" w:w="960"/>
            <w:vAlign w:val="center"/>
          </w:tcPr>
          <w:p>
            <w:r>
              <w:rPr>
                <w:rFonts w:ascii="等线" w:hAnsi="等线" w:eastAsia="等线"/>
                <w:sz w:val="18"/>
              </w:rPr>
              <w:t>聚四氟乙烯</w:t>
            </w:r>
          </w:p>
        </w:tc>
      </w:tr>
      <w:tr>
        <w:tc>
          <w:tcPr>
            <w:tcW w:type="dxa" w:w="960"/>
            <w:vAlign w:val="center"/>
          </w:tcPr>
          <w:p>
            <w:r>
              <w:rPr>
                <w:rFonts w:ascii="等线" w:hAnsi="等线" w:eastAsia="等线"/>
                <w:sz w:val="18"/>
              </w:rPr>
              <w:t>ARC</w:t>
            </w:r>
          </w:p>
        </w:tc>
        <w:tc>
          <w:tcPr>
            <w:tcW w:type="dxa" w:w="960"/>
            <w:vAlign w:val="center"/>
          </w:tcPr>
          <w:p>
            <w:r>
              <w:rPr>
                <w:rFonts w:ascii="等线" w:hAnsi="等线" w:eastAsia="等线"/>
                <w:sz w:val="18"/>
              </w:rPr>
              <w:t>绝热加速量热仪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DSC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差示扫描量热仪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RC1e</w:t>
            </w:r>
          </w:p>
        </w:tc>
        <w:tc>
          <w:tcPr>
            <w:tcW w:type="dxa" w:w="960"/>
            <w:vAlign w:val="center"/>
          </w:tcPr>
          <w:p>
            <w:r>
              <w:rPr>
                <w:rFonts w:ascii="等线" w:hAnsi="等线" w:eastAsia="等线"/>
                <w:sz w:val="18"/>
              </w:rPr>
              <w:t>反应量热仪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GC/LC</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气相色谱/液相色谱</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w:t>
              <w:br/>
              <w:t>P</w:t>
            </w:r>
          </w:p>
        </w:tc>
        <w:tc>
          <w:tcPr>
            <w:tcW w:type="dxa" w:w="960"/>
            <w:vAlign w:val="center"/>
          </w:tcPr>
          <w:p>
            <w:r>
              <w:rPr>
                <w:rFonts w:ascii="等线" w:hAnsi="等线" w:eastAsia="等线"/>
                <w:sz w:val="18"/>
              </w:rPr>
              <w:t>工艺操作温度，也是反应过程中冷却失效时的初始温度，单位：℃或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MTSR</w:t>
            </w:r>
          </w:p>
        </w:tc>
        <w:tc>
          <w:tcPr>
            <w:tcW w:type="dxa" w:w="960"/>
            <w:vAlign w:val="center"/>
          </w:tcPr>
          <w:p>
            <w:r>
              <w:rPr>
                <w:rFonts w:ascii="等线" w:hAnsi="等线" w:eastAsia="等线"/>
                <w:sz w:val="18"/>
              </w:rPr>
              <w:t>（Maxium Temperature of the Synthesis Reaction）热失控时合成反应能达到</w:t>
              <w:br/>
              <w:t>的最高温度，指绝热条件下反应体系最大热累积时合成反应达到的最高温度，单</w:t>
              <w:br/>
              <w:t>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MTT</w:t>
            </w:r>
          </w:p>
        </w:tc>
        <w:tc>
          <w:tcPr>
            <w:tcW w:type="dxa" w:w="960"/>
            <w:vAlign w:val="center"/>
          </w:tcPr>
          <w:p>
            <w:r>
              <w:rPr>
                <w:rFonts w:ascii="等线" w:hAnsi="等线" w:eastAsia="等线"/>
                <w:sz w:val="18"/>
              </w:rPr>
              <w:t>技术最高温度，对于常压反应体系来说，Tp 为反应体系溶剂或混合物料的沸点；</w:t>
              <w:br/>
              <w:t>对于密封体系而言，Tp 为反应容器最大允许压力时所对应的温度，单位：℃或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ΔT</w:t>
              <w:br/>
              <w:t>ad</w:t>
            </w:r>
          </w:p>
        </w:tc>
        <w:tc>
          <w:tcPr>
            <w:tcW w:type="dxa" w:w="960"/>
            <w:vAlign w:val="center"/>
          </w:tcPr>
          <w:p>
            <w:r>
              <w:rPr>
                <w:rFonts w:ascii="等线" w:hAnsi="等线" w:eastAsia="等线"/>
                <w:sz w:val="18"/>
              </w:rPr>
              <w:t>失控体系，反应物完全转化时所放出的热量导致物料温度的升高，单位：℃或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TMR</w:t>
              <w:br/>
              <w:t>ad</w:t>
            </w:r>
          </w:p>
        </w:tc>
        <w:tc>
          <w:tcPr>
            <w:tcW w:type="dxa" w:w="960"/>
            <w:vAlign w:val="center"/>
          </w:tcPr>
          <w:p>
            <w:r>
              <w:rPr>
                <w:rFonts w:ascii="等线" w:hAnsi="等线" w:eastAsia="等线"/>
                <w:sz w:val="18"/>
              </w:rPr>
              <w:t>（Time to Maxium Rate under adiabatic conditions）失控反应最大反应速率</w:t>
              <w:br/>
              <w:t>到达时间，即在绝热条件下失控反应到达最大反应速率所需要的时间，即致爆时</w:t>
              <w:br/>
              <w:t>间，单位：h。</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T</w:t>
              <w:br/>
              <w:t>D24</w:t>
            </w:r>
          </w:p>
        </w:tc>
        <w:tc>
          <w:tcPr>
            <w:tcW w:type="dxa" w:w="960"/>
            <w:vAlign w:val="center"/>
          </w:tcPr>
          <w:p>
            <w:r>
              <w:rPr>
                <w:rFonts w:ascii="等线" w:hAnsi="等线" w:eastAsia="等线"/>
                <w:sz w:val="18"/>
              </w:rPr>
              <w:t>绝热条件下，失控反应最大反应速率到达时间 TMR 为 24h 时对应的温度，单</w:t>
              <w:br/>
              <w:t>ad</w:t>
              <w:br/>
              <w:t>位：℃或 K。</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接上表</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说明</w:t>
            </w:r>
          </w:p>
        </w:tc>
        <w:tc>
          <w:tcPr>
            <w:tcW w:type="dxa" w:w="2880"/>
            <w:vAlign w:val="center"/>
            <w:shd w:fill="D3D3D3"/>
          </w:tcPr>
          <w:p>
            <w:r>
              <w:rPr>
                <w:rFonts w:ascii="等线" w:hAnsi="等线" w:eastAsia="等线"/>
                <w:b/>
                <w:sz w:val="18"/>
              </w:rPr>
              <w:t>备注</w:t>
            </w:r>
          </w:p>
        </w:tc>
      </w:tr>
      <w:tr>
        <w:tc>
          <w:tcPr>
            <w:tcW w:type="dxa" w:w="2880"/>
            <w:vAlign w:val="center"/>
          </w:tcPr>
          <w:p>
            <w:r>
              <w:rPr>
                <w:rFonts w:ascii="等线" w:hAnsi="等线" w:eastAsia="等线"/>
                <w:sz w:val="18"/>
              </w:rPr>
              <w:t>457</w:t>
            </w:r>
          </w:p>
        </w:tc>
        <w:tc>
          <w:tcPr>
            <w:tcW w:type="dxa" w:w="2880"/>
            <w:vAlign w:val="center"/>
          </w:tcPr>
          <w:p>
            <w:r>
              <w:rPr>
                <w:rFonts w:ascii="等线" w:hAnsi="等线" w:eastAsia="等线"/>
                <w:sz w:val="18"/>
              </w:rPr>
              <w:t>化学名称：1-（3-（6-乙氧基吡啶-3-）-2，5-二甲基-1H-吡咯-1）-N,N-二甲基丙</w:t>
              <w:br/>
              <w:t>基-2-胺</w:t>
              <w:br/>
              <w:t>分子式：C H NO</w:t>
              <w:br/>
              <w:t>23 27 7</w:t>
              <w:br/>
              <w:t>分子量：417.52</w:t>
              <w:br/>
              <w:t>结构式：</w:t>
              <w:br/>
              <w:t>457-0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PH-ASLK-1</w:t>
            </w:r>
          </w:p>
        </w:tc>
        <w:tc>
          <w:tcPr>
            <w:tcW w:type="dxa" w:w="2880"/>
            <w:vAlign w:val="center"/>
          </w:tcPr>
          <w:p>
            <w:r>
              <w:rPr>
                <w:rFonts w:ascii="等线" w:hAnsi="等线" w:eastAsia="等线"/>
                <w:sz w:val="18"/>
              </w:rPr>
              <w:t>化学名称：</w:t>
              <w:br/>
              <w:t>(R)-1-((3aR,5R,6S,6aR)-5-(((叔丁基二苯基硅)氧基)甲基)-2,2-二甲基-6-(萘乙</w:t>
              <w:br/>
              <w:t>酰胺-2-氧基)四氢呋喃[2,3-d][1,3]二氧杂环-5-基)乙基甲磺酸酯</w:t>
              <w:br/>
              <w:t>分子式：C H OSSi</w:t>
              <w:br/>
              <w:t>38 46 8</w:t>
              <w:br/>
              <w:t>分子量：690.92</w:t>
              <w:br/>
              <w:t>结构式：</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布他磷</w:t>
            </w:r>
          </w:p>
        </w:tc>
        <w:tc>
          <w:tcPr>
            <w:tcW w:type="dxa" w:w="2880"/>
            <w:vAlign w:val="center"/>
          </w:tcPr>
          <w:p>
            <w:r>
              <w:rPr>
                <w:rFonts w:ascii="等线" w:hAnsi="等线" w:eastAsia="等线"/>
                <w:sz w:val="18"/>
              </w:rPr>
              <w:t>化学名称：</w:t>
              <w:br/>
              <w:t>1-(丁基氨基)-1-甲基乙基]-膦酸</w:t>
              <w:br/>
              <w:t>分子式：CH NOP</w:t>
              <w:br/>
              <w:t>7 18 2</w:t>
              <w:br/>
              <w:t>分子量：179.2</w:t>
              <w:br/>
              <w:t>结构式：</w:t>
              <w:br/>
              <w:t>Molecularweight: 179.20</w:t>
            </w:r>
          </w:p>
        </w:tc>
        <w:tc>
          <w:tcPr>
            <w:tcW w:type="dxa" w:w="2880"/>
            <w:vAlign w:val="center"/>
          </w:tcPr>
          <w:p>
            <w:r>
              <w:rPr>
                <w:rFonts w:ascii="等线" w:hAnsi="等线" w:eastAsia="等线"/>
                <w:sz w:val="18"/>
              </w:rPr>
              <w:t>产品</w:t>
            </w:r>
          </w:p>
        </w:tc>
      </w:tr>
      <w:tr>
        <w:tc>
          <w:tcPr>
            <w:tcW w:type="dxa" w:w="2880"/>
            <w:vAlign w:val="center"/>
          </w:tcPr>
          <w:p>
            <w:r>
              <w:rPr>
                <w:rFonts w:ascii="等线" w:hAnsi="等线" w:eastAsia="等线"/>
                <w:sz w:val="18"/>
              </w:rPr>
              <w:t>457-0晶</w:t>
              <w:br/>
              <w:t>种</w:t>
            </w:r>
          </w:p>
        </w:tc>
        <w:tc>
          <w:tcPr>
            <w:tcW w:type="dxa" w:w="2880"/>
            <w:vAlign w:val="center"/>
          </w:tcPr>
          <w:p>
            <w:r>
              <w:rPr>
                <w:rFonts w:ascii="等线" w:hAnsi="等线" w:eastAsia="等线"/>
                <w:sz w:val="18"/>
              </w:rPr>
              <w:t>3-(2-乙氧基喹啉-6-基）-1-（（1-甲基呱啶-4-基)甲基）-1H-吡唑[3,4-d]嘧啶-4-</w:t>
              <w:br/>
              <w:t>胺</w:t>
            </w:r>
          </w:p>
        </w:tc>
        <w:tc>
          <w:tcPr>
            <w:tcW w:type="dxa" w:w="2880"/>
            <w:vAlign w:val="center"/>
          </w:tcPr>
          <w:p>
            <w:r>
              <w:rPr>
                <w:rFonts w:ascii="等线" w:hAnsi="等线" w:eastAsia="等线"/>
                <w:sz w:val="18"/>
              </w:rPr>
              <w:t>457生产</w:t>
              <w:br/>
              <w:t>线的原料</w:t>
            </w:r>
          </w:p>
        </w:tc>
      </w:tr>
      <w:tr>
        <w:tc>
          <w:tcPr>
            <w:tcW w:type="dxa" w:w="2880"/>
            <w:vAlign w:val="center"/>
          </w:tcPr>
          <w:p>
            <w:r>
              <w:rPr>
                <w:rFonts w:ascii="等线" w:hAnsi="等线" w:eastAsia="等线"/>
                <w:sz w:val="18"/>
              </w:rPr>
              <w:t>DMAP</w:t>
            </w:r>
          </w:p>
        </w:tc>
        <w:tc>
          <w:tcPr>
            <w:tcW w:type="dxa" w:w="2880"/>
            <w:vAlign w:val="center"/>
          </w:tcPr>
          <w:p>
            <w:r>
              <w:rPr>
                <w:rFonts w:ascii="等线" w:hAnsi="等线" w:eastAsia="等线"/>
                <w:sz w:val="18"/>
              </w:rPr>
              <w:t>4-二甲氨基吡啶</w:t>
            </w:r>
          </w:p>
        </w:tc>
        <w:tc>
          <w:tcPr>
            <w:tcW w:type="dxa" w:w="2880"/>
            <w:vAlign w:val="center"/>
          </w:tcPr>
          <w:p>
            <w:r>
              <w:rPr>
                <w:rFonts w:ascii="等线" w:hAnsi="等线" w:eastAsia="等线"/>
                <w:sz w:val="18"/>
              </w:rPr>
              <w:t>PH-ASLK-1</w:t>
              <w:br/>
              <w:t>生产线的</w:t>
              <w:br/>
              <w:t>原料</w:t>
            </w:r>
          </w:p>
        </w:tc>
      </w:tr>
    </w:tbl>
    <w:p/>
    <w:p>
      <w:pPr>
        <w:spacing w:after="120"/>
      </w:pPr>
      <w:r>
        <w:rPr>
          <w:rFonts w:ascii="等线" w:hAnsi="等线" w:eastAsia="等线"/>
          <w:b/>
          <w:sz w:val="21"/>
        </w:rPr>
        <w:t>接上表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w:t>
              <w:br/>
              <w:t>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二甲基亚砜、2-碘酰基苯甲酸、硼氢化锂、甲</w:t>
              <w:br/>
              <w:t>醇、甲基叔丁基醚、4-二甲氨基</w:t>
              <w:br/>
              <w:t>吡啶、甲基磺酰氯等</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PH-ASLK-2</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乙酸异丙酯、PH-ASLK-N、乙酸酐、硫酸、碳酸氢</w:t>
              <w:br/>
              <w:t>钠、氯化钠、 Thymine、TMsOTf、BSA、乙腈、甲醇</w:t>
              <w:br/>
              <w:t>、氢氧化锂、盐酸、氢气、四氢呋喃、Pd/C、 DMF、</w:t>
              <w:br/>
              <w:t>异丙醇、甲基叔丁基醚、三乙胺、DMTrCl、二氯甲烷</w:t>
              <w:br/>
              <w:t>、碳酸钠、正庚烷、 P-reagent、N-甲基咪唑、四</w:t>
              <w:br/>
              <w:t>氮唑等</w:t>
            </w:r>
          </w:p>
        </w:tc>
        <w:tc>
          <w:tcPr>
            <w:tcW w:type="dxa" w:w="1728"/>
            <w:vAlign w:val="center"/>
          </w:tcPr>
          <w:p>
            <w:r>
              <w:rPr>
                <w:rFonts w:ascii="等线" w:hAnsi="等线" w:eastAsia="等线"/>
                <w:sz w:val="18"/>
              </w:rPr>
              <w:t>非危险化学品</w:t>
              <w:br/>
              <w:t>生产车间：601车间、605车间；注</w:t>
              <w:br/>
              <w:t>：其中PH-ASLK-N-4加氢</w:t>
              <w:br/>
              <w:t>步骤在605车间进行，其余均在</w:t>
              <w:br/>
              <w:t>601车间生产</w:t>
            </w:r>
          </w:p>
        </w:tc>
      </w:tr>
      <w:tr>
        <w:tc>
          <w:tcPr>
            <w:tcW w:type="dxa" w:w="1728"/>
            <w:vAlign w:val="center"/>
          </w:tcPr>
          <w:p>
            <w:r>
              <w:rPr>
                <w:rFonts w:ascii="等线" w:hAnsi="等线" w:eastAsia="等线"/>
                <w:sz w:val="18"/>
              </w:rPr>
              <w:t>年产 25 吨医药中间体项目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PH-BY-1</w:t>
            </w:r>
          </w:p>
        </w:tc>
        <w:tc>
          <w:tcPr>
            <w:tcW w:type="dxa" w:w="1728"/>
            <w:vAlign w:val="center"/>
          </w:tcPr>
          <w:p>
            <w:r>
              <w:rPr>
                <w:rFonts w:ascii="等线" w:hAnsi="等线" w:eastAsia="等线"/>
                <w:sz w:val="18"/>
              </w:rPr>
              <w:t>18.8</w:t>
            </w:r>
          </w:p>
        </w:tc>
        <w:tc>
          <w:tcPr>
            <w:tcW w:type="dxa" w:w="1728"/>
            <w:vAlign w:val="center"/>
          </w:tcPr>
          <w:p>
            <w:r>
              <w:rPr>
                <w:rFonts w:ascii="等线" w:hAnsi="等线" w:eastAsia="等线"/>
                <w:sz w:val="18"/>
              </w:rPr>
              <w:t>NFA、草酰氯、二氯甲烷、DMF、乙醇、FIPFA、</w:t>
              <w:br/>
              <w:t>苯甲醚、正庚烷、二水氯化亚锡、36%盐酸、氢</w:t>
              <w:br/>
              <w:t>氧化钠、BFP、异丙基氯化镁四氢呋喃溶液、四</w:t>
              <w:br/>
              <w:t>氢呋喃、二氧化碳、乙酸乙酯、柠檬酸钠、甲基</w:t>
              <w:br/>
              <w:t>叔丁基醚、碳酸氢钾、丙酮、异丙醇</w:t>
              <w:br/>
              <w:t>等</w:t>
            </w:r>
          </w:p>
        </w:tc>
        <w:tc>
          <w:tcPr>
            <w:tcW w:type="dxa" w:w="1728"/>
            <w:vAlign w:val="center"/>
          </w:tcPr>
          <w:p>
            <w:r>
              <w:rPr>
                <w:rFonts w:ascii="等线" w:hAnsi="等线" w:eastAsia="等线"/>
                <w:sz w:val="18"/>
              </w:rPr>
              <w:t>非危险化学品</w:t>
              <w:br/>
              <w:t>生产车间：602车间</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PH-ASLK-0-F</w:t>
            </w:r>
          </w:p>
        </w:tc>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PH-ASLK-1、乙酸酐、乙酸乙酯、浓硫酸、氢氧</w:t>
              <w:br/>
              <w:t>化钠、氯化钠、N6- 苯甲酰基腺嘧啶、BSA、</w:t>
              <w:br/>
              <w:t>TMSOTF、</w:t>
              <w:br/>
              <w:t>碳酸氢钠、甲醇、氢氧化锂等</w:t>
            </w:r>
          </w:p>
        </w:tc>
        <w:tc>
          <w:tcPr>
            <w:tcW w:type="dxa" w:w="1728"/>
            <w:vAlign w:val="center"/>
          </w:tcPr>
          <w:p>
            <w:r>
              <w:rPr>
                <w:rFonts w:ascii="等线" w:hAnsi="等线" w:eastAsia="等线"/>
                <w:sz w:val="18"/>
              </w:rPr>
              <w:t>非危险化学品</w:t>
              <w:br/>
              <w:t>生产车间：602车间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PH-G-1</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PH-G-R-0、氢气、四氢呋喃、Pd/C、甲苯、正</w:t>
              <w:br/>
              <w:t>庚烷等</w:t>
            </w:r>
          </w:p>
        </w:tc>
        <w:tc>
          <w:tcPr>
            <w:tcW w:type="dxa" w:w="1728"/>
            <w:vAlign w:val="center"/>
          </w:tcPr>
          <w:p>
            <w:r>
              <w:rPr>
                <w:rFonts w:ascii="等线" w:hAnsi="等线" w:eastAsia="等线"/>
                <w:sz w:val="18"/>
              </w:rPr>
              <w:t>非危险化学品</w:t>
              <w:br/>
              <w:t>生产车间：602车间、605车间；</w:t>
              <w:br/>
              <w:t>注：其中加氢步骤在 605 车间进行，</w:t>
              <w:br/>
              <w:t>浓缩析晶步骤在 602车间进行</w:t>
            </w:r>
          </w:p>
        </w:tc>
      </w:tr>
    </w:tbl>
    <w:p/>
    <w:p>
      <w:pPr>
        <w:spacing w:after="120"/>
      </w:pPr>
      <w:r>
        <w:rPr>
          <w:rFonts w:ascii="等线" w:hAnsi="等线" w:eastAsia="等线"/>
          <w:b/>
          <w:sz w:val="21"/>
        </w:rPr>
        <w:t>接上表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批复</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批复单位：杭州湾上虞经济技术开发区管理委员会</w:t>
              <w:br/>
              <w:t>日期：2024年9月4 日</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t>建设工程规划</w:t>
              <w:br/>
              <w:t>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w:t>
              <w:br/>
              <w:t>编号：建字第（经）330604202300038号</w:t>
              <w:br/>
              <w:t>日期：2023年4月6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发证机关：绍兴市自然资源和规划局</w:t>
              <w:br/>
              <w:t>编号：建字第（经）330604202300110号</w:t>
              <w:br/>
              <w:t>日期：2023年10月26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建筑工程施工</w:t>
              <w:br/>
              <w:t>许可证</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t>编号：330604202305120101</w:t>
              <w:br/>
              <w:t>日期：2023年5月12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发证机关：绍兴市上虞区住房和城乡建设局</w:t>
              <w:br/>
              <w:t>编号：330604202311100301</w:t>
              <w:br/>
              <w:t>日期：2023年11月10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本项目需办理安全生产许可证的范围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危化品目录序号</w:t>
            </w:r>
          </w:p>
        </w:tc>
        <w:tc>
          <w:tcPr>
            <w:tcW w:type="dxa" w:w="1080"/>
            <w:vAlign w:val="center"/>
          </w:tcPr>
          <w:p>
            <w:r>
              <w:rPr>
                <w:rFonts w:ascii="等线" w:hAnsi="等线" w:eastAsia="等线"/>
                <w:sz w:val="18"/>
              </w:rPr>
              <w:t>CAS</w:t>
            </w:r>
          </w:p>
        </w:tc>
        <w:tc>
          <w:tcPr>
            <w:tcW w:type="dxa" w:w="1080"/>
            <w:vAlign w:val="center"/>
          </w:tcPr>
          <w:p>
            <w:r>
              <w:rPr>
                <w:rFonts w:ascii="等线" w:hAnsi="等线" w:eastAsia="等线"/>
                <w:sz w:val="18"/>
              </w:rPr>
              <w:t>规模t/a</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172</w:t>
            </w:r>
          </w:p>
        </w:tc>
        <w:tc>
          <w:tcPr>
            <w:tcW w:type="dxa" w:w="1080"/>
            <w:vAlign w:val="center"/>
          </w:tcPr>
          <w:p>
            <w:r>
              <w:rPr>
                <w:rFonts w:ascii="等线" w:hAnsi="等线" w:eastAsia="等线"/>
                <w:sz w:val="18"/>
              </w:rPr>
              <w:t>7727-37-9</w:t>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161</w:t>
            </w:r>
          </w:p>
        </w:tc>
        <w:tc>
          <w:tcPr>
            <w:tcW w:type="dxa" w:w="1080"/>
            <w:vAlign w:val="center"/>
          </w:tcPr>
          <w:p>
            <w:r>
              <w:rPr>
                <w:rFonts w:ascii="等线" w:hAnsi="等线" w:eastAsia="等线"/>
                <w:sz w:val="18"/>
              </w:rPr>
              <w:t>6303-21-5</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r>
      <w:tr>
        <w:tc>
          <w:tcPr>
            <w:tcW w:type="dxa" w:w="1080"/>
            <w:vAlign w:val="center"/>
          </w:tcPr>
          <w:p>
            <w:r>
              <w:rPr>
                <w:rFonts w:ascii="等线" w:hAnsi="等线" w:eastAsia="等线"/>
                <w:sz w:val="18"/>
              </w:rPr>
              <w:t>本项目实施后的安全生产许可证范围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序号</w:t>
            </w:r>
          </w:p>
        </w:tc>
        <w:tc>
          <w:tcPr>
            <w:tcW w:type="dxa" w:w="1080"/>
            <w:vAlign w:val="center"/>
          </w:tcPr>
          <w:p>
            <w:r>
              <w:rPr>
                <w:rFonts w:ascii="等线" w:hAnsi="等线" w:eastAsia="等线"/>
                <w:sz w:val="18"/>
              </w:rPr>
              <w:t>名称</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规模t/a</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乙腈</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2-丁酮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二氯甲烷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甲基叔丁基醚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253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正庚烷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961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乙醇溶液[含量≥95%]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N,N-二甲基甲酰胺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522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t>1,4-二氧杂环己烷</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12</w:t>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13</w:t>
            </w:r>
          </w:p>
        </w:tc>
        <w:tc>
          <w:tcPr>
            <w:tcW w:type="dxa" w:w="1080"/>
            <w:vAlign w:val="center"/>
          </w:tcPr>
          <w:p>
            <w:r>
              <w:rPr>
                <w:rFonts w:ascii="等线" w:hAnsi="等线" w:eastAsia="等线"/>
                <w:sz w:val="18"/>
              </w:rPr>
              <w:t>三乙胺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14</w:t>
            </w:r>
          </w:p>
        </w:tc>
        <w:tc>
          <w:tcPr>
            <w:tcW w:type="dxa" w:w="1080"/>
            <w:vAlign w:val="center"/>
          </w:tcPr>
          <w:p>
            <w:r>
              <w:rPr>
                <w:rFonts w:ascii="等线" w:hAnsi="等线" w:eastAsia="等线"/>
                <w:sz w:val="18"/>
              </w:rPr>
              <w:t>乙酸异丙酯</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t>苯甲醚</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2-丙醇</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29</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年提纯套用</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次磷酸</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年提纯</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氮[压缩的]</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1000Nm3/h</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中间产品</w:t>
            </w:r>
          </w:p>
        </w:tc>
        <w:tc>
          <w:tcPr>
            <w:tcW w:type="dxa" w:w="1080"/>
            <w:vAlign w:val="center"/>
          </w:tcPr>
          <w:p>
            <w:r>
              <w:rPr>
                <w:rFonts w:ascii="等线" w:hAnsi="等线" w:eastAsia="等线"/>
                <w:sz w:val="18"/>
              </w:rPr>
            </w:r>
          </w:p>
        </w:tc>
      </w:tr>
    </w:tbl>
    <w:p/>
    <w:p>
      <w:pPr>
        <w:spacing w:after="120"/>
      </w:pPr>
      <w:r>
        <w:rPr>
          <w:rFonts w:ascii="等线" w:hAnsi="等线" w:eastAsia="等线"/>
          <w:b/>
          <w:sz w:val="21"/>
        </w:rPr>
        <w:t>接上表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架空电力线</w:t>
              <w:br/>
              <w:t>H=12m</w:t>
            </w:r>
          </w:p>
        </w:tc>
        <w:tc>
          <w:tcPr>
            <w:tcW w:type="dxa" w:w="1440"/>
            <w:vAlign w:val="center"/>
            <w:shd w:fill="D3D3D3"/>
          </w:tcPr>
          <w:p>
            <w:r>
              <w:rPr>
                <w:rFonts w:ascii="等线" w:hAnsi="等线" w:eastAsia="等线"/>
                <w:b/>
                <w:sz w:val="18"/>
              </w:rPr>
              <w:t>罐区1（甲类，V =400m3）与架空电力</w:t>
              <w:br/>
              <w:t>总</w:t>
              <w:br/>
              <w:t>线距离为57.31m</w:t>
            </w:r>
          </w:p>
        </w:tc>
        <w:tc>
          <w:tcPr>
            <w:tcW w:type="dxa" w:w="1440"/>
            <w:vAlign w:val="center"/>
            <w:shd w:fill="D3D3D3"/>
          </w:tcPr>
          <w:p>
            <w:r>
              <w:rPr>
                <w:rFonts w:ascii="等线" w:hAnsi="等线" w:eastAsia="等线"/>
                <w:b/>
                <w:sz w:val="18"/>
              </w:rPr>
              <w:t>12*1.5=18</w:t>
            </w:r>
          </w:p>
        </w:tc>
        <w:tc>
          <w:tcPr>
            <w:tcW w:type="dxa" w:w="1440"/>
            <w:vAlign w:val="center"/>
            <w:shd w:fill="D3D3D3"/>
          </w:tcPr>
          <w:p>
            <w:r>
              <w:rPr>
                <w:rFonts w:ascii="等线" w:hAnsi="等线" w:eastAsia="等线"/>
                <w:b/>
                <w:sz w:val="18"/>
              </w:rPr>
              <w:t>符合精细标表4.1.5</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北</w:t>
            </w:r>
          </w:p>
        </w:tc>
        <w:tc>
          <w:tcPr>
            <w:tcW w:type="dxa" w:w="1440"/>
            <w:vAlign w:val="center"/>
          </w:tcPr>
          <w:p>
            <w:r>
              <w:rPr>
                <w:rFonts w:ascii="等线" w:hAnsi="等线" w:eastAsia="等线"/>
                <w:sz w:val="18"/>
              </w:rPr>
              <w:t>振兴路、浙江春</w:t>
              <w:br/>
              <w:t>晖固废处理有限</w:t>
              <w:br/>
              <w:t>公司（非同类企</w:t>
              <w:br/>
              <w:t>业）</w:t>
            </w:r>
          </w:p>
        </w:tc>
        <w:tc>
          <w:tcPr>
            <w:tcW w:type="dxa" w:w="1440"/>
            <w:vAlign w:val="center"/>
          </w:tcPr>
          <w:p>
            <w:r>
              <w:rPr>
                <w:rFonts w:ascii="等线" w:hAnsi="等线" w:eastAsia="等线"/>
                <w:sz w:val="18"/>
              </w:rPr>
              <w:t>甲类库4与振兴路距离约26.5m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符合精细标表4.1.5注10、建</w:t>
              <w:br/>
              <w:t>规表3.5.1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601车间（甲类）与春晖固废的围墙</w:t>
              <w:br/>
              <w:t>距离约63m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符合精细标表4.1.5</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架空电力线</w:t>
              <w:br/>
              <w:t>H=12m</w:t>
            </w:r>
          </w:p>
        </w:tc>
        <w:tc>
          <w:tcPr>
            <w:tcW w:type="dxa" w:w="1440"/>
            <w:vAlign w:val="center"/>
          </w:tcPr>
          <w:p>
            <w:r>
              <w:rPr>
                <w:rFonts w:ascii="等线" w:hAnsi="等线" w:eastAsia="等线"/>
                <w:sz w:val="18"/>
              </w:rPr>
              <w:t>甲类库4与架空电力线距离为24.29m</w:t>
            </w:r>
          </w:p>
        </w:tc>
        <w:tc>
          <w:tcPr>
            <w:tcW w:type="dxa" w:w="1440"/>
            <w:vAlign w:val="center"/>
          </w:tcPr>
          <w:p>
            <w:r>
              <w:rPr>
                <w:rFonts w:ascii="等线" w:hAnsi="等线" w:eastAsia="等线"/>
                <w:sz w:val="18"/>
              </w:rPr>
              <w:t>12*1.5=18</w:t>
            </w:r>
          </w:p>
        </w:tc>
        <w:tc>
          <w:tcPr>
            <w:tcW w:type="dxa" w:w="1440"/>
            <w:vAlign w:val="center"/>
          </w:tcPr>
          <w:p>
            <w:r>
              <w:rPr>
                <w:rFonts w:ascii="等线" w:hAnsi="等线" w:eastAsia="等线"/>
                <w:sz w:val="18"/>
              </w:rPr>
              <w:t>符合建规表10.2.1</w:t>
            </w:r>
          </w:p>
        </w:tc>
      </w:tr>
    </w:tbl>
    <w:p/>
    <w:p>
      <w:pPr>
        <w:spacing w:after="120"/>
      </w:pPr>
      <w:r>
        <w:rPr>
          <w:rFonts w:ascii="等线" w:hAnsi="等线" w:eastAsia="等线"/>
          <w:b/>
          <w:sz w:val="21"/>
        </w:rPr>
        <w:t>评价报告摘要</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一、建设单位基本情况</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建设单位</w:t>
            </w:r>
          </w:p>
        </w:tc>
        <w:tc>
          <w:tcPr>
            <w:tcW w:type="dxa" w:w="960"/>
            <w:vAlign w:val="center"/>
          </w:tcPr>
          <w:p>
            <w:r>
              <w:rPr>
                <w:rFonts w:ascii="等线" w:hAnsi="等线" w:eastAsia="等线"/>
                <w:sz w:val="18"/>
              </w:rPr>
              <w:t>康龙化成（绍兴）药业有限公司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企业类型</w:t>
            </w:r>
          </w:p>
        </w:tc>
        <w:tc>
          <w:tcPr>
            <w:tcW w:type="dxa" w:w="960"/>
            <w:vAlign w:val="center"/>
          </w:tcPr>
          <w:p>
            <w:r>
              <w:rPr>
                <w:rFonts w:ascii="等线" w:hAnsi="等线" w:eastAsia="等线"/>
                <w:sz w:val="18"/>
              </w:rPr>
              <w:t>有限责任公司（自然人投资或控</w:t>
              <w:br/>
              <w:t>股的法人独资）</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成立时间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2017年01月03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注册地址</w:t>
            </w:r>
          </w:p>
        </w:tc>
        <w:tc>
          <w:tcPr>
            <w:tcW w:type="dxa" w:w="960"/>
            <w:vAlign w:val="center"/>
          </w:tcPr>
          <w:p>
            <w:r>
              <w:rPr>
                <w:rFonts w:ascii="等线" w:hAnsi="等线" w:eastAsia="等线"/>
                <w:sz w:val="18"/>
              </w:rPr>
              <w:t>杭州湾上虞经济技术开发区经七东路 18号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t>注：杭州湾上虞经济技术开发区列入《浙江省化工园区（集聚区）合格园区</w:t>
              <w:br/>
              <w:t>名单》序号27，2024年浙江省较低安全风险等级化工园区名单（第一批）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生产地址</w:t>
            </w:r>
          </w:p>
        </w:tc>
        <w:tc>
          <w:tcPr>
            <w:tcW w:type="dxa" w:w="960"/>
            <w:vAlign w:val="center"/>
          </w:tcPr>
          <w:p>
            <w:r>
              <w:rPr>
                <w:rFonts w:ascii="等线" w:hAnsi="等线" w:eastAsia="等线"/>
                <w:sz w:val="18"/>
              </w:rPr>
              <w:t>杭州湾上虞经济技术开发区经七东路 18号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厂区占地面</w:t>
              <w:br/>
              <w:t>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166826.2m2</w:t>
            </w:r>
          </w:p>
        </w:tc>
      </w:tr>
      <w:tr>
        <w:tc>
          <w:tcPr>
            <w:tcW w:type="dxa" w:w="960"/>
            <w:vAlign w:val="center"/>
          </w:tcPr>
          <w:p>
            <w:r>
              <w:rPr>
                <w:rFonts w:ascii="等线" w:hAnsi="等线" w:eastAsia="等线"/>
                <w:sz w:val="18"/>
              </w:rPr>
              <w:t>法人代表</w:t>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t>主要负责人</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张发良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联系人</w:t>
            </w:r>
          </w:p>
        </w:tc>
        <w:tc>
          <w:tcPr>
            <w:tcW w:type="dxa" w:w="960"/>
            <w:vAlign w:val="center"/>
          </w:tcPr>
          <w:p>
            <w:r>
              <w:rPr>
                <w:rFonts w:ascii="等线" w:hAnsi="等线" w:eastAsia="等线"/>
                <w:sz w:val="18"/>
              </w:rPr>
              <w:t>何燕丽</w:t>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15067532516</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康龙化成（绍兴）</w:t>
              <w:br/>
              <w:t>药业有限公司内</w:t>
              <w:br/>
              <w:t>产品生产情况介</w:t>
              <w:br/>
              <w:t>绍</w:t>
            </w:r>
          </w:p>
        </w:tc>
        <w:tc>
          <w:tcPr>
            <w:tcW w:type="dxa" w:w="960"/>
            <w:vAlign w:val="center"/>
          </w:tcPr>
          <w:p>
            <w:r>
              <w:rPr>
                <w:rFonts w:ascii="等线" w:hAnsi="等线" w:eastAsia="等线"/>
                <w:sz w:val="18"/>
              </w:rPr>
              <w:t>康龙化成（绍兴）药业有限公司已建成年产47吨医药中间体项目和年产 25吨</w:t>
              <w:br/>
              <w:t>医药中间体项目，已于2024年4月12 日取得安全生产许可证（编号：</w:t>
              <w:br/>
              <w:t>（ZJ）WH安许证字[2024]-D-2613），许可范围：年提纯套用：乙腈9吨、 2-</w:t>
              <w:br/>
              <w:t>丁酮4吨、四氢呋喃215吨、二氯甲烷173吨、甲基叔丁基醚253吨、正庚烷961</w:t>
              <w:br/>
              <w:t>吨、乙醇溶液[含量≥95%]64吨、乙酸乙酯222吨、N,N-二甲基甲酰胺17吨、</w:t>
              <w:br/>
              <w:t>甲醇522吨、1,4-二氧杂环己烷217吨、甲苯241吨、三乙胺19吨、乙酸异丙</w:t>
              <w:br/>
              <w:t>酯6吨、苯甲醚21吨、丙酮44吨、2-丙醇29吨。有效期2024年4月12 日至2027</w:t>
              <w:br/>
              <w:t>年4月11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二、建设项目基本情况</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项目名称</w:t>
            </w:r>
          </w:p>
        </w:tc>
        <w:tc>
          <w:tcPr>
            <w:tcW w:type="dxa" w:w="960"/>
            <w:vAlign w:val="center"/>
          </w:tcPr>
          <w:p>
            <w:r>
              <w:rPr>
                <w:rFonts w:ascii="等线" w:hAnsi="等线" w:eastAsia="等线"/>
                <w:sz w:val="18"/>
              </w:rPr>
              <w:t>康龙化成（绍兴）药业有限公司年产101吨医药中间体及原料药项目（一期</w:t>
              <w:br/>
              <w:t>年产20吨457、18吨PH-ASLK-1、40吨布他磷）设立安全评价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项目总投资</w:t>
            </w:r>
          </w:p>
        </w:tc>
        <w:tc>
          <w:tcPr>
            <w:tcW w:type="dxa" w:w="960"/>
            <w:vAlign w:val="center"/>
          </w:tcPr>
          <w:p>
            <w:r>
              <w:rPr>
                <w:rFonts w:ascii="等线" w:hAnsi="等线" w:eastAsia="等线"/>
                <w:sz w:val="18"/>
              </w:rPr>
              <w:t>57775万元</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项目性质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危险化学品建设项目</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建设地址</w:t>
            </w:r>
          </w:p>
        </w:tc>
        <w:tc>
          <w:tcPr>
            <w:tcW w:type="dxa" w:w="960"/>
            <w:vAlign w:val="center"/>
          </w:tcPr>
          <w:p>
            <w:r>
              <w:rPr>
                <w:rFonts w:ascii="等线" w:hAnsi="等线" w:eastAsia="等线"/>
                <w:sz w:val="18"/>
              </w:rPr>
              <w:t>杭州湾上虞经济技术开发区经七东路18号康龙化成（绍兴）药业有限公司</w:t>
              <w:br/>
              <w:t>厂区内</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项目备案</w:t>
            </w:r>
          </w:p>
        </w:tc>
        <w:tc>
          <w:tcPr>
            <w:tcW w:type="dxa" w:w="960"/>
            <w:vAlign w:val="center"/>
          </w:tcPr>
          <w:p>
            <w:r>
              <w:rPr>
                <w:rFonts w:ascii="等线" w:hAnsi="等线" w:eastAsia="等线"/>
                <w:sz w:val="18"/>
              </w:rPr>
              <w:t>项目名称：康龙化成（绍兴）药业有限公司年产 101吨医药中间体及原料药</w:t>
              <w:br/>
              <w:t>项目</w:t>
              <w:br/>
              <w:t>项目代码：2210-330604-99-02-524221</w:t>
              <w:br/>
              <w:t>备案机关：上虞区杭州湾上虞经济技术开发区管理委员会</w:t>
              <w:br/>
              <w:t>备案日期：2023年3月24 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项目备案主要建</w:t>
              <w:br/>
              <w:t>设内容</w:t>
            </w:r>
          </w:p>
        </w:tc>
        <w:tc>
          <w:tcPr>
            <w:tcW w:type="dxa" w:w="960"/>
            <w:vAlign w:val="center"/>
          </w:tcPr>
          <w:p>
            <w:r>
              <w:rPr>
                <w:rFonts w:ascii="等线" w:hAnsi="等线" w:eastAsia="等线"/>
                <w:sz w:val="18"/>
              </w:rPr>
              <w:t>项目改造利用现有五车间，并利用空地新建车间、办公楼、综合楼、总控室</w:t>
              <w:br/>
              <w:t>等建构筑物，新增建筑面积45750平方米，购置搪玻璃反应釜、流体反应器</w:t>
              <w:br/>
              <w:t>、卧式刮刀离心机、单锥干燥机、三合一等设备，形成年产101吨医药中间</w:t>
              <w:br/>
              <w:t>体及原料药（2吨AZ-06、1吨AZ-09、20吨457、18吨PH-ASLK-1、 60 吨布他</w:t>
              <w:br/>
              <w:t>磷）的生产能力，项目分期实施。项目建成后，预计年新增销售收入103180万</w:t>
              <w:br/>
              <w:t>元，利润22299万元，税收963万元。</w:t>
              <w:br/>
              <w:t>注：本次实施建设一期年产20吨457、18吨PH-ASLK-1、40吨布他磷。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项目总图</w:t>
              <w:br/>
              <w:t>设计</w:t>
            </w:r>
          </w:p>
        </w:tc>
        <w:tc>
          <w:tcPr>
            <w:tcW w:type="dxa" w:w="960"/>
            <w:vAlign w:val="center"/>
          </w:tcPr>
          <w:p>
            <w:r>
              <w:rPr>
                <w:rFonts w:ascii="等线" w:hAnsi="等线" w:eastAsia="等线"/>
                <w:sz w:val="18"/>
              </w:rPr>
              <w:t>设计单位：中国电子系统工程第四建设有限公司</w:t>
              <w:br/>
              <w:t>设计证书编号：A213034978</w:t>
              <w:br/>
              <w:t>业务范围：化工石化医药行业工程设计甲级，商物粮行业粮食工程乙级，</w:t>
              <w:br/>
              <w:t>市政行业工程设计城镇燃气工程乙级，市政行业工程设计排水工程乙级，</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表2-1 建设单位基本情况一览表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一、建设单位基本情况</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r>
          </w:p>
        </w:tc>
      </w:tr>
      <w:tr>
        <w:tc>
          <w:tcPr>
            <w:tcW w:type="dxa" w:w="1234"/>
            <w:vAlign w:val="center"/>
          </w:tcPr>
          <w:p>
            <w:r>
              <w:rPr>
                <w:rFonts w:ascii="等线" w:hAnsi="等线" w:eastAsia="等线"/>
                <w:sz w:val="18"/>
              </w:rPr>
              <w:t>建设单位</w:t>
            </w:r>
          </w:p>
        </w:tc>
        <w:tc>
          <w:tcPr>
            <w:tcW w:type="dxa" w:w="1234"/>
            <w:vAlign w:val="center"/>
          </w:tcPr>
          <w:p>
            <w:r>
              <w:rPr>
                <w:rFonts w:ascii="等线" w:hAnsi="等线" w:eastAsia="等线"/>
                <w:sz w:val="18"/>
              </w:rPr>
              <w:t>康龙化成（绍兴）药业有限公司</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企业类型</w:t>
            </w:r>
          </w:p>
        </w:tc>
        <w:tc>
          <w:tcPr>
            <w:tcW w:type="dxa" w:w="1234"/>
            <w:vAlign w:val="center"/>
          </w:tcPr>
          <w:p>
            <w:r>
              <w:rPr>
                <w:rFonts w:ascii="等线" w:hAnsi="等线" w:eastAsia="等线"/>
                <w:sz w:val="18"/>
              </w:rPr>
              <w:t>自然人投资或控股的法人独资</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成立时间</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2017年01月03 日</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注册地址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注：杭州湾上虞经济技术开发区列入《浙江省化工园区（集聚区）合格园区名单》</w:t>
              <w:br/>
              <w:t>序号27，2024年浙江省较低安全风险等级化工园区名单（第一批）</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生产地址</w:t>
            </w:r>
          </w:p>
        </w:tc>
        <w:tc>
          <w:tcPr>
            <w:tcW w:type="dxa" w:w="1234"/>
            <w:vAlign w:val="center"/>
          </w:tcPr>
          <w:p>
            <w:r>
              <w:rPr>
                <w:rFonts w:ascii="等线" w:hAnsi="等线" w:eastAsia="等线"/>
                <w:sz w:val="18"/>
              </w:rPr>
              <w:t>杭州湾上虞经济技术开发区东区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厂区占地面</w:t>
              <w:br/>
              <w:t>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166826.2m2</w:t>
            </w:r>
          </w:p>
        </w:tc>
      </w:tr>
      <w:tr>
        <w:tc>
          <w:tcPr>
            <w:tcW w:type="dxa" w:w="1234"/>
            <w:vAlign w:val="center"/>
          </w:tcPr>
          <w:p>
            <w:r>
              <w:rPr>
                <w:rFonts w:ascii="等线" w:hAnsi="等线" w:eastAsia="等线"/>
                <w:sz w:val="18"/>
              </w:rPr>
              <w:t>法人代表</w:t>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t>主要负责人</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张发良</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联系人</w:t>
            </w:r>
          </w:p>
        </w:tc>
        <w:tc>
          <w:tcPr>
            <w:tcW w:type="dxa" w:w="1234"/>
            <w:vAlign w:val="center"/>
          </w:tcPr>
          <w:p>
            <w:r>
              <w:rPr>
                <w:rFonts w:ascii="等线" w:hAnsi="等线" w:eastAsia="等线"/>
                <w:sz w:val="18"/>
              </w:rPr>
              <w:t>何燕丽</w:t>
            </w:r>
          </w:p>
        </w:tc>
        <w:tc>
          <w:tcPr>
            <w:tcW w:type="dxa" w:w="1234"/>
            <w:vAlign w:val="center"/>
          </w:tcPr>
          <w:p>
            <w:r>
              <w:rPr>
                <w:rFonts w:ascii="等线" w:hAnsi="等线" w:eastAsia="等线"/>
                <w:sz w:val="18"/>
              </w:rPr>
              <w:t>联系电话</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15067532516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康龙化成（绍兴）</w:t>
              <w:br/>
              <w:t>药业有限公司内</w:t>
              <w:br/>
              <w:t>产品生产情况介</w:t>
              <w:br/>
              <w:t>绍</w:t>
            </w:r>
          </w:p>
        </w:tc>
        <w:tc>
          <w:tcPr>
            <w:tcW w:type="dxa" w:w="1234"/>
            <w:vAlign w:val="center"/>
          </w:tcPr>
          <w:p>
            <w:r>
              <w:rPr>
                <w:rFonts w:ascii="等线" w:hAnsi="等线" w:eastAsia="等线"/>
                <w:sz w:val="18"/>
              </w:rPr>
              <w:t>康龙化成（绍兴）药业有限公司已建成年产47吨医药中间体项目和年产 25 吨医药</w:t>
              <w:br/>
              <w:t>中间体项目，已于2024年4月12 日取得安全生产许可证（编号：（ZJ）WH安许证字</w:t>
              <w:br/>
              <w:t>[2024]-D-2613），许可范围：年提纯套用：乙腈9吨、2-丁酮4吨、四氢呋喃215吨</w:t>
              <w:br/>
              <w:t>、二氯甲烷173吨、甲基叔丁基醚253吨、正庚烷961吨、乙醇溶液[含量≥95%]64吨、</w:t>
              <w:br/>
              <w:t>乙酸乙酯222吨、N,N-二甲基甲酰胺17吨、甲醇522吨、1,4-二氧杂环己烷217吨、</w:t>
              <w:br/>
              <w:t>甲苯241吨、三乙胺19吨、乙酸异丙酯6吨、苯甲醚21吨、丙酮44吨、2-丙醇29吨。</w:t>
              <w:br/>
              <w:t>有效期2024年4月12 日至2027年4月11 日。</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bl>
    <w:p/>
    <w:p>
      <w:pPr>
        <w:spacing w:after="120"/>
      </w:pPr>
      <w:r>
        <w:rPr>
          <w:rFonts w:ascii="等线" w:hAnsi="等线" w:eastAsia="等线"/>
          <w:b/>
          <w:sz w:val="21"/>
        </w:rPr>
        <w:t>表2-2 企业现有已投产项目各车间产品分布情况表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生产规</w:t>
              <w:br/>
              <w:t>模 t/a</w:t>
            </w:r>
          </w:p>
        </w:tc>
        <w:tc>
          <w:tcPr>
            <w:tcW w:type="dxa" w:w="1728"/>
            <w:vAlign w:val="center"/>
            <w:shd w:fill="D3D3D3"/>
          </w:tcPr>
          <w:p>
            <w:r>
              <w:rPr>
                <w:rFonts w:ascii="等线" w:hAnsi="等线" w:eastAsia="等线"/>
                <w:b/>
                <w:sz w:val="18"/>
              </w:rPr>
              <w:t>主要生产原辅料</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年产 47 吨医药中间体新建项目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PH-ASLK-Q</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脯氨酸、三氯乙醛、乙腈、分子筛、丁酮、碘甲</w:t>
              <w:br/>
              <w:t>烷、丁基锂溶液、正己烷、四氢呋喃、二异丙胺</w:t>
              <w:br/>
              <w:t>、二氯甲烷、硫酸、二碳酸二叔丁酯、氢氧化钠</w:t>
              <w:br/>
              <w:t>、盐酸、甲基叔丁基醚、正庚烷、2-溴 -3-甲基</w:t>
              <w:br/>
              <w:t>吡啶、4-氰基苯硼酸、碳酸钠、四-(三苯基磷)钯</w:t>
              <w:br/>
              <w:t>、乙醇、乙酸乙酯、氢气、 Pd/C、2%氯化氢甲醇</w:t>
              <w:br/>
              <w:t>溶液、甲醇、三乙胺、碳化二亚胺、 DMF等</w:t>
            </w:r>
          </w:p>
        </w:tc>
        <w:tc>
          <w:tcPr>
            <w:tcW w:type="dxa" w:w="1728"/>
            <w:vAlign w:val="center"/>
          </w:tcPr>
          <w:p>
            <w:r>
              <w:rPr>
                <w:rFonts w:ascii="等线" w:hAnsi="等线" w:eastAsia="等线"/>
                <w:sz w:val="18"/>
              </w:rPr>
              <w:t>非危险化学品</w:t>
              <w:br/>
              <w:t>生产车间：601车间、603车间、</w:t>
              <w:br/>
              <w:t>605 车间； 其中603车间生产：</w:t>
              <w:br/>
              <w:t>PH-ASLK-Q-1、H-ASLK-Q-2、</w:t>
              <w:br/>
              <w:t>PH-ASLK-Q-3、PH-ASLK-Q-4、</w:t>
              <w:br/>
              <w:t>PH-ASLK-Q-5（除加氢步骤）、</w:t>
              <w:br/>
              <w:t>PH-ASLK-Q-6；605车间生产：</w:t>
              <w:br/>
              <w:t>PH-ASLK-Q-5（加氢）；601车间生</w:t>
              <w:br/>
              <w:t>产：PH-ASLK-Q</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PH-ASLK-0</w:t>
            </w:r>
          </w:p>
        </w:tc>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PH-ASLK-1、乙酸酐、乙酸乙酯、浓硫酸、氢氧</w:t>
              <w:br/>
              <w:t>化钠、氯化钠、N6- 苯甲酰基腺嘧啶、BSA、</w:t>
              <w:br/>
              <w:t>TMSOTF、碳酸氢钠、甲醇、氢氧化锂等</w:t>
            </w:r>
          </w:p>
        </w:tc>
        <w:tc>
          <w:tcPr>
            <w:tcW w:type="dxa" w:w="1728"/>
            <w:vAlign w:val="center"/>
          </w:tcPr>
          <w:p>
            <w:r>
              <w:rPr>
                <w:rFonts w:ascii="等线" w:hAnsi="等线" w:eastAsia="等线"/>
                <w:sz w:val="18"/>
              </w:rPr>
              <w:t>非危险化学品</w:t>
              <w:br/>
              <w:t>生产车间： 601车间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PH-ASLK-1</w:t>
            </w:r>
          </w:p>
        </w:tc>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碳酸氢钠、碳酸钾、叔戊醇、双丙酮-D-葡萄糖、</w:t>
              <w:br/>
              <w:t>2,2,6,6-四甲基呱啶氧化物、四丁基溴化铵、N-</w:t>
              <w:br/>
              <w:t>溴代琥珀酰亚胺、二氯甲烷、亚硫酸钠、硼氢化</w:t>
              <w:br/>
              <w:t>钠、丙酮、 2-溴甲基萘、氢氧化钾、三乙胺、二</w:t>
              <w:br/>
              <w:t>氧杂环已烷、三氟乙酸、氢氧化钠、正己烷、四</w:t>
              <w:br/>
              <w:t>氢呋喃、高碘酸钠、甲醛溶液、乙酸乙酯、正庚</w:t>
              <w:br/>
              <w:t>烷、乙酸、氯化钠、甲苯、叔丁基二苯基氯硅烷</w:t>
              <w:br/>
              <w:t>、甲基溴化镁THF溶液、氯化铵、</w:t>
            </w:r>
          </w:p>
        </w:tc>
        <w:tc>
          <w:tcPr>
            <w:tcW w:type="dxa" w:w="1728"/>
            <w:vAlign w:val="center"/>
          </w:tcPr>
          <w:p>
            <w:r>
              <w:rPr>
                <w:rFonts w:ascii="等线" w:hAnsi="等线" w:eastAsia="等线"/>
                <w:sz w:val="18"/>
              </w:rPr>
              <w:t>非危险化学品</w:t>
              <w:br/>
              <w:t>生产车间：601车间（19t/a）、603</w:t>
              <w:br/>
              <w:t>车间（19 t/a）； 注：两车间合</w:t>
              <w:br/>
              <w:t>计年产约 38t，其中约 6t作为</w:t>
              <w:br/>
              <w:t>PH-ASLK-0生产原料</w:t>
            </w:r>
          </w:p>
        </w:tc>
      </w:tr>
    </w:tbl>
    <w:p/>
    <w:p>
      <w:pPr>
        <w:spacing w:after="120"/>
      </w:pPr>
      <w:r>
        <w:rPr>
          <w:rFonts w:ascii="等线" w:hAnsi="等线" w:eastAsia="等线"/>
          <w:b/>
          <w:sz w:val="21"/>
        </w:rPr>
        <w:t>表2-3 建设项目基本情况一览表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项目名称</w:t>
            </w:r>
          </w:p>
        </w:tc>
        <w:tc>
          <w:tcPr>
            <w:tcW w:type="dxa" w:w="1080"/>
            <w:vAlign w:val="center"/>
            <w:shd w:fill="D3D3D3"/>
          </w:tcPr>
          <w:p>
            <w:r>
              <w:rPr>
                <w:rFonts w:ascii="等线" w:hAnsi="等线" w:eastAsia="等线"/>
                <w:b/>
                <w:sz w:val="18"/>
              </w:rPr>
              <w:t>康龙化成（绍兴）药业有限公司年产101吨医药中间体及原料药项目（一期年产20</w:t>
              <w:br/>
              <w:t>吨457、18吨PH-ASLK-1、40吨布他磷）设立安全评价</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r>
          </w:p>
        </w:tc>
      </w:tr>
      <w:tr>
        <w:tc>
          <w:tcPr>
            <w:tcW w:type="dxa" w:w="1080"/>
            <w:vAlign w:val="center"/>
          </w:tcPr>
          <w:p>
            <w:r>
              <w:rPr>
                <w:rFonts w:ascii="等线" w:hAnsi="等线" w:eastAsia="等线"/>
                <w:sz w:val="18"/>
              </w:rPr>
              <w:t>项目总投资</w:t>
            </w:r>
          </w:p>
        </w:tc>
        <w:tc>
          <w:tcPr>
            <w:tcW w:type="dxa" w:w="1080"/>
            <w:vAlign w:val="center"/>
          </w:tcPr>
          <w:p>
            <w:r>
              <w:rPr>
                <w:rFonts w:ascii="等线" w:hAnsi="等线" w:eastAsia="等线"/>
                <w:sz w:val="18"/>
              </w:rPr>
              <w:t>57775万元</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项目性质</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危险化学品建设项目</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建设地址</w:t>
            </w:r>
          </w:p>
        </w:tc>
        <w:tc>
          <w:tcPr>
            <w:tcW w:type="dxa" w:w="1080"/>
            <w:vAlign w:val="center"/>
          </w:tcPr>
          <w:p>
            <w:r>
              <w:rPr>
                <w:rFonts w:ascii="等线" w:hAnsi="等线" w:eastAsia="等线"/>
                <w:sz w:val="18"/>
              </w:rPr>
              <w:t>杭州湾上虞经济技术开发区经七东路18号康龙化成（绍兴）药业有限公司厂区内</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项目产品生产</w:t>
              <w:br/>
              <w:t>情况</w:t>
            </w:r>
          </w:p>
        </w:tc>
        <w:tc>
          <w:tcPr>
            <w:tcW w:type="dxa" w:w="1080"/>
            <w:vAlign w:val="center"/>
          </w:tcPr>
          <w:p>
            <w:r>
              <w:rPr>
                <w:rFonts w:ascii="等线" w:hAnsi="等线" w:eastAsia="等线"/>
                <w:sz w:val="18"/>
              </w:rPr>
              <w:t>产品名称</w:t>
            </w:r>
          </w:p>
        </w:tc>
        <w:tc>
          <w:tcPr>
            <w:tcW w:type="dxa" w:w="1080"/>
            <w:vAlign w:val="center"/>
          </w:tcPr>
          <w:p>
            <w:r>
              <w:rPr>
                <w:rFonts w:ascii="等线" w:hAnsi="等线" w:eastAsia="等线"/>
                <w:sz w:val="18"/>
              </w:rPr>
              <w:t>生产规模</w:t>
              <w:br/>
              <w:t>t/a</w:t>
            </w:r>
          </w:p>
        </w:tc>
        <w:tc>
          <w:tcPr>
            <w:tcW w:type="dxa" w:w="1080"/>
            <w:vAlign w:val="center"/>
          </w:tcPr>
          <w:p>
            <w:r>
              <w:rPr>
                <w:rFonts w:ascii="等线" w:hAnsi="等线" w:eastAsia="等线"/>
                <w:sz w:val="18"/>
              </w:rPr>
              <w:t>生产车间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重点监管危险化工工艺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备注</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457</w:t>
            </w:r>
          </w:p>
        </w:tc>
        <w:tc>
          <w:tcPr>
            <w:tcW w:type="dxa" w:w="1080"/>
            <w:vAlign w:val="center"/>
          </w:tcPr>
          <w:p>
            <w:r>
              <w:rPr>
                <w:rFonts w:ascii="等线" w:hAnsi="等线" w:eastAsia="等线"/>
                <w:sz w:val="18"/>
              </w:rPr>
              <w:t>20</w:t>
            </w:r>
          </w:p>
        </w:tc>
        <w:tc>
          <w:tcPr>
            <w:tcW w:type="dxa" w:w="1080"/>
            <w:vAlign w:val="center"/>
          </w:tcPr>
          <w:p>
            <w:r>
              <w:rPr>
                <w:rFonts w:ascii="等线" w:hAnsi="等线" w:eastAsia="等线"/>
                <w:sz w:val="18"/>
              </w:rPr>
              <w:t>607车间/</w:t>
              <w:br/>
              <w:t>608车间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非危险化</w:t>
              <w:br/>
              <w:t>学品</w:t>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PH-ASLK-1</w:t>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605车间/</w:t>
              <w:br/>
              <w:t>607车间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氧化工艺、烷基化工艺</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布他磷</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t>608车间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不涉及</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w:t>
            </w:r>
          </w:p>
        </w:tc>
        <w:tc>
          <w:tcPr>
            <w:tcW w:type="dxa" w:w="1080"/>
            <w:vAlign w:val="center"/>
          </w:tcPr>
          <w:p>
            <w:r>
              <w:rPr>
                <w:rFonts w:ascii="等线" w:hAnsi="等线" w:eastAsia="等线"/>
                <w:sz w:val="18"/>
              </w:rPr>
              <w:t>项目名称：康龙化成（绍兴）药业有限公司年产101吨医药中间体及原料药项目</w:t>
              <w:br/>
              <w:t>项目代码：2210-330604-99-02-524221</w:t>
              <w:br/>
              <w:t>备案机关：上虞区杭州湾上虞经济技术开发区管理委员会</w:t>
              <w:br/>
              <w:t>备案日期：2023年3月24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项目备案主要</w:t>
              <w:br/>
              <w:t>建设内容</w:t>
            </w:r>
          </w:p>
        </w:tc>
        <w:tc>
          <w:tcPr>
            <w:tcW w:type="dxa" w:w="1080"/>
            <w:vAlign w:val="center"/>
          </w:tcPr>
          <w:p>
            <w:r>
              <w:rPr>
                <w:rFonts w:ascii="等线" w:hAnsi="等线" w:eastAsia="等线"/>
                <w:sz w:val="18"/>
              </w:rPr>
              <w:t>项目改造利用现有五车间，并利用空地新建车间、办公楼、综合楼、总控室等建构筑</w:t>
              <w:br/>
              <w:t>物，新增建筑面积45750平方米，购置搪玻璃反应釜、流体反应器、卧式刮刀离心机</w:t>
              <w:br/>
              <w:t>、单锥干燥机、三合一等设备，形成年产101吨医药中间体及原料药（2吨AZ-06、 1吨AZ-09</w:t>
              <w:br/>
              <w:t>、20吨457、18吨PH-ASLK-1、60吨布他磷）的生产能力，项目分期实施。项目建成</w:t>
              <w:br/>
              <w:t>后，预计年新增销售收入103180万元，利润22299万元，税收963 万元。</w:t>
              <w:br/>
              <w:t>注：本次实施建设一期年产20吨457、18吨PH-ASLK-1、40吨布他磷项目。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项目总图</w:t>
              <w:br/>
              <w:t>设计</w:t>
            </w:r>
          </w:p>
        </w:tc>
        <w:tc>
          <w:tcPr>
            <w:tcW w:type="dxa" w:w="1080"/>
            <w:vAlign w:val="center"/>
          </w:tcPr>
          <w:p>
            <w:r>
              <w:rPr>
                <w:rFonts w:ascii="等线" w:hAnsi="等线" w:eastAsia="等线"/>
                <w:sz w:val="18"/>
              </w:rPr>
              <w:t>设计单位：中国电子系统工程第四建设有限公司</w:t>
              <w:br/>
              <w:t>设计证书编号：A213034978</w:t>
              <w:br/>
              <w:t>设计资质等级：化工石化医药行业工程设计甲级，商物粮行业粮食工程乙级，市政行</w:t>
              <w:br/>
              <w:t>业工程设计城镇燃气工程乙级，市政行业工程设计排水工程乙级，市政行业工程设计</w:t>
              <w:br/>
              <w:t>环境卫生工程乙级，建筑智能化系统设计专项甲级，建筑行业工程设计建筑工程甲级</w:t>
              <w:br/>
              <w:t>，环境工程设计专项水污染防治工程乙级，轻纺行业食品发酵烟草工程乙级。</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危险化学品</w:t>
              <w:br/>
              <w:t>安全生产许可</w:t>
              <w:br/>
              <w:t>证</w:t>
            </w:r>
          </w:p>
        </w:tc>
        <w:tc>
          <w:tcPr>
            <w:tcW w:type="dxa" w:w="1080"/>
            <w:vAlign w:val="center"/>
          </w:tcPr>
          <w:p>
            <w:r>
              <w:rPr>
                <w:rFonts w:ascii="等线" w:hAnsi="等线" w:eastAsia="等线"/>
                <w:sz w:val="18"/>
              </w:rPr>
              <w:t>发证机关：浙江省应急管理厅</w:t>
              <w:br/>
              <w:t>编号：（ZJ）WH安许证字[2024]-D-2613</w:t>
              <w:br/>
              <w:t>发证日期：2024年4月12 日</w:t>
              <w:br/>
              <w:t>有效期：2024年4月12 日至2027年4月11 日</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化工园区入园</w:t>
            </w:r>
          </w:p>
        </w:tc>
        <w:tc>
          <w:tcPr>
            <w:tcW w:type="dxa" w:w="1080"/>
            <w:vAlign w:val="center"/>
          </w:tcPr>
          <w:p>
            <w:r>
              <w:rPr>
                <w:rFonts w:ascii="等线" w:hAnsi="等线" w:eastAsia="等线"/>
                <w:sz w:val="18"/>
              </w:rPr>
              <w:t>项目名称：康龙化成（绍兴）药业有限公司年产101吨医药中间体及原料药项目</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表2-4本项目“两重点一重大”及易制爆危险化学品、剧毒化学品等辨识结果</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辨识内容</w:t>
            </w:r>
          </w:p>
        </w:tc>
        <w:tc>
          <w:tcPr>
            <w:tcW w:type="dxa" w:w="2880"/>
            <w:vAlign w:val="center"/>
            <w:shd w:fill="D3D3D3"/>
          </w:tcPr>
          <w:p>
            <w:r>
              <w:rPr>
                <w:rFonts w:ascii="等线" w:hAnsi="等线" w:eastAsia="等线"/>
                <w:b/>
                <w:sz w:val="18"/>
              </w:rPr>
              <w:t>辨识依据</w:t>
            </w:r>
          </w:p>
        </w:tc>
        <w:tc>
          <w:tcPr>
            <w:tcW w:type="dxa" w:w="2880"/>
            <w:vAlign w:val="center"/>
            <w:shd w:fill="D3D3D3"/>
          </w:tcPr>
          <w:p>
            <w:r>
              <w:rPr>
                <w:rFonts w:ascii="等线" w:hAnsi="等线" w:eastAsia="等线"/>
                <w:b/>
                <w:sz w:val="18"/>
              </w:rPr>
              <w:t>辨识结果</w:t>
            </w:r>
          </w:p>
        </w:tc>
      </w:tr>
      <w:tr>
        <w:tc>
          <w:tcPr>
            <w:tcW w:type="dxa" w:w="2880"/>
            <w:vAlign w:val="center"/>
          </w:tcPr>
          <w:p>
            <w:r>
              <w:rPr>
                <w:rFonts w:ascii="等线" w:hAnsi="等线" w:eastAsia="等线"/>
                <w:sz w:val="18"/>
              </w:rPr>
              <w:t>重点监管的</w:t>
              <w:br/>
              <w:t>危险化学品</w:t>
            </w:r>
          </w:p>
        </w:tc>
        <w:tc>
          <w:tcPr>
            <w:tcW w:type="dxa" w:w="2880"/>
            <w:vAlign w:val="center"/>
          </w:tcPr>
          <w:p>
            <w:r>
              <w:rPr>
                <w:rFonts w:ascii="等线" w:hAnsi="等线" w:eastAsia="等线"/>
                <w:sz w:val="18"/>
              </w:rPr>
              <w:t>《国家安全监管总局关于公布首批重点监管的危险化学品名录</w:t>
              <w:br/>
              <w:t>的通知》（安监总管三〔2011〕95号）、《国家安全监管总局</w:t>
              <w:br/>
              <w:t>关于公布第二批重点监管危险化学品名录的通知》（安监总管三</w:t>
              <w:br/>
              <w:t>〔2013〕12号）</w:t>
            </w:r>
          </w:p>
        </w:tc>
        <w:tc>
          <w:tcPr>
            <w:tcW w:type="dxa" w:w="2880"/>
            <w:vAlign w:val="center"/>
          </w:tcPr>
          <w:p>
            <w:r>
              <w:rPr>
                <w:rFonts w:ascii="等线" w:hAnsi="等线" w:eastAsia="等线"/>
                <w:sz w:val="18"/>
              </w:rPr>
              <w:t>乙酸乙酯、甲醇、甲苯、甲基叔丁基醚、天然</w:t>
              <w:br/>
              <w:t>气</w:t>
            </w:r>
          </w:p>
        </w:tc>
      </w:tr>
      <w:tr>
        <w:tc>
          <w:tcPr>
            <w:tcW w:type="dxa" w:w="2880"/>
            <w:vAlign w:val="center"/>
          </w:tcPr>
          <w:p>
            <w:r>
              <w:rPr>
                <w:rFonts w:ascii="等线" w:hAnsi="等线" w:eastAsia="等线"/>
                <w:sz w:val="18"/>
              </w:rPr>
              <w:t>重点监管的</w:t>
              <w:br/>
              <w:t>危险化工</w:t>
              <w:br/>
              <w:t>工艺</w:t>
            </w:r>
          </w:p>
        </w:tc>
        <w:tc>
          <w:tcPr>
            <w:tcW w:type="dxa" w:w="2880"/>
            <w:vAlign w:val="center"/>
          </w:tcPr>
          <w:p>
            <w:r>
              <w:rPr>
                <w:rFonts w:ascii="等线" w:hAnsi="等线" w:eastAsia="等线"/>
                <w:sz w:val="18"/>
              </w:rPr>
              <w:t>《国家安全监管总局关于公布首批重点监管的危险化工工艺目</w:t>
              <w:br/>
              <w:t>录的通知》(安监总管三〔2009〕116号)、《国家安全监管总局关</w:t>
              <w:br/>
              <w:t>于公布第二批重点监管危险化工工艺目录和调整首批重点监</w:t>
              <w:br/>
              <w:t>管危险化工工艺中部分典型工艺的通知》（安监总管三〔2013〕</w:t>
              <w:br/>
              <w:t>3号）</w:t>
            </w:r>
          </w:p>
        </w:tc>
        <w:tc>
          <w:tcPr>
            <w:tcW w:type="dxa" w:w="2880"/>
            <w:vAlign w:val="center"/>
          </w:tcPr>
          <w:p>
            <w:r>
              <w:rPr>
                <w:rFonts w:ascii="等线" w:hAnsi="等线" w:eastAsia="等线"/>
                <w:sz w:val="18"/>
              </w:rPr>
              <w:t>PH-ASLK-R-1制备属于氧化工艺</w:t>
              <w:br/>
              <w:t>（氧化剂为2,2,6,6 -四甲基哌啶氧化物）</w:t>
              <w:br/>
              <w:t>PH-ASLK-R-5制备属于氧化工艺</w:t>
              <w:br/>
              <w:t>（氧化剂为高碘酸钠）</w:t>
              <w:br/>
              <w:t>PH-ASLK-R-9制备属于氧化工艺</w:t>
              <w:br/>
              <w:t>（氧化剂为2,2,6,6 -四甲基哌啶氧化物）</w:t>
              <w:br/>
              <w:t>PH-ASLK-R-10制备属于烷基化工艺</w:t>
            </w:r>
          </w:p>
        </w:tc>
      </w:tr>
      <w:tr>
        <w:tc>
          <w:tcPr>
            <w:tcW w:type="dxa" w:w="2880"/>
            <w:vAlign w:val="center"/>
          </w:tcPr>
          <w:p>
            <w:r>
              <w:rPr>
                <w:rFonts w:ascii="等线" w:hAnsi="等线" w:eastAsia="等线"/>
                <w:sz w:val="18"/>
              </w:rPr>
              <w:t>危险化学品</w:t>
              <w:br/>
              <w:t>重大危险源</w:t>
            </w:r>
          </w:p>
        </w:tc>
        <w:tc>
          <w:tcPr>
            <w:tcW w:type="dxa" w:w="2880"/>
            <w:vAlign w:val="center"/>
          </w:tcPr>
          <w:p>
            <w:r>
              <w:rPr>
                <w:rFonts w:ascii="等线" w:hAnsi="等线" w:eastAsia="等线"/>
                <w:sz w:val="18"/>
              </w:rPr>
              <w:t>GB18218-2018《危险化学品重大危险源辨识》</w:t>
            </w:r>
          </w:p>
        </w:tc>
        <w:tc>
          <w:tcPr>
            <w:tcW w:type="dxa" w:w="2880"/>
            <w:vAlign w:val="center"/>
          </w:tcPr>
          <w:p>
            <w:r>
              <w:rPr>
                <w:rFonts w:ascii="等线" w:hAnsi="等线" w:eastAsia="等线"/>
                <w:sz w:val="18"/>
              </w:rPr>
              <w:t>本项目涉及的生产单元、储存单元均未构成</w:t>
              <w:br/>
              <w:t>危险化学品重大危险源</w:t>
            </w:r>
          </w:p>
        </w:tc>
      </w:tr>
      <w:tr>
        <w:tc>
          <w:tcPr>
            <w:tcW w:type="dxa" w:w="2880"/>
            <w:vAlign w:val="center"/>
          </w:tcPr>
          <w:p>
            <w:r>
              <w:rPr>
                <w:rFonts w:ascii="等线" w:hAnsi="等线" w:eastAsia="等线"/>
                <w:sz w:val="18"/>
              </w:rPr>
              <w:t>易制爆危险</w:t>
              <w:br/>
              <w:t>化学品</w:t>
            </w:r>
          </w:p>
        </w:tc>
        <w:tc>
          <w:tcPr>
            <w:tcW w:type="dxa" w:w="2880"/>
            <w:vAlign w:val="center"/>
          </w:tcPr>
          <w:p>
            <w:r>
              <w:rPr>
                <w:rFonts w:ascii="等线" w:hAnsi="等线" w:eastAsia="等线"/>
                <w:sz w:val="18"/>
              </w:rPr>
              <w:t>《易制爆危险化学品名录》（2017年版）</w:t>
            </w:r>
          </w:p>
        </w:tc>
        <w:tc>
          <w:tcPr>
            <w:tcW w:type="dxa" w:w="2880"/>
            <w:vAlign w:val="center"/>
          </w:tcPr>
          <w:p>
            <w:r>
              <w:rPr>
                <w:rFonts w:ascii="等线" w:hAnsi="等线" w:eastAsia="等线"/>
                <w:sz w:val="18"/>
              </w:rPr>
              <w:t>硼氢化锂、硼氢化钠、27.5%双氧水</w:t>
            </w:r>
          </w:p>
        </w:tc>
      </w:tr>
      <w:tr>
        <w:tc>
          <w:tcPr>
            <w:tcW w:type="dxa" w:w="2880"/>
            <w:vAlign w:val="center"/>
          </w:tcPr>
          <w:p>
            <w:r>
              <w:rPr>
                <w:rFonts w:ascii="等线" w:hAnsi="等线" w:eastAsia="等线"/>
                <w:sz w:val="18"/>
              </w:rPr>
              <w:t>剧毒化学品</w:t>
            </w:r>
          </w:p>
        </w:tc>
        <w:tc>
          <w:tcPr>
            <w:tcW w:type="dxa" w:w="2880"/>
            <w:vAlign w:val="center"/>
          </w:tcPr>
          <w:p>
            <w:r>
              <w:rPr>
                <w:rFonts w:ascii="等线" w:hAnsi="等线" w:eastAsia="等线"/>
                <w:sz w:val="18"/>
              </w:rPr>
              <w:t>《危险化学品目录》（2015版、2022年修订）</w:t>
            </w:r>
          </w:p>
        </w:tc>
        <w:tc>
          <w:tcPr>
            <w:tcW w:type="dxa" w:w="2880"/>
            <w:vAlign w:val="center"/>
          </w:tcPr>
          <w:p>
            <w:r>
              <w:rPr>
                <w:rFonts w:ascii="等线" w:hAnsi="等线" w:eastAsia="等线"/>
                <w:sz w:val="18"/>
              </w:rPr>
              <w:t>甲基磺酰氯</w:t>
            </w:r>
          </w:p>
        </w:tc>
      </w:tr>
      <w:tr>
        <w:tc>
          <w:tcPr>
            <w:tcW w:type="dxa" w:w="2880"/>
            <w:vAlign w:val="center"/>
          </w:tcPr>
          <w:p>
            <w:r>
              <w:rPr>
                <w:rFonts w:ascii="等线" w:hAnsi="等线" w:eastAsia="等线"/>
                <w:sz w:val="18"/>
              </w:rPr>
              <w:t>易制毒</w:t>
              <w:br/>
              <w:t>化学品</w:t>
            </w:r>
          </w:p>
        </w:tc>
        <w:tc>
          <w:tcPr>
            <w:tcW w:type="dxa" w:w="2880"/>
            <w:vAlign w:val="center"/>
          </w:tcPr>
          <w:p>
            <w:r>
              <w:rPr>
                <w:rFonts w:ascii="等线" w:hAnsi="等线" w:eastAsia="等线"/>
                <w:sz w:val="18"/>
              </w:rPr>
              <w:t>《易制毒化学品管理条例》（国务院令第445号公布，第653号、</w:t>
              <w:br/>
              <w:t>666号、703号修订）、（国办函〔2017〕120号）、国办函〔2021〕</w:t>
              <w:br/>
              <w:t>58号、公安部等6部委2024年8月2 日公告</w:t>
            </w:r>
          </w:p>
        </w:tc>
        <w:tc>
          <w:tcPr>
            <w:tcW w:type="dxa" w:w="2880"/>
            <w:vAlign w:val="center"/>
          </w:tcPr>
          <w:p>
            <w:r>
              <w:rPr>
                <w:rFonts w:ascii="等线" w:hAnsi="等线" w:eastAsia="等线"/>
                <w:sz w:val="18"/>
              </w:rPr>
              <w:t>丙酮、盐酸、甲苯、硫酸属于第三类易制毒</w:t>
              <w:br/>
              <w:t>品</w:t>
            </w:r>
          </w:p>
        </w:tc>
      </w:tr>
      <w:tr>
        <w:tc>
          <w:tcPr>
            <w:tcW w:type="dxa" w:w="2880"/>
            <w:vAlign w:val="center"/>
          </w:tcPr>
          <w:p>
            <w:r>
              <w:rPr>
                <w:rFonts w:ascii="等线" w:hAnsi="等线" w:eastAsia="等线"/>
                <w:sz w:val="18"/>
              </w:rPr>
              <w:t>监控化学品</w:t>
            </w:r>
          </w:p>
        </w:tc>
        <w:tc>
          <w:tcPr>
            <w:tcW w:type="dxa" w:w="2880"/>
            <w:vAlign w:val="center"/>
          </w:tcPr>
          <w:p>
            <w:r>
              <w:rPr>
                <w:rFonts w:ascii="等线" w:hAnsi="等线" w:eastAsia="等线"/>
                <w:sz w:val="18"/>
              </w:rPr>
              <w:t>《各类监控化学品名录》（中华人民共和国工业和信息化部令第</w:t>
              <w:br/>
              <w:t>52号）</w:t>
            </w:r>
          </w:p>
        </w:tc>
        <w:tc>
          <w:tcPr>
            <w:tcW w:type="dxa" w:w="2880"/>
            <w:vAlign w:val="center"/>
          </w:tcPr>
          <w:p>
            <w:r>
              <w:rPr>
                <w:rFonts w:ascii="等线" w:hAnsi="等线" w:eastAsia="等线"/>
                <w:sz w:val="18"/>
              </w:rPr>
              <w:t>不涉及第一、二、三类监控化学品</w:t>
            </w:r>
          </w:p>
        </w:tc>
      </w:tr>
      <w:tr>
        <w:tc>
          <w:tcPr>
            <w:tcW w:type="dxa" w:w="2880"/>
            <w:vAlign w:val="center"/>
          </w:tcPr>
          <w:p>
            <w:r>
              <w:rPr>
                <w:rFonts w:ascii="等线" w:hAnsi="等线" w:eastAsia="等线"/>
                <w:sz w:val="18"/>
              </w:rPr>
              <w:t>特别管控危</w:t>
              <w:br/>
              <w:t>险化学品</w:t>
            </w:r>
          </w:p>
        </w:tc>
        <w:tc>
          <w:tcPr>
            <w:tcW w:type="dxa" w:w="2880"/>
            <w:vAlign w:val="center"/>
          </w:tcPr>
          <w:p>
            <w:r>
              <w:rPr>
                <w:rFonts w:ascii="等线" w:hAnsi="等线" w:eastAsia="等线"/>
                <w:sz w:val="18"/>
              </w:rPr>
              <w:t>《特别管控危险化学品目录（第一版）》（应急管理部、工业和</w:t>
              <w:br/>
              <w:t>信息化部、公安部、交通运输部公告2020年第3号）</w:t>
            </w:r>
          </w:p>
        </w:tc>
        <w:tc>
          <w:tcPr>
            <w:tcW w:type="dxa" w:w="2880"/>
            <w:vAlign w:val="center"/>
          </w:tcPr>
          <w:p>
            <w:r>
              <w:rPr>
                <w:rFonts w:ascii="等线" w:hAnsi="等线" w:eastAsia="等线"/>
                <w:sz w:val="18"/>
              </w:rPr>
              <w:t>甲醇、乙醇</w:t>
            </w:r>
          </w:p>
        </w:tc>
      </w:tr>
    </w:tbl>
    <w:p/>
    <w:p>
      <w:pPr>
        <w:spacing w:after="120"/>
      </w:pPr>
      <w:r>
        <w:rPr>
          <w:rFonts w:ascii="等线" w:hAnsi="等线" w:eastAsia="等线"/>
          <w:b/>
          <w:sz w:val="21"/>
        </w:rPr>
        <w:t>表2-5 企业与外部企业或设施防火间距一览表（m）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方位</w:t>
            </w:r>
          </w:p>
        </w:tc>
        <w:tc>
          <w:tcPr>
            <w:tcW w:type="dxa" w:w="1440"/>
            <w:vAlign w:val="center"/>
            <w:shd w:fill="D3D3D3"/>
          </w:tcPr>
          <w:p>
            <w:r>
              <w:rPr>
                <w:rFonts w:ascii="等线" w:hAnsi="等线" w:eastAsia="等线"/>
                <w:b/>
                <w:sz w:val="18"/>
              </w:rPr>
              <w:t>周边环境</w:t>
            </w:r>
          </w:p>
        </w:tc>
        <w:tc>
          <w:tcPr>
            <w:tcW w:type="dxa" w:w="1440"/>
            <w:vAlign w:val="center"/>
            <w:shd w:fill="D3D3D3"/>
          </w:tcPr>
          <w:p>
            <w:r>
              <w:rPr>
                <w:rFonts w:ascii="等线" w:hAnsi="等线" w:eastAsia="等线"/>
                <w:b/>
                <w:sz w:val="18"/>
              </w:rPr>
              <w:t>至周边设施距离</w:t>
            </w:r>
          </w:p>
        </w:tc>
        <w:tc>
          <w:tcPr>
            <w:tcW w:type="dxa" w:w="1440"/>
            <w:vAlign w:val="center"/>
            <w:shd w:fill="D3D3D3"/>
          </w:tcPr>
          <w:p>
            <w:r>
              <w:rPr>
                <w:rFonts w:ascii="等线" w:hAnsi="等线" w:eastAsia="等线"/>
                <w:b/>
                <w:sz w:val="18"/>
              </w:rPr>
              <w:t>是否符合标准/规范规定</w:t>
            </w:r>
          </w:p>
        </w:tc>
        <w:tc>
          <w:tcPr>
            <w:tcW w:type="dxa" w:w="1440"/>
            <w:vAlign w:val="center"/>
            <w:shd w:fill="D3D3D3"/>
          </w:tcPr>
          <w:p>
            <w:r>
              <w:rPr>
                <w:rFonts w:ascii="等线" w:hAnsi="等线" w:eastAsia="等线"/>
                <w:b/>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规范要求m</w:t>
            </w:r>
          </w:p>
        </w:tc>
        <w:tc>
          <w:tcPr>
            <w:tcW w:type="dxa" w:w="1440"/>
            <w:vAlign w:val="center"/>
          </w:tcPr>
          <w:p>
            <w:r>
              <w:rPr>
                <w:rFonts w:ascii="等线" w:hAnsi="等线" w:eastAsia="等线"/>
                <w:sz w:val="18"/>
              </w:rPr>
              <w:t>是否符合</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东</w:t>
            </w:r>
          </w:p>
        </w:tc>
        <w:tc>
          <w:tcPr>
            <w:tcW w:type="dxa" w:w="1440"/>
            <w:vAlign w:val="center"/>
          </w:tcPr>
          <w:p>
            <w:r>
              <w:rPr>
                <w:rFonts w:ascii="等线" w:hAnsi="等线" w:eastAsia="等线"/>
                <w:sz w:val="18"/>
              </w:rPr>
              <w:t>经七东路、空</w:t>
              <w:br/>
              <w:t>地</w:t>
            </w:r>
          </w:p>
        </w:tc>
        <w:tc>
          <w:tcPr>
            <w:tcW w:type="dxa" w:w="1440"/>
            <w:vAlign w:val="center"/>
          </w:tcPr>
          <w:p>
            <w:r>
              <w:rPr>
                <w:rFonts w:ascii="等线" w:hAnsi="等线" w:eastAsia="等线"/>
                <w:sz w:val="18"/>
              </w:rPr>
              <w:t>研发车间（丙类）与经七东路相距约</w:t>
              <w:br/>
              <w:t>50m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南</w:t>
            </w:r>
          </w:p>
        </w:tc>
        <w:tc>
          <w:tcPr>
            <w:tcW w:type="dxa" w:w="1440"/>
            <w:vAlign w:val="center"/>
          </w:tcPr>
          <w:p>
            <w:r>
              <w:rPr>
                <w:rFonts w:ascii="等线" w:hAnsi="等线" w:eastAsia="等线"/>
                <w:sz w:val="18"/>
              </w:rPr>
              <w:t>隔围墙为浙江</w:t>
              <w:br/>
              <w:t>皇马尚宜新材</w:t>
              <w:br/>
              <w:t>料 有 限 公</w:t>
              <w:br/>
              <w:t>司（同类企业</w:t>
              <w:br/>
              <w:t>）</w:t>
            </w:r>
          </w:p>
        </w:tc>
        <w:tc>
          <w:tcPr>
            <w:tcW w:type="dxa" w:w="1440"/>
            <w:vAlign w:val="center"/>
          </w:tcPr>
          <w:p>
            <w:r>
              <w:rPr>
                <w:rFonts w:ascii="等线" w:hAnsi="等线" w:eastAsia="等线"/>
                <w:sz w:val="18"/>
              </w:rPr>
              <w:t>608车间（甲类）与皇马的公用工程</w:t>
              <w:br/>
              <w:t>车间（丙类）相距33.56m</w:t>
            </w:r>
          </w:p>
        </w:tc>
        <w:tc>
          <w:tcPr>
            <w:tcW w:type="dxa" w:w="1440"/>
            <w:vAlign w:val="center"/>
          </w:tcPr>
          <w:p>
            <w:r>
              <w:rPr>
                <w:rFonts w:ascii="等线" w:hAnsi="等线" w:eastAsia="等线"/>
                <w:sz w:val="18"/>
              </w:rPr>
              <w:t>22.5</w:t>
            </w:r>
          </w:p>
        </w:tc>
        <w:tc>
          <w:tcPr>
            <w:tcW w:type="dxa" w:w="1440"/>
            <w:vAlign w:val="center"/>
          </w:tcPr>
          <w:p>
            <w:r>
              <w:rPr>
                <w:rFonts w:ascii="等线" w:hAnsi="等线" w:eastAsia="等线"/>
                <w:sz w:val="18"/>
              </w:rPr>
              <w:t>符合精细标表4.1.6注1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607车间（甲类）与皇马的五金仓库</w:t>
              <w:br/>
              <w:t>及机修间（丁类）相距32.33m</w:t>
            </w:r>
          </w:p>
        </w:tc>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符合精细标表4.1.6注5</w:t>
              <w:br/>
              <w:t>及建规表3.4.1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607车间（甲类）与皇马的总控制室</w:t>
              <w:br/>
              <w:t>相距35.72m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总控楼（丁类）与皇马的食堂相距</w:t>
              <w:br/>
              <w:t>35.59m</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符合建规表3.4.1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综合服务楼（民用）与皇马的食堂相</w:t>
              <w:br/>
              <w:t>距35.44m</w:t>
            </w:r>
          </w:p>
        </w:tc>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符合建规表5.5.2</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602车间（甲类）与皇马的丙类仓库4相</w:t>
              <w:br/>
              <w:t>距36.04m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符合精细标表4.1.6注5及</w:t>
              <w:br/>
              <w:t>表4.2.9、建规表3.4.1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603车间（甲类）与皇马的丙类仓库2</w:t>
              <w:br/>
              <w:t>相距36.22m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符合精细标表4.1.6注5及</w:t>
              <w:br/>
              <w:t>表4.2.9、建规表3.4.1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605车间（甲类）与皇马的甲类仓库1相</w:t>
              <w:br/>
              <w:t>距40.69m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符合精细标表4.1.6注5及</w:t>
              <w:br/>
              <w:t>表4.2.9、建规表3.4.1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606车间（甲类）与皇马的甲类车间</w:t>
              <w:br/>
              <w:t>10相距50.8m</w:t>
            </w:r>
          </w:p>
        </w:tc>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符合精细标表4.1.6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甲类库5与皇马的甲类仓库2相距</w:t>
              <w:br/>
              <w:t>49.15m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符合精细标表4.1.6注5、建</w:t>
              <w:br/>
              <w:t>规表3.5.1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甲类库6与皇马的盐酸及二氧化硫罐</w:t>
              <w:br/>
              <w:t>组（戊类）相距50.59m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西</w:t>
            </w:r>
          </w:p>
        </w:tc>
        <w:tc>
          <w:tcPr>
            <w:tcW w:type="dxa" w:w="1440"/>
            <w:vAlign w:val="center"/>
          </w:tcPr>
          <w:p>
            <w:r>
              <w:rPr>
                <w:rFonts w:ascii="等线" w:hAnsi="等线" w:eastAsia="等线"/>
                <w:sz w:val="18"/>
              </w:rPr>
              <w:t>纵一路及纵四</w:t>
              <w:br/>
              <w:t>河（非通航）、绍兴上</w:t>
              <w:br/>
              <w:t>虞东湖化学有</w:t>
              <w:br/>
              <w:t>限公司（在建，同</w:t>
              <w:br/>
              <w:t>类企业）</w:t>
            </w:r>
          </w:p>
        </w:tc>
        <w:tc>
          <w:tcPr>
            <w:tcW w:type="dxa" w:w="1440"/>
            <w:vAlign w:val="center"/>
          </w:tcPr>
          <w:p>
            <w:r>
              <w:rPr>
                <w:rFonts w:ascii="等线" w:hAnsi="等线" w:eastAsia="等线"/>
                <w:sz w:val="18"/>
              </w:rPr>
              <w:t>甲类库6与纵一路距离为26.6m</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符合精细标表4.1.5注10、建</w:t>
              <w:br/>
              <w:t>规表3.5.1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RTO装置与纵一路距离为20m</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符合精细标</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罐区1（甲类，V =400m3）与纵一路距</w:t>
              <w:br/>
              <w:t>总</w:t>
              <w:br/>
              <w:t>离为37.31m</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符合精细标表4.1.5</w:t>
            </w:r>
          </w:p>
        </w:tc>
      </w:tr>
    </w:tbl>
    <w:p/>
    <w:p>
      <w:pPr>
        <w:spacing w:after="120"/>
      </w:pPr>
      <w:r>
        <w:rPr>
          <w:rFonts w:ascii="等线" w:hAnsi="等线" w:eastAsia="等线"/>
          <w:b/>
          <w:sz w:val="21"/>
        </w:rPr>
        <w:t>表2-6本项目与周边居住区以及商业中心等八大类场所、设施和区域的距离</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场所</w:t>
            </w:r>
          </w:p>
        </w:tc>
        <w:tc>
          <w:tcPr>
            <w:tcW w:type="dxa" w:w="1440"/>
            <w:vAlign w:val="center"/>
            <w:shd w:fill="D3D3D3"/>
          </w:tcPr>
          <w:p>
            <w:r>
              <w:rPr>
                <w:rFonts w:ascii="等线" w:hAnsi="等线" w:eastAsia="等线"/>
                <w:b/>
                <w:sz w:val="18"/>
              </w:rPr>
              <w:t>标准依据</w:t>
            </w:r>
          </w:p>
        </w:tc>
        <w:tc>
          <w:tcPr>
            <w:tcW w:type="dxa" w:w="1440"/>
            <w:vAlign w:val="center"/>
            <w:shd w:fill="D3D3D3"/>
          </w:tcPr>
          <w:p>
            <w:r>
              <w:rPr>
                <w:rFonts w:ascii="等线" w:hAnsi="等线" w:eastAsia="等线"/>
                <w:b/>
                <w:sz w:val="18"/>
              </w:rPr>
              <w:t>标准规定</w:t>
            </w:r>
          </w:p>
        </w:tc>
        <w:tc>
          <w:tcPr>
            <w:tcW w:type="dxa" w:w="1440"/>
            <w:vAlign w:val="center"/>
            <w:shd w:fill="D3D3D3"/>
          </w:tcPr>
          <w:p>
            <w:r>
              <w:rPr>
                <w:rFonts w:ascii="等线" w:hAnsi="等线" w:eastAsia="等线"/>
                <w:b/>
                <w:sz w:val="18"/>
              </w:rPr>
              <w:t>实际情况</w:t>
            </w:r>
          </w:p>
        </w:tc>
        <w:tc>
          <w:tcPr>
            <w:tcW w:type="dxa" w:w="1440"/>
            <w:vAlign w:val="center"/>
            <w:shd w:fill="D3D3D3"/>
          </w:tcPr>
          <w:p>
            <w:r>
              <w:rPr>
                <w:rFonts w:ascii="等线" w:hAnsi="等线" w:eastAsia="等线"/>
                <w:b/>
                <w:sz w:val="18"/>
              </w:rPr>
              <w:t>符合</w:t>
              <w:br/>
              <w:t>性</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居民区、商业中心、公</w:t>
              <w:br/>
              <w:t>园等人口密集区域</w:t>
            </w:r>
          </w:p>
        </w:tc>
        <w:tc>
          <w:tcPr>
            <w:tcW w:type="dxa" w:w="1440"/>
            <w:vAlign w:val="center"/>
          </w:tcPr>
          <w:p>
            <w:r>
              <w:rPr>
                <w:rFonts w:ascii="等线" w:hAnsi="等线" w:eastAsia="等线"/>
                <w:sz w:val="18"/>
              </w:rPr>
              <w:t>GB51283-2020</w:t>
              <w:br/>
              <w:t>《精细化工企业</w:t>
              <w:br/>
              <w:t>工程设计防火标</w:t>
              <w:br/>
              <w:t>准》</w:t>
            </w:r>
          </w:p>
        </w:tc>
        <w:tc>
          <w:tcPr>
            <w:tcW w:type="dxa" w:w="1440"/>
            <w:vAlign w:val="center"/>
          </w:tcPr>
          <w:p>
            <w:r>
              <w:rPr>
                <w:rFonts w:ascii="等线" w:hAnsi="等线" w:eastAsia="等线"/>
                <w:sz w:val="18"/>
              </w:rPr>
              <w:t>全厂性重要公共设施</w:t>
              <w:br/>
              <w:t>25m</w:t>
              <w:br/>
              <w:t>甲、乙类生产设施50m</w:t>
              <w:br/>
              <w:t>甲、乙液体储罐50m</w:t>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学校、医院、影剧院、</w:t>
              <w:br/>
              <w:t>体育场（馆）等公共设施</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供水水源、水厂及水源</w:t>
              <w:br/>
              <w:t>保护区</w:t>
            </w:r>
          </w:p>
        </w:tc>
        <w:tc>
          <w:tcPr>
            <w:tcW w:type="dxa" w:w="1440"/>
            <w:vAlign w:val="center"/>
          </w:tcPr>
          <w:p>
            <w:r>
              <w:rPr>
                <w:rFonts w:ascii="等线" w:hAnsi="等线" w:eastAsia="等线"/>
                <w:sz w:val="18"/>
              </w:rPr>
              <w:t>《饮用水水源保</w:t>
              <w:br/>
              <w:t>护区污染防治管</w:t>
              <w:br/>
              <w:t>理规定》</w:t>
            </w:r>
          </w:p>
        </w:tc>
        <w:tc>
          <w:tcPr>
            <w:tcW w:type="dxa" w:w="1440"/>
            <w:vAlign w:val="center"/>
          </w:tcPr>
          <w:p>
            <w:r>
              <w:rPr>
                <w:rFonts w:ascii="等线" w:hAnsi="等线" w:eastAsia="等线"/>
                <w:sz w:val="18"/>
              </w:rPr>
              <w:t>不得设置在一级、二</w:t>
              <w:br/>
              <w:t>级水源保护区内</w:t>
            </w:r>
          </w:p>
        </w:tc>
        <w:tc>
          <w:tcPr>
            <w:tcW w:type="dxa" w:w="1440"/>
            <w:vAlign w:val="center"/>
          </w:tcPr>
          <w:p>
            <w:r>
              <w:rPr>
                <w:rFonts w:ascii="等线" w:hAnsi="等线" w:eastAsia="等线"/>
                <w:sz w:val="18"/>
              </w:rPr>
              <w:t>附近无饮用水</w:t>
              <w:br/>
              <w:t>源、水厂以及水</w:t>
              <w:br/>
              <w:t>源保护区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w:t>
              <w:br/>
              <w:t>定，经批准，专门从事</w:t>
              <w:br/>
              <w:t>危险化学品装卸作业</w:t>
              <w:br/>
              <w:t>的除外）、机场以及公</w:t>
              <w:br/>
              <w:t>路、铁路、水路交通干</w:t>
              <w:br/>
              <w:t>线、地铁风亭及出入口</w:t>
            </w:r>
          </w:p>
        </w:tc>
        <w:tc>
          <w:tcPr>
            <w:tcW w:type="dxa" w:w="1440"/>
            <w:vAlign w:val="center"/>
          </w:tcPr>
          <w:p>
            <w:r>
              <w:rPr>
                <w:rFonts w:ascii="等线" w:hAnsi="等线" w:eastAsia="等线"/>
                <w:sz w:val="18"/>
              </w:rPr>
              <w:t>GB51283-2020</w:t>
              <w:br/>
              <w:t>《精细化工企业</w:t>
              <w:br/>
              <w:t>工程设计防火标</w:t>
              <w:br/>
              <w:t>准》、《公路保</w:t>
              <w:br/>
              <w:t>护条例》</w:t>
            </w:r>
          </w:p>
        </w:tc>
        <w:tc>
          <w:tcPr>
            <w:tcW w:type="dxa" w:w="1440"/>
            <w:vAlign w:val="center"/>
          </w:tcPr>
          <w:p>
            <w:r>
              <w:rPr>
                <w:rFonts w:ascii="等线" w:hAnsi="等线" w:eastAsia="等线"/>
                <w:sz w:val="18"/>
              </w:rPr>
              <w:t>车站、码头50m</w:t>
            </w:r>
          </w:p>
        </w:tc>
        <w:tc>
          <w:tcPr>
            <w:tcW w:type="dxa" w:w="1440"/>
            <w:vAlign w:val="center"/>
          </w:tcPr>
          <w:p>
            <w:r>
              <w:rPr>
                <w:rFonts w:ascii="等线" w:hAnsi="等线" w:eastAsia="等线"/>
                <w:sz w:val="18"/>
              </w:rPr>
              <w:t>厂区最北面的</w:t>
              <w:br/>
              <w:t>甲类库4与杭</w:t>
              <w:br/>
              <w:t>甬高速复线相</w:t>
              <w:br/>
              <w:t>距490m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公路（国道、高速）</w:t>
              <w:br/>
              <w:t>100m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铁路70m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厂外园区道路：</w:t>
              <w:br/>
              <w:t>甲、乙类生产设施</w:t>
              <w:br/>
              <w:t>15m</w:t>
              <w:br/>
              <w:t>甲、乙液体储罐20m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基本农田保护区、畜牧区</w:t>
              <w:br/>
              <w:t>、渔业水域和种子、种</w:t>
              <w:br/>
              <w:t>畜、水产苗种生产基地</w:t>
            </w:r>
          </w:p>
        </w:tc>
        <w:tc>
          <w:tcPr>
            <w:tcW w:type="dxa" w:w="1440"/>
            <w:vAlign w:val="center"/>
          </w:tcPr>
          <w:p>
            <w:r>
              <w:rPr>
                <w:rFonts w:ascii="等线" w:hAnsi="等线" w:eastAsia="等线"/>
                <w:sz w:val="18"/>
              </w:rPr>
              <w:t>《基本农田保护</w:t>
              <w:br/>
              <w:t>条例》</w:t>
            </w:r>
          </w:p>
        </w:tc>
        <w:tc>
          <w:tcPr>
            <w:tcW w:type="dxa" w:w="1440"/>
            <w:vAlign w:val="center"/>
          </w:tcPr>
          <w:p>
            <w:r>
              <w:rPr>
                <w:rFonts w:ascii="等线" w:hAnsi="等线" w:eastAsia="等线"/>
                <w:sz w:val="18"/>
              </w:rPr>
              <w:t>不得违反占用</w:t>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河流、湖泊、风景名胜</w:t>
              <w:br/>
              <w:t>区和自然保护区</w:t>
            </w:r>
          </w:p>
        </w:tc>
        <w:tc>
          <w:tcPr>
            <w:tcW w:type="dxa" w:w="1440"/>
            <w:vAlign w:val="center"/>
          </w:tcPr>
          <w:p>
            <w:r>
              <w:rPr>
                <w:rFonts w:ascii="等线" w:hAnsi="等线" w:eastAsia="等线"/>
                <w:sz w:val="18"/>
              </w:rPr>
              <w:t>GB50160-2008</w:t>
              <w:br/>
              <w:t>《石油化工企业</w:t>
              <w:br/>
              <w:t>设计防火标准》</w:t>
              <w:br/>
              <w:t>（2018年版）</w:t>
            </w:r>
          </w:p>
        </w:tc>
        <w:tc>
          <w:tcPr>
            <w:tcW w:type="dxa" w:w="1440"/>
            <w:vAlign w:val="center"/>
          </w:tcPr>
          <w:p>
            <w:r>
              <w:rPr>
                <w:rFonts w:ascii="等线" w:hAnsi="等线" w:eastAsia="等线"/>
                <w:sz w:val="18"/>
              </w:rPr>
              <w:t>通航江、河、海岸边</w:t>
              <w:br/>
              <w:t>25m</w:t>
            </w:r>
          </w:p>
        </w:tc>
        <w:tc>
          <w:tcPr>
            <w:tcW w:type="dxa" w:w="1440"/>
            <w:vAlign w:val="center"/>
          </w:tcPr>
          <w:p>
            <w:r>
              <w:rPr>
                <w:rFonts w:ascii="等线" w:hAnsi="等线" w:eastAsia="等线"/>
                <w:sz w:val="18"/>
              </w:rPr>
              <w:t>1km以上</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军事禁区、军事管理区</w:t>
            </w:r>
          </w:p>
        </w:tc>
        <w:tc>
          <w:tcPr>
            <w:tcW w:type="dxa" w:w="1440"/>
            <w:vAlign w:val="center"/>
          </w:tcPr>
          <w:p>
            <w:r>
              <w:rPr>
                <w:rFonts w:ascii="等线" w:hAnsi="等线" w:eastAsia="等线"/>
                <w:sz w:val="18"/>
              </w:rPr>
              <w:t>《中华人民共和</w:t>
              <w:br/>
              <w:t>国军事设施保护</w:t>
              <w:br/>
              <w:t>法》</w:t>
            </w:r>
          </w:p>
        </w:tc>
        <w:tc>
          <w:tcPr>
            <w:tcW w:type="dxa" w:w="1440"/>
            <w:vAlign w:val="center"/>
          </w:tcPr>
          <w:p>
            <w:r>
              <w:rPr>
                <w:rFonts w:ascii="等线" w:hAnsi="等线" w:eastAsia="等线"/>
                <w:sz w:val="18"/>
              </w:rPr>
              <w:t>与县级以上政府部门</w:t>
              <w:br/>
              <w:t>共同划定安全控制范</w:t>
              <w:br/>
              <w:t>围</w:t>
            </w:r>
          </w:p>
        </w:tc>
        <w:tc>
          <w:tcPr>
            <w:tcW w:type="dxa" w:w="1440"/>
            <w:vAlign w:val="center"/>
          </w:tcPr>
          <w:p>
            <w:r>
              <w:rPr>
                <w:rFonts w:ascii="等线" w:hAnsi="等线" w:eastAsia="等线"/>
                <w:sz w:val="18"/>
              </w:rPr>
              <w:t>附近无军事禁</w:t>
              <w:br/>
              <w:t>区、军事管理区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法律、行政法规规定予</w:t>
              <w:br/>
              <w:t>以保护的其他区域</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附近无此类场</w:t>
              <w:br/>
              <w:t>所</w:t>
            </w:r>
          </w:p>
        </w:tc>
        <w:tc>
          <w:tcPr>
            <w:tcW w:type="dxa" w:w="1440"/>
            <w:vAlign w:val="center"/>
          </w:tcPr>
          <w:p>
            <w:r>
              <w:rPr>
                <w:rFonts w:ascii="等线" w:hAnsi="等线" w:eastAsia="等线"/>
                <w:sz w:val="18"/>
              </w:rPr>
              <w:t>符合</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