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等线" w:hAnsi="等线" w:eastAsia="等线"/>
          <w:b/>
          <w:sz w:val="21"/>
        </w:rPr>
        <w:t>18 吨 PH-ASLK-1、40 吨布他磷）设立安全评价人员1818  吨吨  PH-ASLK-1、40PH-ASLK-1、40  吨布他磷）设立安全评价人员吨布他磷）设立安全评价人员</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姓名</w:t>
            </w:r>
          </w:p>
        </w:tc>
        <w:tc>
          <w:tcPr>
            <w:tcW w:type="dxa" w:w="1728"/>
            <w:vAlign w:val="center"/>
            <w:shd w:fill="D3D3D3"/>
          </w:tcPr>
          <w:p>
            <w:r>
              <w:rPr>
                <w:rFonts w:ascii="等线" w:hAnsi="等线" w:eastAsia="等线"/>
                <w:b/>
                <w:sz w:val="18"/>
              </w:rPr>
              <w:t>职业资格证书编号</w:t>
            </w:r>
          </w:p>
        </w:tc>
        <w:tc>
          <w:tcPr>
            <w:tcW w:type="dxa" w:w="1728"/>
            <w:vAlign w:val="center"/>
            <w:shd w:fill="D3D3D3"/>
          </w:tcPr>
          <w:p>
            <w:r>
              <w:rPr>
                <w:rFonts w:ascii="等线" w:hAnsi="等线" w:eastAsia="等线"/>
                <w:b/>
                <w:sz w:val="18"/>
              </w:rPr>
              <w:t>从业信息识别卡编号</w:t>
            </w:r>
          </w:p>
        </w:tc>
        <w:tc>
          <w:tcPr>
            <w:tcW w:type="dxa" w:w="1728"/>
            <w:vAlign w:val="center"/>
            <w:shd w:fill="D3D3D3"/>
          </w:tcPr>
          <w:p>
            <w:r>
              <w:rPr>
                <w:rFonts w:ascii="等线" w:hAnsi="等线" w:eastAsia="等线"/>
                <w:b/>
                <w:sz w:val="18"/>
              </w:rPr>
              <w:t>签字</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t>郑建梁（安全）</w:t>
            </w:r>
          </w:p>
        </w:tc>
        <w:tc>
          <w:tcPr>
            <w:tcW w:type="dxa" w:w="1728"/>
            <w:vAlign w:val="center"/>
          </w:tcPr>
          <w:p>
            <w:r>
              <w:rPr>
                <w:rFonts w:ascii="等线" w:hAnsi="等线" w:eastAsia="等线"/>
                <w:sz w:val="18"/>
              </w:rPr>
              <w:t>S0110320001101930</w:t>
              <w:br/>
              <w:t>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1700000000300742</w:t>
            </w:r>
          </w:p>
        </w:tc>
        <w:tc>
          <w:tcPr>
            <w:tcW w:type="dxa" w:w="1728"/>
            <w:vAlign w:val="center"/>
          </w:tcPr>
          <w:p>
            <w:r>
              <w:rPr>
                <w:rFonts w:ascii="等线" w:hAnsi="等线" w:eastAsia="等线"/>
                <w:sz w:val="18"/>
              </w:rPr>
              <w:t>030934</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王铁松</w:t>
              <w:br/>
              <w:t>（化工机械）</w:t>
            </w:r>
          </w:p>
        </w:tc>
        <w:tc>
          <w:tcPr>
            <w:tcW w:type="dxa" w:w="1728"/>
            <w:vAlign w:val="center"/>
          </w:tcPr>
          <w:p>
            <w:r>
              <w:rPr>
                <w:rFonts w:ascii="等线" w:hAnsi="等线" w:eastAsia="等线"/>
                <w:sz w:val="18"/>
              </w:rPr>
              <w:t>0800000000101463</w:t>
            </w:r>
          </w:p>
        </w:tc>
        <w:tc>
          <w:tcPr>
            <w:tcW w:type="dxa" w:w="1728"/>
            <w:vAlign w:val="center"/>
          </w:tcPr>
          <w:p>
            <w:r>
              <w:rPr>
                <w:rFonts w:ascii="等线" w:hAnsi="等线" w:eastAsia="等线"/>
                <w:sz w:val="18"/>
              </w:rPr>
              <w:t>002926</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t>邱伟斌（自动化）</w:t>
            </w:r>
          </w:p>
        </w:tc>
        <w:tc>
          <w:tcPr>
            <w:tcW w:type="dxa" w:w="1728"/>
            <w:vAlign w:val="center"/>
          </w:tcPr>
          <w:p>
            <w:r>
              <w:rPr>
                <w:rFonts w:ascii="等线" w:hAnsi="等线" w:eastAsia="等线"/>
                <w:sz w:val="18"/>
              </w:rPr>
              <w:t>S0110320001101930</w:t>
              <w:br/>
              <w:t>00844</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报告编制人</w:t>
            </w:r>
          </w:p>
        </w:tc>
        <w:tc>
          <w:tcPr>
            <w:tcW w:type="dxa" w:w="1728"/>
            <w:vAlign w:val="center"/>
          </w:tcPr>
          <w:p>
            <w:r>
              <w:rPr>
                <w:rFonts w:ascii="等线" w:hAnsi="等线" w:eastAsia="等线"/>
                <w:sz w:val="18"/>
              </w:rPr>
              <w:t>黄素英</w:t>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郑建梁</w:t>
            </w:r>
          </w:p>
        </w:tc>
        <w:tc>
          <w:tcPr>
            <w:tcW w:type="dxa" w:w="1728"/>
            <w:vAlign w:val="center"/>
          </w:tcPr>
          <w:p>
            <w:r>
              <w:rPr>
                <w:rFonts w:ascii="等线" w:hAnsi="等线" w:eastAsia="等线"/>
                <w:sz w:val="18"/>
              </w:rPr>
              <w:t>S0110320001101930</w:t>
              <w:br/>
              <w:t>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报告审核人</w:t>
            </w:r>
          </w:p>
        </w:tc>
        <w:tc>
          <w:tcPr>
            <w:tcW w:type="dxa" w:w="1728"/>
            <w:vAlign w:val="center"/>
          </w:tcPr>
          <w:p>
            <w:r>
              <w:rPr>
                <w:rFonts w:ascii="等线" w:hAnsi="等线" w:eastAsia="等线"/>
                <w:sz w:val="18"/>
              </w:rPr>
              <w:t>周水鹤</w:t>
            </w:r>
          </w:p>
        </w:tc>
        <w:tc>
          <w:tcPr>
            <w:tcW w:type="dxa" w:w="1728"/>
            <w:vAlign w:val="center"/>
          </w:tcPr>
          <w:p>
            <w:r>
              <w:rPr>
                <w:rFonts w:ascii="等线" w:hAnsi="等线" w:eastAsia="等线"/>
                <w:sz w:val="18"/>
              </w:rPr>
              <w:t>0800000000101545</w:t>
            </w:r>
          </w:p>
        </w:tc>
        <w:tc>
          <w:tcPr>
            <w:tcW w:type="dxa" w:w="1728"/>
            <w:vAlign w:val="center"/>
          </w:tcPr>
          <w:p>
            <w:r>
              <w:rPr>
                <w:rFonts w:ascii="等线" w:hAnsi="等线" w:eastAsia="等线"/>
                <w:sz w:val="18"/>
              </w:rPr>
              <w:t>005637</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过程控制负责人</w:t>
            </w:r>
          </w:p>
        </w:tc>
        <w:tc>
          <w:tcPr>
            <w:tcW w:type="dxa" w:w="1728"/>
            <w:vAlign w:val="center"/>
          </w:tcPr>
          <w:p>
            <w:r>
              <w:rPr>
                <w:rFonts w:ascii="等线" w:hAnsi="等线" w:eastAsia="等线"/>
                <w:sz w:val="18"/>
              </w:rPr>
              <w:t>张  坤</w:t>
            </w:r>
          </w:p>
        </w:tc>
        <w:tc>
          <w:tcPr>
            <w:tcW w:type="dxa" w:w="1728"/>
            <w:vAlign w:val="center"/>
          </w:tcPr>
          <w:p>
            <w:r>
              <w:rPr>
                <w:rFonts w:ascii="等线" w:hAnsi="等线" w:eastAsia="等线"/>
                <w:sz w:val="18"/>
              </w:rPr>
              <w:t>1700000000300816</w:t>
            </w:r>
          </w:p>
        </w:tc>
        <w:tc>
          <w:tcPr>
            <w:tcW w:type="dxa" w:w="1728"/>
            <w:vAlign w:val="center"/>
          </w:tcPr>
          <w:p>
            <w:r>
              <w:rPr>
                <w:rFonts w:ascii="等线" w:hAnsi="等线" w:eastAsia="等线"/>
                <w:sz w:val="18"/>
              </w:rPr>
              <w:t>030562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技术负责人</w:t>
            </w:r>
          </w:p>
        </w:tc>
        <w:tc>
          <w:tcPr>
            <w:tcW w:type="dxa" w:w="1728"/>
            <w:vAlign w:val="center"/>
          </w:tcPr>
          <w:p>
            <w:r>
              <w:rPr>
                <w:rFonts w:ascii="等线" w:hAnsi="等线" w:eastAsia="等线"/>
                <w:sz w:val="18"/>
              </w:rPr>
              <w:t>张长归</w:t>
            </w:r>
          </w:p>
        </w:tc>
        <w:tc>
          <w:tcPr>
            <w:tcW w:type="dxa" w:w="1728"/>
            <w:vAlign w:val="center"/>
          </w:tcPr>
          <w:p>
            <w:r>
              <w:rPr>
                <w:rFonts w:ascii="等线" w:hAnsi="等线" w:eastAsia="等线"/>
                <w:sz w:val="18"/>
              </w:rPr>
              <w:t>S0110320001101910</w:t>
              <w:br/>
              <w:t>00456</w:t>
            </w:r>
          </w:p>
        </w:tc>
        <w:tc>
          <w:tcPr>
            <w:tcW w:type="dxa" w:w="1728"/>
            <w:vAlign w:val="center"/>
          </w:tcPr>
          <w:p>
            <w:r>
              <w:rPr>
                <w:rFonts w:ascii="等线" w:hAnsi="等线" w:eastAsia="等线"/>
                <w:sz w:val="18"/>
              </w:rPr>
              <w:t>019121</w:t>
            </w:r>
          </w:p>
        </w:tc>
        <w:tc>
          <w:tcPr>
            <w:tcW w:type="dxa" w:w="1728"/>
            <w:vAlign w:val="center"/>
          </w:tcPr>
          <w:p>
            <w:r>
              <w:rPr>
                <w:rFonts w:ascii="等线" w:hAnsi="等线" w:eastAsia="等线"/>
                <w:sz w:val="18"/>
              </w:rPr>
            </w:r>
          </w:p>
        </w:tc>
      </w:tr>
    </w:tbl>
    <w:p/>
    <w:p>
      <w:pPr>
        <w:spacing w:after="120"/>
      </w:pPr>
      <w:r>
        <w:rPr>
          <w:rFonts w:ascii="等线" w:hAnsi="等线" w:eastAsia="等线"/>
          <w:b/>
          <w:sz w:val="21"/>
        </w:rPr>
        <w:t>评价报告摘要评价报告摘要评价报告摘要</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有限责任公司（自然人投资或控</w:t>
              <w:br/>
              <w:t>股的法人独资）</w:t>
            </w:r>
          </w:p>
        </w:tc>
        <w:tc>
          <w:tcPr>
            <w:tcW w:type="dxa" w:w="960"/>
            <w:vAlign w:val="center"/>
          </w:tcPr>
          <w:p>
            <w:r>
              <w:rPr>
                <w:rFonts w:ascii="等线" w:hAnsi="等线" w:eastAsia="等线"/>
                <w:sz w:val="18"/>
              </w:rPr>
              <w:t>成立时间</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2017 年 01 月 03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c>
          <w:tcPr>
            <w:tcW w:type="dxa" w:w="960"/>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c>
          <w:tcPr>
            <w:tcW w:type="dxa" w:w="960"/>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r>
      <w:tr>
        <w:tc>
          <w:tcPr>
            <w:tcW w:type="dxa" w:w="960"/>
            <w:vAlign w:val="center"/>
          </w:tcPr>
          <w:p>
            <w:r>
              <w:rPr>
                <w:rFonts w:ascii="等线" w:hAnsi="等线" w:eastAsia="等线"/>
                <w:sz w:val="18"/>
              </w:rPr>
              <w:t>生产地址</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张发良</w:t>
            </w:r>
          </w:p>
        </w:tc>
        <w:tc>
          <w:tcPr>
            <w:tcW w:type="dxa" w:w="960"/>
            <w:vAlign w:val="center"/>
          </w:tcPr>
          <w:p>
            <w:r>
              <w:rPr>
                <w:rFonts w:ascii="等线" w:hAnsi="等线" w:eastAsia="等线"/>
                <w:sz w:val="18"/>
              </w:rPr>
              <w:t>主要负责人</w:t>
            </w:r>
          </w:p>
        </w:tc>
        <w:tc>
          <w:tcPr>
            <w:tcW w:type="dxa" w:w="960"/>
            <w:vAlign w:val="center"/>
          </w:tcPr>
          <w:p>
            <w:r>
              <w:rPr>
                <w:rFonts w:ascii="等线" w:hAnsi="等线" w:eastAsia="等线"/>
                <w:sz w:val="18"/>
              </w:rPr>
              <w:t>主要负责人</w:t>
            </w:r>
          </w:p>
        </w:tc>
        <w:tc>
          <w:tcPr>
            <w:tcW w:type="dxa" w:w="960"/>
            <w:vAlign w:val="center"/>
          </w:tcPr>
          <w:p>
            <w:r>
              <w:rPr>
                <w:rFonts w:ascii="等线" w:hAnsi="等线" w:eastAsia="等线"/>
                <w:sz w:val="18"/>
              </w:rPr>
              <w:t>主要负责人</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张发良</w:t>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何燕丽</w:t>
            </w:r>
          </w:p>
        </w:tc>
        <w:tc>
          <w:tcPr>
            <w:tcW w:type="dxa" w:w="960"/>
            <w:vAlign w:val="center"/>
          </w:tcPr>
          <w:p>
            <w:r>
              <w:rPr>
                <w:rFonts w:ascii="等线" w:hAnsi="等线" w:eastAsia="等线"/>
                <w:sz w:val="18"/>
              </w:rPr>
              <w:t>联系电话</w:t>
            </w:r>
          </w:p>
        </w:tc>
        <w:tc>
          <w:tcPr>
            <w:tcW w:type="dxa" w:w="960"/>
            <w:vAlign w:val="center"/>
          </w:tcPr>
          <w:p>
            <w:r>
              <w:rPr>
                <w:rFonts w:ascii="等线" w:hAnsi="等线" w:eastAsia="等线"/>
                <w:sz w:val="18"/>
              </w:rPr>
              <w:t>联系电话</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康龙化成（绍兴）药业有限公司已建成年产 47 吨医药中间体项目和年产 25吨医药中间体项目，已于 2024 年 4 月 12 日取得安全生产许可证（编号：</w:t>
              <w:br/>
              <w:t>（ZJ）WH 安许证字[2024]-D-2613），许可范围：年提纯套用：乙腈 9 吨、 2-丁酮4 吨、四氢呋喃 215 吨、二氯甲烷 173 吨、甲基叔丁基醚 253 吨、正庚烷 961 吨、乙醇溶液[含量≥95%]64 吨、乙酸乙酯 222 吨、N,N-二甲基甲酰胺 17 吨、甲醇 522 吨、1,4-二氧杂环己烷217 吨、甲苯 241 吨、三乙胺 19 吨、乙酸异丙酯 6 吨、苯甲醚 21 吨、丙酮 44 吨、2-丙醇 29 吨。有效期 2024 年 4 月 12 日至 2027 年 4 月 11 日。</w:t>
            </w:r>
          </w:p>
        </w:tc>
        <w:tc>
          <w:tcPr>
            <w:tcW w:type="dxa" w:w="960"/>
            <w:vAlign w:val="center"/>
          </w:tcPr>
          <w:p>
            <w:r>
              <w:rPr>
                <w:rFonts w:ascii="等线" w:hAnsi="等线" w:eastAsia="等线"/>
                <w:sz w:val="18"/>
              </w:rPr>
              <w:t>康龙化成（绍兴）药业有限公司已建成年产 47 吨医药中间体项目和年产 25吨医药中间体项目，已于 2024 年 4 月 12 日取得安全生产许可证（编号：</w:t>
              <w:br/>
              <w:t>（ZJ）WH 安许证字[2024]-D-2613），许可范围：年提纯套用：乙腈 9 吨、 2-丁酮4 吨、四氢呋喃 215 吨、二氯甲烷 173 吨、甲基叔丁基醚 253 吨、正庚烷 961 吨、乙醇溶液[含量≥95%]64 吨、乙酸乙酯 222 吨、N,N-二甲基甲酰胺 17 吨、甲醇 522 吨、1,4-二氧杂环己烷217 吨、甲苯 241 吨、三乙胺 19 吨、乙酸异丙酯 6 吨、苯甲醚 21 吨、丙酮 44 吨、2-丙醇 29 吨。有效期 2024 年 4 月 12 日至 2027 年 4 月 11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康龙化成（绍兴）药业有限公司已建成年产 47 吨医药中间体项目和年产 25吨医药中间体项目，已于 2024 年 4 月 12 日取得安全生产许可证（编号：</w:t>
              <w:br/>
              <w:t>（ZJ）WH 安许证字[2024]-D-2613），许可范围：年提纯套用：乙腈 9 吨、 2-丁酮4 吨、四氢呋喃 215 吨、二氯甲烷 173 吨、甲基叔丁基醚 253 吨、正庚烷 961 吨、乙醇溶液[含量≥95%]64 吨、乙酸乙酯 222 吨、N,N-二甲基甲酰胺 17 吨、甲醇 522 吨、1,4-二氧杂环己烷217 吨、甲苯 241 吨、三乙胺 19 吨、乙酸异丙酯 6 吨、苯甲醚 21 吨、丙酮 44 吨、2-丙醇 29 吨。有效期 2024 年 4 月 12 日至 2027 年 4 月 11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二、建设项目基本情况</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二、建设项目基本情况</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项目名称</w:t>
            </w:r>
          </w:p>
        </w:tc>
        <w:tc>
          <w:tcPr>
            <w:tcW w:type="dxa" w:w="960"/>
            <w:vAlign w:val="center"/>
          </w:tcPr>
          <w:p>
            <w:r>
              <w:rPr>
                <w:rFonts w:ascii="等线" w:hAnsi="等线" w:eastAsia="等线"/>
                <w:sz w:val="18"/>
              </w:rPr>
              <w:t>康龙化成（绍兴）药业有限公司年产 101 吨医药中间体及原料药项目（一期年产 20 吨 457、18 吨 PH-ASLK-1、40 吨布他磷）设立安全评价</w:t>
            </w:r>
          </w:p>
        </w:tc>
        <w:tc>
          <w:tcPr>
            <w:tcW w:type="dxa" w:w="960"/>
            <w:vAlign w:val="center"/>
          </w:tcPr>
          <w:p>
            <w:r>
              <w:rPr>
                <w:rFonts w:ascii="等线" w:hAnsi="等线" w:eastAsia="等线"/>
                <w:sz w:val="18"/>
              </w:rPr>
              <w:t>康龙化成（绍兴）药业有限公司年产 101 吨医药中间体及原料药项目（一期年产 20 吨 457、18 吨 PH-ASLK-1、40 吨布他磷）设立安全评价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康龙化成（绍兴）药业有限公司年产 101 吨医药中间体及原料药项目（一期年产 20 吨 457、18 吨 PH-ASLK-1、40 吨布他磷）设立安全评价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57775 万元</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项目性质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危险化学品建设项目</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建设地址</w:t>
            </w:r>
          </w:p>
        </w:tc>
        <w:tc>
          <w:tcPr>
            <w:tcW w:type="dxa" w:w="960"/>
            <w:vAlign w:val="center"/>
          </w:tcPr>
          <w:p>
            <w:r>
              <w:rPr>
                <w:rFonts w:ascii="等线" w:hAnsi="等线" w:eastAsia="等线"/>
                <w:sz w:val="18"/>
              </w:rPr>
              <w:t>杭州湾上虞经济技术开发区经七东路 18 号康龙化成（绍兴）药业有限公司</w:t>
              <w:br/>
              <w:t>厂区内</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项目备案</w:t>
            </w:r>
          </w:p>
        </w:tc>
        <w:tc>
          <w:tcPr>
            <w:tcW w:type="dxa" w:w="960"/>
            <w:vAlign w:val="center"/>
          </w:tcPr>
          <w:p>
            <w:r>
              <w:rPr>
                <w:rFonts w:ascii="等线" w:hAnsi="等线" w:eastAsia="等线"/>
                <w:sz w:val="18"/>
              </w:rPr>
              <w:t>项目名称：康龙化成（绍兴）药业有限公司年产 101 吨医药中间体及原料药项目</w:t>
              <w:br/>
              <w:t>项目代码：2210-330604-99-02-524221</w:t>
              <w:br/>
              <w:t>备案机关：上虞区杭州湾上虞经济技术开发区管理委员会</w:t>
              <w:br/>
              <w:t>备案日期：2023 年 3 月 24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项目备案主要建设内容</w:t>
            </w:r>
          </w:p>
        </w:tc>
        <w:tc>
          <w:tcPr>
            <w:tcW w:type="dxa" w:w="96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AZ-06、1 吨 AZ-09、20 吨 457、18 吨 PH-ASLK-1、 60 吨布他磷）的生产能力，项目分期实施。项目建成后，预计年新增销售收入 103180 万元，利润 22299 万元，税收 963 万元。</w:t>
              <w:br/>
              <w:t>注：本次实施建设一期年产 20 吨 457、18 吨 PH-ASLK-1、40 吨布他磷。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项目总图设计</w:t>
            </w:r>
          </w:p>
        </w:tc>
        <w:tc>
          <w:tcPr>
            <w:tcW w:type="dxa" w:w="960"/>
            <w:vAlign w:val="center"/>
          </w:tcPr>
          <w:p>
            <w:r>
              <w:rPr>
                <w:rFonts w:ascii="等线" w:hAnsi="等线" w:eastAsia="等线"/>
                <w:sz w:val="18"/>
              </w:rPr>
              <w:t>设计单位：中国电子系统工程第四建设有限公司</w:t>
              <w:br/>
              <w:t>设计证书编号：A213034978</w:t>
              <w:br/>
              <w:t>业务范围：化工石化医药行业工程设计甲级，商物粮行业粮食工程乙级，市政行业工程设计城镇燃气工程乙级，市政行业工程设计排水工程乙级，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bl>
    <w:p/>
    <w:p>
      <w:pPr>
        <w:spacing w:after="120"/>
      </w:pPr>
      <w:r>
        <w:rPr>
          <w:rFonts w:ascii="等线" w:hAnsi="等线" w:eastAsia="等线"/>
          <w:b/>
          <w:sz w:val="21"/>
        </w:rPr>
        <w:t>评价报告摘要评价报告摘要评价报告摘要</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r>
      <w:tr>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三、主要产品方案</w:t>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产品名称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生产场所</w:t>
            </w:r>
          </w:p>
        </w:tc>
        <w:tc>
          <w:tcPr>
            <w:tcW w:type="dxa" w:w="720"/>
            <w:vAlign w:val="center"/>
          </w:tcPr>
          <w:p>
            <w:r>
              <w:rPr>
                <w:rFonts w:ascii="等线" w:hAnsi="等线" w:eastAsia="等线"/>
                <w:sz w:val="18"/>
              </w:rPr>
              <w:t>生产场所</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重点监管危险化工工艺</w:t>
            </w:r>
          </w:p>
        </w:tc>
        <w:tc>
          <w:tcPr>
            <w:tcW w:type="dxa" w:w="720"/>
            <w:vAlign w:val="center"/>
          </w:tcPr>
          <w:p>
            <w:r>
              <w:rPr>
                <w:rFonts w:ascii="等线" w:hAnsi="等线" w:eastAsia="等线"/>
                <w:sz w:val="18"/>
              </w:rPr>
              <w:t>重点监管危险化工工艺</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457</w:t>
            </w:r>
          </w:p>
        </w:tc>
        <w:tc>
          <w:tcPr>
            <w:tcW w:type="dxa" w:w="720"/>
            <w:vAlign w:val="center"/>
          </w:tcPr>
          <w:p>
            <w:r>
              <w:rPr>
                <w:rFonts w:ascii="等线" w:hAnsi="等线" w:eastAsia="等线"/>
                <w:sz w:val="18"/>
              </w:rPr>
              <w:t>457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607 车间/</w:t>
              <w:br/>
              <w:t>608 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607 车间/</w:t>
              <w:br/>
              <w:t>608 车间</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t>非危险化学品</w:t>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t>PH-ASLK-1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18</w:t>
            </w:r>
          </w:p>
        </w:tc>
        <w:tc>
          <w:tcPr>
            <w:tcW w:type="dxa" w:w="720"/>
            <w:vAlign w:val="center"/>
          </w:tcPr>
          <w:p>
            <w:r>
              <w:rPr>
                <w:rFonts w:ascii="等线" w:hAnsi="等线" w:eastAsia="等线"/>
                <w:sz w:val="18"/>
              </w:rPr>
              <w:t>605 车间/</w:t>
              <w:br/>
              <w:t>607 车间</w:t>
            </w:r>
          </w:p>
        </w:tc>
        <w:tc>
          <w:tcPr>
            <w:tcW w:type="dxa" w:w="720"/>
            <w:vAlign w:val="center"/>
          </w:tcPr>
          <w:p>
            <w:r>
              <w:rPr>
                <w:rFonts w:ascii="等线" w:hAnsi="等线" w:eastAsia="等线"/>
                <w:sz w:val="18"/>
              </w:rPr>
              <w:t>605 车间/</w:t>
              <w:br/>
              <w:t>607 车间</w:t>
            </w:r>
          </w:p>
        </w:tc>
        <w:tc>
          <w:tcPr>
            <w:tcW w:type="dxa" w:w="720"/>
            <w:vAlign w:val="center"/>
          </w:tcPr>
          <w:p>
            <w:r>
              <w:rPr>
                <w:rFonts w:ascii="等线" w:hAnsi="等线" w:eastAsia="等线"/>
                <w:sz w:val="18"/>
              </w:rPr>
              <w:t>605 车间/</w:t>
              <w:br/>
              <w:t>607 车间</w:t>
            </w:r>
          </w:p>
        </w:tc>
        <w:tc>
          <w:tcPr>
            <w:tcW w:type="dxa" w:w="720"/>
            <w:vAlign w:val="center"/>
          </w:tcPr>
          <w:p>
            <w:r>
              <w:rPr>
                <w:rFonts w:ascii="等线" w:hAnsi="等线" w:eastAsia="等线"/>
                <w:sz w:val="18"/>
              </w:rPr>
              <w:t>氧化工艺、烷基化工艺</w:t>
            </w:r>
          </w:p>
        </w:tc>
        <w:tc>
          <w:tcPr>
            <w:tcW w:type="dxa" w:w="720"/>
            <w:vAlign w:val="center"/>
          </w:tcPr>
          <w:p>
            <w:r>
              <w:rPr>
                <w:rFonts w:ascii="等线" w:hAnsi="等线" w:eastAsia="等线"/>
                <w:sz w:val="18"/>
              </w:rPr>
              <w:t>氧化工艺、烷基化工艺</w:t>
            </w:r>
          </w:p>
        </w:tc>
        <w:tc>
          <w:tcPr>
            <w:tcW w:type="dxa" w:w="720"/>
            <w:vAlign w:val="center"/>
          </w:tcPr>
          <w:p>
            <w:r>
              <w:rPr>
                <w:rFonts w:ascii="等线" w:hAnsi="等线" w:eastAsia="等线"/>
                <w:sz w:val="18"/>
              </w:rPr>
              <w:t>氧化工艺、烷基化工艺</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3</w:t>
            </w:r>
          </w:p>
        </w:tc>
        <w:tc>
          <w:tcPr>
            <w:tcW w:type="dxa" w:w="720"/>
            <w:vAlign w:val="center"/>
          </w:tcPr>
          <w:p>
            <w:r>
              <w:rPr>
                <w:rFonts w:ascii="等线" w:hAnsi="等线" w:eastAsia="等线"/>
                <w:sz w:val="18"/>
              </w:rPr>
              <w:t>布他磷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布他磷</w:t>
            </w:r>
          </w:p>
        </w:tc>
        <w:tc>
          <w:tcPr>
            <w:tcW w:type="dxa" w:w="720"/>
            <w:vAlign w:val="center"/>
          </w:tcPr>
          <w:p>
            <w:r>
              <w:rPr>
                <w:rFonts w:ascii="等线" w:hAnsi="等线" w:eastAsia="等线"/>
                <w:sz w:val="18"/>
              </w:rPr>
              <w:t>40</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608 车间</w:t>
            </w:r>
          </w:p>
        </w:tc>
        <w:tc>
          <w:tcPr>
            <w:tcW w:type="dxa" w:w="720"/>
            <w:vAlign w:val="center"/>
          </w:tcPr>
          <w:p>
            <w:r>
              <w:rPr>
                <w:rFonts w:ascii="等线" w:hAnsi="等线" w:eastAsia="等线"/>
                <w:sz w:val="18"/>
              </w:rPr>
              <w:t>608 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t>非危险化学品</w:t>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危化品目录序号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CAS</w:t>
            </w:r>
          </w:p>
        </w:tc>
        <w:tc>
          <w:tcPr>
            <w:tcW w:type="dxa" w:w="720"/>
            <w:vAlign w:val="center"/>
          </w:tcPr>
          <w:p>
            <w:r>
              <w:rPr>
                <w:rFonts w:ascii="等线" w:hAnsi="等线" w:eastAsia="等线"/>
                <w:sz w:val="18"/>
              </w:rPr>
              <w:t>CAS</w:t>
            </w:r>
          </w:p>
        </w:tc>
        <w:tc>
          <w:tcPr>
            <w:tcW w:type="dxa" w:w="720"/>
            <w:vAlign w:val="center"/>
          </w:tcPr>
          <w:p>
            <w:r>
              <w:rPr>
                <w:rFonts w:ascii="等线" w:hAnsi="等线" w:eastAsia="等线"/>
                <w:sz w:val="18"/>
              </w:rPr>
              <w:t>CAS</w:t>
            </w:r>
          </w:p>
        </w:tc>
        <w:tc>
          <w:tcPr>
            <w:tcW w:type="dxa" w:w="720"/>
            <w:vAlign w:val="center"/>
          </w:tcPr>
          <w:p>
            <w:r>
              <w:rPr>
                <w:rFonts w:ascii="等线" w:hAnsi="等线" w:eastAsia="等线"/>
                <w:sz w:val="18"/>
              </w:rPr>
              <w:t>规模 t/a</w:t>
            </w:r>
          </w:p>
        </w:tc>
        <w:tc>
          <w:tcPr>
            <w:tcW w:type="dxa" w:w="720"/>
            <w:vAlign w:val="center"/>
          </w:tcPr>
          <w:p>
            <w:r>
              <w:rPr>
                <w:rFonts w:ascii="等线" w:hAnsi="等线" w:eastAsia="等线"/>
                <w:sz w:val="18"/>
              </w:rPr>
              <w:t>规模 t/a</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t>氮[压缩的]</w:t>
            </w:r>
          </w:p>
        </w:tc>
        <w:tc>
          <w:tcPr>
            <w:tcW w:type="dxa" w:w="720"/>
            <w:vAlign w:val="center"/>
          </w:tcPr>
          <w:p>
            <w:r>
              <w:rPr>
                <w:rFonts w:ascii="等线" w:hAnsi="等线" w:eastAsia="等线"/>
                <w:sz w:val="18"/>
              </w:rPr>
              <w:t>氮[压缩的]</w:t>
            </w:r>
          </w:p>
        </w:tc>
        <w:tc>
          <w:tcPr>
            <w:tcW w:type="dxa" w:w="720"/>
            <w:vAlign w:val="center"/>
          </w:tcPr>
          <w:p>
            <w:r>
              <w:rPr>
                <w:rFonts w:ascii="等线" w:hAnsi="等线" w:eastAsia="等线"/>
                <w:sz w:val="18"/>
              </w:rPr>
              <w:t>氮[压缩的]</w:t>
            </w:r>
          </w:p>
        </w:tc>
        <w:tc>
          <w:tcPr>
            <w:tcW w:type="dxa" w:w="720"/>
            <w:vAlign w:val="center"/>
          </w:tcPr>
          <w:p>
            <w:r>
              <w:rPr>
                <w:rFonts w:ascii="等线" w:hAnsi="等线" w:eastAsia="等线"/>
                <w:sz w:val="18"/>
              </w:rPr>
              <w:t>172</w:t>
            </w:r>
          </w:p>
        </w:tc>
        <w:tc>
          <w:tcPr>
            <w:tcW w:type="dxa" w:w="720"/>
            <w:vAlign w:val="center"/>
          </w:tcPr>
          <w:p>
            <w:r>
              <w:rPr>
                <w:rFonts w:ascii="等线" w:hAnsi="等线" w:eastAsia="等线"/>
                <w:sz w:val="18"/>
              </w:rPr>
              <w:t>172</w:t>
            </w:r>
          </w:p>
        </w:tc>
        <w:tc>
          <w:tcPr>
            <w:tcW w:type="dxa" w:w="720"/>
            <w:vAlign w:val="center"/>
          </w:tcPr>
          <w:p>
            <w:r>
              <w:rPr>
                <w:rFonts w:ascii="等线" w:hAnsi="等线" w:eastAsia="等线"/>
                <w:sz w:val="18"/>
              </w:rPr>
              <w:t>7727-37-9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7727-37-9</w:t>
            </w:r>
          </w:p>
        </w:tc>
        <w:tc>
          <w:tcPr>
            <w:tcW w:type="dxa" w:w="720"/>
            <w:vAlign w:val="center"/>
          </w:tcPr>
          <w:p>
            <w:r>
              <w:rPr>
                <w:rFonts w:ascii="等线" w:hAnsi="等线" w:eastAsia="等线"/>
                <w:sz w:val="18"/>
              </w:rPr>
              <w:t>1000Nm3/h</w:t>
            </w:r>
          </w:p>
        </w:tc>
        <w:tc>
          <w:tcPr>
            <w:tcW w:type="dxa" w:w="720"/>
            <w:vAlign w:val="center"/>
          </w:tcPr>
          <w:p>
            <w:r>
              <w:rPr>
                <w:rFonts w:ascii="等线" w:hAnsi="等线" w:eastAsia="等线"/>
                <w:sz w:val="18"/>
              </w:rPr>
              <w:t>1000Nm3/h</w:t>
            </w:r>
          </w:p>
        </w:tc>
        <w:tc>
          <w:tcPr>
            <w:tcW w:type="dxa" w:w="720"/>
            <w:vAlign w:val="center"/>
          </w:tcPr>
          <w:p>
            <w:r>
              <w:rPr>
                <w:rFonts w:ascii="等线" w:hAnsi="等线" w:eastAsia="等线"/>
                <w:sz w:val="18"/>
              </w:rPr>
              <w:t>中间产品</w:t>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t>次磷酸</w:t>
            </w:r>
          </w:p>
        </w:tc>
        <w:tc>
          <w:tcPr>
            <w:tcW w:type="dxa" w:w="720"/>
            <w:vAlign w:val="center"/>
          </w:tcPr>
          <w:p>
            <w:r>
              <w:rPr>
                <w:rFonts w:ascii="等线" w:hAnsi="等线" w:eastAsia="等线"/>
                <w:sz w:val="18"/>
              </w:rPr>
              <w:t>次磷酸</w:t>
            </w:r>
          </w:p>
        </w:tc>
        <w:tc>
          <w:tcPr>
            <w:tcW w:type="dxa" w:w="720"/>
            <w:vAlign w:val="center"/>
          </w:tcPr>
          <w:p>
            <w:r>
              <w:rPr>
                <w:rFonts w:ascii="等线" w:hAnsi="等线" w:eastAsia="等线"/>
                <w:sz w:val="18"/>
              </w:rPr>
              <w:t>次磷酸</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6303-21-5</w:t>
            </w:r>
          </w:p>
        </w:tc>
        <w:tc>
          <w:tcPr>
            <w:tcW w:type="dxa" w:w="720"/>
            <w:vAlign w:val="center"/>
          </w:tcPr>
          <w:p>
            <w:r>
              <w:rPr>
                <w:rFonts w:ascii="等线" w:hAnsi="等线" w:eastAsia="等线"/>
                <w:sz w:val="18"/>
              </w:rPr>
              <w:t>6303-21-5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五、本项目实施后的安全生产许可证范围</w:t>
            </w:r>
          </w:p>
        </w:tc>
        <w:tc>
          <w:tcPr>
            <w:tcW w:type="dxa" w:w="720"/>
            <w:vAlign w:val="center"/>
          </w:tcPr>
          <w:p>
            <w:r>
              <w:rPr>
                <w:rFonts w:ascii="等线" w:hAnsi="等线" w:eastAsia="等线"/>
                <w:sz w:val="18"/>
              </w:rPr>
              <w:t>五、本项目实施后的安全生产许可证范围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五、本项目实施后的安全生产许可证范围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规模 t/a</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规模 t/a</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乙腈</w:t>
            </w:r>
          </w:p>
        </w:tc>
        <w:tc>
          <w:tcPr>
            <w:tcW w:type="dxa" w:w="720"/>
            <w:vAlign w:val="center"/>
          </w:tcPr>
          <w:p>
            <w:r>
              <w:rPr>
                <w:rFonts w:ascii="等线" w:hAnsi="等线" w:eastAsia="等线"/>
                <w:sz w:val="18"/>
              </w:rPr>
              <w:t>乙腈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t>年提纯套用</w:t>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2-丁酮</w:t>
            </w:r>
          </w:p>
        </w:tc>
        <w:tc>
          <w:tcPr>
            <w:tcW w:type="dxa" w:w="720"/>
            <w:vAlign w:val="center"/>
          </w:tcPr>
          <w:p>
            <w:r>
              <w:rPr>
                <w:rFonts w:ascii="等线" w:hAnsi="等线" w:eastAsia="等线"/>
                <w:sz w:val="18"/>
              </w:rPr>
              <w:t>2-丁酮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2-丁酮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四氢呋喃</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四氢呋喃</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二氯甲烷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t>年提纯套用</w:t>
            </w:r>
          </w:p>
        </w:tc>
      </w:tr>
      <w:tr>
        <w:tc>
          <w:tcPr>
            <w:tcW w:type="dxa" w:w="720"/>
            <w:vAlign w:val="center"/>
          </w:tcPr>
          <w:p>
            <w:r>
              <w:rPr>
                <w:rFonts w:ascii="等线" w:hAnsi="等线" w:eastAsia="等线"/>
                <w:sz w:val="18"/>
              </w:rPr>
              <w:t>5</w:t>
            </w:r>
          </w:p>
        </w:tc>
        <w:tc>
          <w:tcPr>
            <w:tcW w:type="dxa" w:w="720"/>
            <w:vAlign w:val="center"/>
          </w:tcPr>
          <w:p>
            <w:r>
              <w:rPr>
                <w:rFonts w:ascii="等线" w:hAnsi="等线" w:eastAsia="等线"/>
                <w:sz w:val="18"/>
              </w:rPr>
              <w:t>5</w:t>
            </w:r>
          </w:p>
        </w:tc>
        <w:tc>
          <w:tcPr>
            <w:tcW w:type="dxa" w:w="720"/>
            <w:vAlign w:val="center"/>
          </w:tcPr>
          <w:p>
            <w:r>
              <w:rPr>
                <w:rFonts w:ascii="等线" w:hAnsi="等线" w:eastAsia="等线"/>
                <w:sz w:val="18"/>
              </w:rPr>
              <w:t>甲基叔丁基醚</w:t>
            </w:r>
          </w:p>
        </w:tc>
        <w:tc>
          <w:tcPr>
            <w:tcW w:type="dxa" w:w="720"/>
            <w:vAlign w:val="center"/>
          </w:tcPr>
          <w:p>
            <w:r>
              <w:rPr>
                <w:rFonts w:ascii="等线" w:hAnsi="等线" w:eastAsia="等线"/>
                <w:sz w:val="18"/>
              </w:rPr>
              <w:t>甲基叔丁基醚</w:t>
            </w:r>
          </w:p>
        </w:tc>
        <w:tc>
          <w:tcPr>
            <w:tcW w:type="dxa" w:w="720"/>
            <w:vAlign w:val="center"/>
          </w:tcPr>
          <w:p>
            <w:r>
              <w:rPr>
                <w:rFonts w:ascii="等线" w:hAnsi="等线" w:eastAsia="等线"/>
                <w:sz w:val="18"/>
              </w:rPr>
              <w:t>甲基叔丁基醚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甲基叔丁基醚</w:t>
            </w:r>
          </w:p>
        </w:tc>
        <w:tc>
          <w:tcPr>
            <w:tcW w:type="dxa" w:w="720"/>
            <w:vAlign w:val="center"/>
          </w:tcPr>
          <w:p>
            <w:r>
              <w:rPr>
                <w:rFonts w:ascii="等线" w:hAnsi="等线" w:eastAsia="等线"/>
                <w:sz w:val="18"/>
              </w:rPr>
              <w:t>253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正庚烷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961</w:t>
            </w:r>
          </w:p>
        </w:tc>
        <w:tc>
          <w:tcPr>
            <w:tcW w:type="dxa" w:w="720"/>
            <w:vAlign w:val="center"/>
          </w:tcPr>
          <w:p>
            <w:r>
              <w:rPr>
                <w:rFonts w:ascii="等线" w:hAnsi="等线" w:eastAsia="等线"/>
                <w:sz w:val="18"/>
              </w:rPr>
              <w:t>961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乙醇溶液[含量≥95%]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8</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乙酸乙酯</w:t>
            </w:r>
          </w:p>
        </w:tc>
        <w:tc>
          <w:tcPr>
            <w:tcW w:type="dxa" w:w="720"/>
            <w:vAlign w:val="center"/>
          </w:tcPr>
          <w:p>
            <w:r>
              <w:rPr>
                <w:rFonts w:ascii="等线" w:hAnsi="等线" w:eastAsia="等线"/>
                <w:sz w:val="18"/>
              </w:rPr>
              <w:t>乙酸乙酯</w:t>
            </w:r>
          </w:p>
        </w:tc>
        <w:tc>
          <w:tcPr>
            <w:tcW w:type="dxa" w:w="720"/>
            <w:vAlign w:val="center"/>
          </w:tcPr>
          <w:p>
            <w:r>
              <w:rPr>
                <w:rFonts w:ascii="等线" w:hAnsi="等线" w:eastAsia="等线"/>
                <w:sz w:val="18"/>
              </w:rPr>
              <w:t>乙酸乙酯</w:t>
            </w:r>
          </w:p>
        </w:tc>
        <w:tc>
          <w:tcPr>
            <w:tcW w:type="dxa" w:w="720"/>
            <w:vAlign w:val="center"/>
          </w:tcPr>
          <w:p>
            <w:r>
              <w:rPr>
                <w:rFonts w:ascii="等线" w:hAnsi="等线" w:eastAsia="等线"/>
                <w:sz w:val="18"/>
              </w:rPr>
              <w:t>乙酸乙酯</w:t>
            </w:r>
          </w:p>
        </w:tc>
        <w:tc>
          <w:tcPr>
            <w:tcW w:type="dxa" w:w="720"/>
            <w:vAlign w:val="center"/>
          </w:tcPr>
          <w:p>
            <w:r>
              <w:rPr>
                <w:rFonts w:ascii="等线" w:hAnsi="等线" w:eastAsia="等线"/>
                <w:sz w:val="18"/>
              </w:rPr>
              <w:t>乙酸乙酯</w:t>
            </w:r>
          </w:p>
        </w:tc>
        <w:tc>
          <w:tcPr>
            <w:tcW w:type="dxa" w:w="720"/>
            <w:vAlign w:val="center"/>
          </w:tcPr>
          <w:p>
            <w:r>
              <w:rPr>
                <w:rFonts w:ascii="等线" w:hAnsi="等线" w:eastAsia="等线"/>
                <w:sz w:val="18"/>
              </w:rPr>
              <w:t>222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N,N-二甲基甲酰胺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w:t>
            </w:r>
          </w:p>
        </w:tc>
        <w:tc>
          <w:tcPr>
            <w:tcW w:type="dxa" w:w="720"/>
            <w:vAlign w:val="center"/>
          </w:tcPr>
          <w:p>
            <w:r>
              <w:rPr>
                <w:rFonts w:ascii="等线" w:hAnsi="等线" w:eastAsia="等线"/>
                <w:sz w:val="18"/>
              </w:rPr>
              <w:t>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10</w:t>
            </w:r>
          </w:p>
        </w:tc>
        <w:tc>
          <w:tcPr>
            <w:tcW w:type="dxa" w:w="720"/>
            <w:vAlign w:val="center"/>
          </w:tcPr>
          <w:p>
            <w:r>
              <w:rPr>
                <w:rFonts w:ascii="等线" w:hAnsi="等线" w:eastAsia="等线"/>
                <w:sz w:val="18"/>
              </w:rPr>
              <w:t>10</w:t>
            </w:r>
          </w:p>
        </w:tc>
        <w:tc>
          <w:tcPr>
            <w:tcW w:type="dxa" w:w="720"/>
            <w:vAlign w:val="center"/>
          </w:tcPr>
          <w:p>
            <w:r>
              <w:rPr>
                <w:rFonts w:ascii="等线" w:hAnsi="等线" w:eastAsia="等线"/>
                <w:sz w:val="18"/>
              </w:rPr>
              <w:t>甲醇</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522</w:t>
            </w:r>
          </w:p>
        </w:tc>
        <w:tc>
          <w:tcPr>
            <w:tcW w:type="dxa" w:w="720"/>
            <w:vAlign w:val="center"/>
          </w:tcPr>
          <w:p>
            <w:r>
              <w:rPr>
                <w:rFonts w:ascii="等线" w:hAnsi="等线" w:eastAsia="等线"/>
                <w:sz w:val="18"/>
              </w:rPr>
              <w:t>522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11</w:t>
            </w:r>
          </w:p>
        </w:tc>
        <w:tc>
          <w:tcPr>
            <w:tcW w:type="dxa" w:w="720"/>
            <w:vAlign w:val="center"/>
          </w:tcPr>
          <w:p>
            <w:r>
              <w:rPr>
                <w:rFonts w:ascii="等线" w:hAnsi="等线" w:eastAsia="等线"/>
                <w:sz w:val="18"/>
              </w:rPr>
              <w:t>11</w:t>
            </w:r>
          </w:p>
        </w:tc>
        <w:tc>
          <w:tcPr>
            <w:tcW w:type="dxa" w:w="720"/>
            <w:vAlign w:val="center"/>
          </w:tcPr>
          <w:p>
            <w:r>
              <w:rPr>
                <w:rFonts w:ascii="等线" w:hAnsi="等线" w:eastAsia="等线"/>
                <w:sz w:val="18"/>
              </w:rPr>
              <w:t>1,4-二氧杂环己烷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217</w:t>
            </w:r>
          </w:p>
        </w:tc>
        <w:tc>
          <w:tcPr>
            <w:tcW w:type="dxa" w:w="720"/>
            <w:vAlign w:val="center"/>
          </w:tcPr>
          <w:p>
            <w:r>
              <w:rPr>
                <w:rFonts w:ascii="等线" w:hAnsi="等线" w:eastAsia="等线"/>
                <w:sz w:val="18"/>
              </w:rPr>
              <w:t>217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12</w:t>
            </w:r>
          </w:p>
        </w:tc>
        <w:tc>
          <w:tcPr>
            <w:tcW w:type="dxa" w:w="720"/>
            <w:vAlign w:val="center"/>
          </w:tcPr>
          <w:p>
            <w:r>
              <w:rPr>
                <w:rFonts w:ascii="等线" w:hAnsi="等线" w:eastAsia="等线"/>
                <w:sz w:val="18"/>
              </w:rPr>
              <w:t>12</w:t>
            </w:r>
          </w:p>
        </w:tc>
        <w:tc>
          <w:tcPr>
            <w:tcW w:type="dxa" w:w="720"/>
            <w:vAlign w:val="center"/>
          </w:tcPr>
          <w:p>
            <w:r>
              <w:rPr>
                <w:rFonts w:ascii="等线" w:hAnsi="等线" w:eastAsia="等线"/>
                <w:sz w:val="18"/>
              </w:rPr>
              <w:t>甲苯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241</w:t>
            </w:r>
          </w:p>
        </w:tc>
        <w:tc>
          <w:tcPr>
            <w:tcW w:type="dxa" w:w="720"/>
            <w:vAlign w:val="center"/>
          </w:tcPr>
          <w:p>
            <w:r>
              <w:rPr>
                <w:rFonts w:ascii="等线" w:hAnsi="等线" w:eastAsia="等线"/>
                <w:sz w:val="18"/>
              </w:rPr>
              <w:t>241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13</w:t>
            </w:r>
          </w:p>
        </w:tc>
        <w:tc>
          <w:tcPr>
            <w:tcW w:type="dxa" w:w="720"/>
            <w:vAlign w:val="center"/>
          </w:tcPr>
          <w:p>
            <w:r>
              <w:rPr>
                <w:rFonts w:ascii="等线" w:hAnsi="等线" w:eastAsia="等线"/>
                <w:sz w:val="18"/>
              </w:rPr>
              <w:t>13</w:t>
            </w:r>
          </w:p>
        </w:tc>
        <w:tc>
          <w:tcPr>
            <w:tcW w:type="dxa" w:w="720"/>
            <w:vAlign w:val="center"/>
          </w:tcPr>
          <w:p>
            <w:r>
              <w:rPr>
                <w:rFonts w:ascii="等线" w:hAnsi="等线" w:eastAsia="等线"/>
                <w:sz w:val="18"/>
              </w:rPr>
              <w:t>三乙胺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19</w:t>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14</w:t>
            </w:r>
          </w:p>
        </w:tc>
        <w:tc>
          <w:tcPr>
            <w:tcW w:type="dxa" w:w="720"/>
            <w:vAlign w:val="center"/>
          </w:tcPr>
          <w:p>
            <w:r>
              <w:rPr>
                <w:rFonts w:ascii="等线" w:hAnsi="等线" w:eastAsia="等线"/>
                <w:sz w:val="18"/>
              </w:rPr>
              <w:t>14</w:t>
            </w:r>
          </w:p>
        </w:tc>
        <w:tc>
          <w:tcPr>
            <w:tcW w:type="dxa" w:w="720"/>
            <w:vAlign w:val="center"/>
          </w:tcPr>
          <w:p>
            <w:r>
              <w:rPr>
                <w:rFonts w:ascii="等线" w:hAnsi="等线" w:eastAsia="等线"/>
                <w:sz w:val="18"/>
              </w:rPr>
              <w:t>乙酸异丙酯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15</w:t>
            </w:r>
          </w:p>
        </w:tc>
        <w:tc>
          <w:tcPr>
            <w:tcW w:type="dxa" w:w="720"/>
            <w:vAlign w:val="center"/>
          </w:tcPr>
          <w:p>
            <w:r>
              <w:rPr>
                <w:rFonts w:ascii="等线" w:hAnsi="等线" w:eastAsia="等线"/>
                <w:sz w:val="18"/>
              </w:rPr>
              <w:t>15</w:t>
            </w:r>
          </w:p>
        </w:tc>
        <w:tc>
          <w:tcPr>
            <w:tcW w:type="dxa" w:w="720"/>
            <w:vAlign w:val="center"/>
          </w:tcPr>
          <w:p>
            <w:r>
              <w:rPr>
                <w:rFonts w:ascii="等线" w:hAnsi="等线" w:eastAsia="等线"/>
                <w:sz w:val="18"/>
              </w:rPr>
              <w:t>苯甲醚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w:t>
            </w:r>
          </w:p>
        </w:tc>
        <w:tc>
          <w:tcPr>
            <w:tcW w:type="dxa" w:w="720"/>
            <w:vAlign w:val="center"/>
          </w:tcPr>
          <w:p>
            <w:r>
              <w:rPr>
                <w:rFonts w:ascii="等线" w:hAnsi="等线" w:eastAsia="等线"/>
                <w:sz w:val="18"/>
              </w:rPr>
              <w:t>21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16</w:t>
            </w:r>
          </w:p>
        </w:tc>
        <w:tc>
          <w:tcPr>
            <w:tcW w:type="dxa" w:w="720"/>
            <w:vAlign w:val="center"/>
          </w:tcPr>
          <w:p>
            <w:r>
              <w:rPr>
                <w:rFonts w:ascii="等线" w:hAnsi="等线" w:eastAsia="等线"/>
                <w:sz w:val="18"/>
              </w:rPr>
              <w:t>16</w:t>
            </w:r>
          </w:p>
        </w:tc>
        <w:tc>
          <w:tcPr>
            <w:tcW w:type="dxa" w:w="720"/>
            <w:vAlign w:val="center"/>
          </w:tcPr>
          <w:p>
            <w:r>
              <w:rPr>
                <w:rFonts w:ascii="等线" w:hAnsi="等线" w:eastAsia="等线"/>
                <w:sz w:val="18"/>
              </w:rPr>
              <w:t>丙酮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44</w:t>
            </w:r>
          </w:p>
        </w:tc>
        <w:tc>
          <w:tcPr>
            <w:tcW w:type="dxa" w:w="720"/>
            <w:vAlign w:val="center"/>
          </w:tcPr>
          <w:p>
            <w:r>
              <w:rPr>
                <w:rFonts w:ascii="等线" w:hAnsi="等线" w:eastAsia="等线"/>
                <w:sz w:val="18"/>
              </w:rPr>
              <w:t>44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bl>
    <w:p/>
    <w:p>
      <w:pPr>
        <w:spacing w:after="120"/>
      </w:pPr>
      <w:r>
        <w:rPr>
          <w:rFonts w:ascii="等线" w:hAnsi="等线" w:eastAsia="等线"/>
          <w:b/>
          <w:sz w:val="21"/>
        </w:rPr>
        <w:t>评价报告摘要评价报告摘要评价报告摘要</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17</w:t>
            </w:r>
          </w:p>
        </w:tc>
        <w:tc>
          <w:tcPr>
            <w:tcW w:type="dxa" w:w="1080"/>
            <w:vAlign w:val="center"/>
            <w:shd w:fill="D3D3D3"/>
          </w:tcPr>
          <w:p>
            <w:r>
              <w:rPr>
                <w:rFonts w:ascii="等线" w:hAnsi="等线" w:eastAsia="等线"/>
                <w:b/>
                <w:sz w:val="18"/>
              </w:rPr>
              <w:t>17</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2-丙醇</w:t>
            </w:r>
          </w:p>
        </w:tc>
        <w:tc>
          <w:tcPr>
            <w:tcW w:type="dxa" w:w="1080"/>
            <w:vAlign w:val="center"/>
            <w:shd w:fill="D3D3D3"/>
          </w:tcPr>
          <w:p>
            <w:r>
              <w:rPr>
                <w:rFonts w:ascii="等线" w:hAnsi="等线" w:eastAsia="等线"/>
                <w:b/>
                <w:sz w:val="18"/>
              </w:rPr>
              <w:t>2-丙醇</w:t>
            </w:r>
          </w:p>
        </w:tc>
        <w:tc>
          <w:tcPr>
            <w:tcW w:type="dxa" w:w="1080"/>
            <w:vAlign w:val="center"/>
            <w:shd w:fill="D3D3D3"/>
          </w:tcPr>
          <w:p>
            <w:r>
              <w:rPr>
                <w:rFonts w:ascii="等线" w:hAnsi="等线" w:eastAsia="等线"/>
                <w:b/>
                <w:sz w:val="18"/>
              </w:rPr>
              <w:t>2-丙醇</w:t>
            </w:r>
          </w:p>
        </w:tc>
        <w:tc>
          <w:tcPr>
            <w:tcW w:type="dxa" w:w="1080"/>
            <w:vAlign w:val="center"/>
            <w:shd w:fill="D3D3D3"/>
          </w:tcPr>
          <w:p>
            <w:r>
              <w:rPr>
                <w:rFonts w:ascii="等线" w:hAnsi="等线" w:eastAsia="等线"/>
                <w:b/>
                <w:sz w:val="18"/>
              </w:rPr>
              <w:t>29</w:t>
            </w:r>
          </w:p>
        </w:tc>
        <w:tc>
          <w:tcPr>
            <w:tcW w:type="dxa" w:w="1080"/>
            <w:vAlign w:val="center"/>
            <w:shd w:fill="D3D3D3"/>
          </w:tcPr>
          <w:p>
            <w:r>
              <w:rPr>
                <w:rFonts w:ascii="等线" w:hAnsi="等线" w:eastAsia="等线"/>
                <w:b/>
                <w:sz w:val="18"/>
              </w:rPr>
              <w:t>年提纯套用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中间产品</w:t>
            </w:r>
          </w:p>
        </w:tc>
      </w:tr>
      <w:tr>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t>六、 其他说明</w:t>
            </w:r>
          </w:p>
        </w:tc>
      </w:tr>
      <w:tr>
        <w:tc>
          <w:tcPr>
            <w:tcW w:type="dxa" w:w="1080"/>
            <w:vAlign w:val="center"/>
          </w:tcPr>
          <w:p>
            <w:r>
              <w:rPr>
                <w:rFonts w:ascii="等线" w:hAnsi="等线" w:eastAsia="等线"/>
                <w:sz w:val="18"/>
              </w:rPr>
              <w:t>两重点一重大</w:t>
            </w:r>
          </w:p>
        </w:tc>
        <w:tc>
          <w:tcPr>
            <w:tcW w:type="dxa" w:w="1080"/>
            <w:vAlign w:val="center"/>
          </w:tcPr>
          <w:p>
            <w:r>
              <w:rPr>
                <w:rFonts w:ascii="等线" w:hAnsi="等线" w:eastAsia="等线"/>
                <w:sz w:val="18"/>
              </w:rPr>
              <w:t>两重点一重大</w:t>
            </w:r>
          </w:p>
        </w:tc>
        <w:tc>
          <w:tcPr>
            <w:tcW w:type="dxa" w:w="1080"/>
            <w:vAlign w:val="center"/>
          </w:tcPr>
          <w:p>
            <w:r>
              <w:rPr>
                <w:rFonts w:ascii="等线" w:hAnsi="等线" w:eastAsia="等线"/>
                <w:sz w:val="18"/>
              </w:rPr>
              <w:t>重点监管的危险化工工艺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PH-ASLK-R-1 制备属于氧化工艺</w:t>
              <w:br/>
              <w:t>PH-ASLK-R-5 制备属于氧化工艺</w:t>
              <w:br/>
              <w:t>PH-ASLK-R-9 制备属于氧化工艺</w:t>
              <w:br/>
              <w:t>PH-ASLK-R-10 制备属于烷基化工艺</w:t>
            </w:r>
          </w:p>
        </w:tc>
        <w:tc>
          <w:tcPr>
            <w:tcW w:type="dxa" w:w="1080"/>
            <w:vAlign w:val="center"/>
          </w:tcPr>
          <w:p>
            <w:r>
              <w:rPr>
                <w:rFonts w:ascii="等线" w:hAnsi="等线" w:eastAsia="等线"/>
                <w:sz w:val="18"/>
              </w:rPr>
              <w:t>PH-ASLK-R-1 制备属于氧化工艺</w:t>
              <w:br/>
              <w:t>PH-ASLK-R-5 制备属于氧化工艺</w:t>
              <w:br/>
              <w:t>PH-ASLK-R-9 制备属于氧化工艺</w:t>
              <w:br/>
              <w:t>PH-ASLK-R-10 制备属于烷基化工艺</w:t>
            </w:r>
          </w:p>
        </w:tc>
        <w:tc>
          <w:tcPr>
            <w:tcW w:type="dxa" w:w="1080"/>
            <w:vAlign w:val="center"/>
          </w:tcPr>
          <w:p>
            <w:r>
              <w:rPr>
                <w:rFonts w:ascii="等线" w:hAnsi="等线" w:eastAsia="等线"/>
                <w:sz w:val="18"/>
              </w:rPr>
              <w:t>PH-ASLK-R-1 制备属于氧化工艺</w:t>
              <w:br/>
              <w:t>PH-ASLK-R-5 制备属于氧化工艺</w:t>
              <w:br/>
              <w:t>PH-ASLK-R-9 制备属于氧化工艺</w:t>
              <w:br/>
              <w:t>PH-ASLK-R-10 制备属于烷基化工艺</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两重点一重大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乙酸乙酯、甲醇、甲苯、甲基叔丁基醚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乙酸乙酯、甲醇、甲苯、甲基叔丁基醚</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危险化学品</w:t>
              <w:br/>
              <w:t>重大危险源</w:t>
            </w:r>
          </w:p>
        </w:tc>
        <w:tc>
          <w:tcPr>
            <w:tcW w:type="dxa" w:w="1080"/>
            <w:vAlign w:val="center"/>
          </w:tcPr>
          <w:p>
            <w:r>
              <w:rPr>
                <w:rFonts w:ascii="等线" w:hAnsi="等线" w:eastAsia="等线"/>
                <w:sz w:val="18"/>
              </w:rPr>
              <w:t>本项目涉及的生产单元、储存单元均未构成危险化学品重大危险源</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本项目涉及的生产单元、储存单元均未构成危险化学品重大危险源</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其他特殊</w:t>
              <w:br/>
              <w:t>化学</w:t>
            </w:r>
          </w:p>
        </w:tc>
        <w:tc>
          <w:tcPr>
            <w:tcW w:type="dxa" w:w="1080"/>
            <w:vAlign w:val="center"/>
          </w:tcPr>
          <w:p>
            <w:r>
              <w:rPr>
                <w:rFonts w:ascii="等线" w:hAnsi="等线" w:eastAsia="等线"/>
                <w:sz w:val="18"/>
              </w:rPr>
              <w:t>剧毒化学品</w:t>
            </w:r>
          </w:p>
        </w:tc>
        <w:tc>
          <w:tcPr>
            <w:tcW w:type="dxa" w:w="1080"/>
            <w:vAlign w:val="center"/>
          </w:tcPr>
          <w:p>
            <w:r>
              <w:rPr>
                <w:rFonts w:ascii="等线" w:hAnsi="等线" w:eastAsia="等线"/>
                <w:sz w:val="18"/>
              </w:rPr>
              <w:t>剧毒化学品</w:t>
            </w:r>
          </w:p>
        </w:tc>
        <w:tc>
          <w:tcPr>
            <w:tcW w:type="dxa" w:w="1080"/>
            <w:vAlign w:val="center"/>
          </w:tcPr>
          <w:p>
            <w:r>
              <w:rPr>
                <w:rFonts w:ascii="等线" w:hAnsi="等线" w:eastAsia="等线"/>
                <w:sz w:val="18"/>
              </w:rPr>
              <w:t>甲基磺酰氯</w:t>
            </w:r>
          </w:p>
        </w:tc>
        <w:tc>
          <w:tcPr>
            <w:tcW w:type="dxa" w:w="1080"/>
            <w:vAlign w:val="center"/>
          </w:tcPr>
          <w:p>
            <w:r>
              <w:rPr>
                <w:rFonts w:ascii="等线" w:hAnsi="等线" w:eastAsia="等线"/>
                <w:sz w:val="18"/>
              </w:rPr>
              <w:t>甲基磺酰氯</w:t>
            </w:r>
          </w:p>
        </w:tc>
        <w:tc>
          <w:tcPr>
            <w:tcW w:type="dxa" w:w="1080"/>
            <w:vAlign w:val="center"/>
          </w:tcPr>
          <w:p>
            <w:r>
              <w:rPr>
                <w:rFonts w:ascii="等线" w:hAnsi="等线" w:eastAsia="等线"/>
                <w:sz w:val="18"/>
              </w:rPr>
              <w:t>甲基磺酰氯</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丙酮、盐酸、甲苯属于第三类易制毒品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丙酮、盐酸、甲苯属于第三类易制毒品</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其他特殊</w:t>
              <w:br/>
              <w:t>化学</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不涉及第一、二、三类监控化学品</w:t>
            </w:r>
          </w:p>
        </w:tc>
        <w:tc>
          <w:tcPr>
            <w:tcW w:type="dxa" w:w="1080"/>
            <w:vAlign w:val="center"/>
          </w:tcPr>
          <w:p>
            <w:r>
              <w:rPr>
                <w:rFonts w:ascii="等线" w:hAnsi="等线" w:eastAsia="等线"/>
                <w:sz w:val="18"/>
              </w:rPr>
              <w:t>不涉及第一、二、三类监控化学品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不涉及第一、二、三类监控化学品</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易制爆危险化学品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硼氢化锂、硼氢化钠、27.5%双氧水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特别管控危险化学品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可燃性粉尘</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 GB50058-2014《爆炸危险环境电力装置设计规范》附录 E“可燃性粉尘特性举例”及《工贸行业重点可燃性粉尘目录》（2015 版），本项目涉及可燃性粉尘：457、布他磷、PH-ASLK-1。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项目其他</w:t>
              <w:br/>
              <w:t>情况说明</w:t>
            </w:r>
          </w:p>
        </w:tc>
        <w:tc>
          <w:tcPr>
            <w:tcW w:type="dxa" w:w="1080"/>
            <w:vAlign w:val="center"/>
          </w:tcPr>
          <w:p>
            <w:r>
              <w:rPr>
                <w:rFonts w:ascii="等线" w:hAnsi="等线" w:eastAsia="等线"/>
                <w:sz w:val="18"/>
              </w:rPr>
              <w:t>主要危险、有害因素</w:t>
            </w:r>
          </w:p>
        </w:tc>
        <w:tc>
          <w:tcPr>
            <w:tcW w:type="dxa" w:w="1080"/>
            <w:vAlign w:val="center"/>
          </w:tcPr>
          <w:p>
            <w:r>
              <w:rPr>
                <w:rFonts w:ascii="等线" w:hAnsi="等线" w:eastAsia="等线"/>
                <w:sz w:val="18"/>
              </w:rPr>
              <w:t>主要危险、有害因素</w:t>
            </w:r>
          </w:p>
        </w:tc>
        <w:tc>
          <w:tcPr>
            <w:tcW w:type="dxa" w:w="1080"/>
            <w:vAlign w:val="center"/>
          </w:tcPr>
          <w:p>
            <w:r>
              <w:rPr>
                <w:rFonts w:ascii="等线" w:hAnsi="等线" w:eastAsia="等线"/>
                <w:sz w:val="18"/>
              </w:rPr>
              <w:t>主要危险、有害因素</w:t>
            </w:r>
          </w:p>
        </w:tc>
        <w:tc>
          <w:tcPr>
            <w:tcW w:type="dxa" w:w="1080"/>
            <w:vAlign w:val="center"/>
          </w:tcPr>
          <w:p>
            <w:r>
              <w:rPr>
                <w:rFonts w:ascii="等线" w:hAnsi="等线" w:eastAsia="等线"/>
                <w:sz w:val="18"/>
              </w:rPr>
              <w:t>火灾、爆炸，中毒和窒息</w:t>
            </w:r>
          </w:p>
        </w:tc>
        <w:tc>
          <w:tcPr>
            <w:tcW w:type="dxa" w:w="1080"/>
            <w:vAlign w:val="center"/>
          </w:tcPr>
          <w:p>
            <w:r>
              <w:rPr>
                <w:rFonts w:ascii="等线" w:hAnsi="等线" w:eastAsia="等线"/>
                <w:sz w:val="18"/>
              </w:rPr>
              <w:t>火灾、爆炸，中毒和窒息</w:t>
            </w:r>
          </w:p>
        </w:tc>
        <w:tc>
          <w:tcPr>
            <w:tcW w:type="dxa" w:w="1080"/>
            <w:vAlign w:val="center"/>
          </w:tcPr>
          <w:p>
            <w:r>
              <w:rPr>
                <w:rFonts w:ascii="等线" w:hAnsi="等线" w:eastAsia="等线"/>
                <w:sz w:val="18"/>
              </w:rPr>
              <w:t>火灾、爆炸，中毒和窒息</w:t>
            </w:r>
          </w:p>
        </w:tc>
        <w:tc>
          <w:tcPr>
            <w:tcW w:type="dxa" w:w="1080"/>
            <w:vAlign w:val="center"/>
          </w:tcPr>
          <w:p>
            <w:r>
              <w:rPr>
                <w:rFonts w:ascii="等线" w:hAnsi="等线" w:eastAsia="等线"/>
                <w:sz w:val="18"/>
              </w:rPr>
              <w:t>火灾、爆炸，中毒和窒息</w:t>
            </w:r>
          </w:p>
        </w:tc>
      </w:tr>
      <w:tr>
        <w:tc>
          <w:tcPr>
            <w:tcW w:type="dxa" w:w="1080"/>
            <w:vAlign w:val="center"/>
          </w:tcPr>
          <w:p>
            <w:r>
              <w:rPr>
                <w:rFonts w:ascii="等线" w:hAnsi="等线" w:eastAsia="等线"/>
                <w:sz w:val="18"/>
              </w:rPr>
              <w:t>项目其他</w:t>
              <w:br/>
              <w:t>情况说明</w:t>
            </w:r>
          </w:p>
        </w:tc>
        <w:tc>
          <w:tcPr>
            <w:tcW w:type="dxa" w:w="1080"/>
            <w:vAlign w:val="center"/>
          </w:tcPr>
          <w:p>
            <w:r>
              <w:rPr>
                <w:rFonts w:ascii="等线" w:hAnsi="等线" w:eastAsia="等线"/>
                <w:sz w:val="18"/>
              </w:rPr>
              <w:t>重点部位和关键装置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w:t>
            </w:r>
          </w:p>
        </w:tc>
        <w:tc>
          <w:tcPr>
            <w:tcW w:type="dxa" w:w="1080"/>
            <w:vAlign w:val="center"/>
          </w:tcPr>
          <w:p>
            <w:r>
              <w:rPr>
                <w:rFonts w:ascii="等线" w:hAnsi="等线" w:eastAsia="等线"/>
                <w:sz w:val="18"/>
              </w:rPr>
              <w:t>605 车间、607 车间、608 车间、甲类库 1、甲类库</w:t>
              <w:br/>
              <w:t>2、甲类库 3、甲类库 4、甲类库 5、甲类库 6、罐区 1、罐区 2、冷却水循环系统、供冷系统、供热系统、供气系统、供电系统等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项目其他</w:t>
              <w:br/>
              <w:t>情况说明</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关键装置</w:t>
            </w:r>
          </w:p>
        </w:tc>
        <w:tc>
          <w:tcPr>
            <w:tcW w:type="dxa" w:w="1080"/>
            <w:vAlign w:val="center"/>
          </w:tcPr>
          <w:p>
            <w:r>
              <w:rPr>
                <w:rFonts w:ascii="等线" w:hAnsi="等线" w:eastAsia="等线"/>
                <w:sz w:val="18"/>
              </w:rPr>
              <w:t>氧化反应器、烷基化反应器等各类反应釜、RTO、制氮装置、液氮罐等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涉爆车间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 605 车间、607 车间和608 车间在生产过程中涉及易燃易爆物质的使用，因此，本项目 605 车间、607 车间和608 车间应按涉爆车间要求进行管理。</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项目其他</w:t>
              <w:br/>
              <w:t>情况说明</w:t>
            </w:r>
          </w:p>
        </w:tc>
        <w:tc>
          <w:tcPr>
            <w:tcW w:type="dxa" w:w="1080"/>
            <w:vAlign w:val="center"/>
          </w:tcPr>
          <w:p>
            <w:r>
              <w:rPr>
                <w:rFonts w:ascii="等线" w:hAnsi="等线" w:eastAsia="等线"/>
                <w:sz w:val="18"/>
              </w:rPr>
              <w:t>具有爆炸危险性</w:t>
              <w:br/>
              <w:t>危险化学品建设</w:t>
              <w:br/>
              <w:t>项目判定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根据《国家安全监管总局办公厅关于具有爆炸危险性危险化学品建设项目界定标准的复函》（安监总厅管三[2014]5 号），本项目涉及乙醇、三乙胺、丙酮、乙酸乙酯、N,N-二甲基甲酰胺、正庚烷、四氢呋喃、甲醇等甲乙类危险化学品的使用，因此，本项目属于具有爆炸危险性危险化学品建设项目。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项目其他</w:t>
              <w:br/>
              <w:t>情况说明</w:t>
            </w:r>
          </w:p>
        </w:tc>
        <w:tc>
          <w:tcPr>
            <w:tcW w:type="dxa" w:w="1080"/>
            <w:vAlign w:val="center"/>
          </w:tcPr>
          <w:p>
            <w:r>
              <w:rPr>
                <w:rFonts w:ascii="等线" w:hAnsi="等线" w:eastAsia="等线"/>
                <w:sz w:val="18"/>
              </w:rPr>
              <w:t>安全条件审查部门</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安全条件审查部门</w:t>
            </w:r>
          </w:p>
        </w:tc>
        <w:tc>
          <w:tcPr>
            <w:tcW w:type="dxa" w:w="1080"/>
            <w:vAlign w:val="center"/>
          </w:tcPr>
          <w:p>
            <w:r>
              <w:rPr>
                <w:rFonts w:ascii="等线" w:hAnsi="等线" w:eastAsia="等线"/>
                <w:sz w:val="18"/>
              </w:rPr>
              <w:t>根据《浙江省安全生产监督管理局关于调整危险化学品安全行政许可证审批权限的通知》（浙安监管危化〔2018〕8 号）、《浙江省危险化学品建设项目安全监督管理实施细则》（浙应急危化〔2023〕 179 号）、《绍兴市安全生产监督管理局关于进一步深化行政审批“最多跑一次”改革提升工作效率的通知》（绍市安监[2018]35 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bl>
    <w:p/>
    <w:p>
      <w:pPr>
        <w:spacing w:after="120"/>
      </w:pPr>
      <w:r>
        <w:rPr>
          <w:rFonts w:ascii="等线" w:hAnsi="等线" w:eastAsia="等线"/>
          <w:b/>
          <w:sz w:val="21"/>
        </w:rPr>
        <w:t>评价报告摘要评价报告摘要评价报告摘要</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1）本项目不属于国务院投资主管部门审批（核准、备案） 项目；</w:t>
              <w:br/>
              <w:t>2）本项目不属于剧毒化学品生产项目；</w:t>
              <w:br/>
              <w:t>3）本项目不属于跨设区市的项目；</w:t>
              <w:br/>
              <w:t>4）本项目不属于新建、扩建投资规模 10 亿以上，且是涉及大型化工装置的项目；</w:t>
              <w:br/>
              <w:t>5）本项目不属于省人民政府及其投资主管部门审批（核准、备案）的项目；</w:t>
              <w:br/>
              <w:t>6）本项目不属于涉及重点监管危险化学品中的有毒气体、液化气体、易燃液体、爆炸品，且构成重大危险源的项目；</w:t>
              <w:br/>
              <w:t>7）本项目属于涉及重点监管危险化工工艺的项目。</w:t>
              <w:br/>
              <w:t>因此，本项目应由绍兴市应急管理局组织安全条件审查。</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安全评价结论</w:t>
            </w:r>
          </w:p>
        </w:tc>
        <w:tc>
          <w:tcPr>
            <w:tcW w:type="dxa" w:w="2880"/>
            <w:vAlign w:val="center"/>
          </w:tcPr>
          <w:p>
            <w:r>
              <w:rPr>
                <w:rFonts w:ascii="等线" w:hAnsi="等线" w:eastAsia="等线"/>
                <w:sz w:val="18"/>
              </w:rPr>
              <w:t>综上所述，康龙化成（绍兴）药业有限公司年产 101 吨医药中间体及原料药项目（一期年产 20 吨 457、18 吨 PH-ASLK-1、40 吨布他磷）符合国家现行有关法律、法规、规章、标准、规范规定的设立安全条件。</w:t>
            </w:r>
          </w:p>
        </w:tc>
      </w:tr>
    </w:tbl>
    <w:p/>
    <w:p>
      <w:pPr>
        <w:spacing w:after="120"/>
      </w:pPr>
      <w:r>
        <w:rPr>
          <w:rFonts w:ascii="等线" w:hAnsi="等线" w:eastAsia="等线"/>
          <w:b/>
          <w:sz w:val="21"/>
        </w:rPr>
        <w:t>一、术语、符号及代号的说明一、术语、符号及代号的说明一、术语、符号及代号的说明</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危险化学品</w:t>
            </w:r>
          </w:p>
        </w:tc>
        <w:tc>
          <w:tcPr>
            <w:tcW w:type="dxa" w:w="4320"/>
            <w:vAlign w:val="center"/>
            <w:shd w:fill="D3D3D3"/>
          </w:tcPr>
          <w:p>
            <w:r>
              <w:rPr>
                <w:rFonts w:ascii="等线" w:hAnsi="等线" w:eastAsia="等线"/>
                <w:b/>
                <w:sz w:val="18"/>
              </w:rPr>
              <w:t>具有毒害、腐蚀、爆炸、燃烧、助燃等性质，对人体、设施、环境具有危害的剧毒化学品和其他化学品。</w:t>
            </w:r>
          </w:p>
        </w:tc>
      </w:tr>
      <w:tr>
        <w:tc>
          <w:tcPr>
            <w:tcW w:type="dxa" w:w="4320"/>
            <w:vAlign w:val="center"/>
          </w:tcPr>
          <w:p>
            <w:r>
              <w:rPr>
                <w:rFonts w:ascii="等线" w:hAnsi="等线" w:eastAsia="等线"/>
                <w:sz w:val="18"/>
              </w:rPr>
              <w:t>剧毒化学品</w:t>
            </w:r>
          </w:p>
        </w:tc>
        <w:tc>
          <w:tcPr>
            <w:tcW w:type="dxa" w:w="4320"/>
            <w:vAlign w:val="center"/>
          </w:tcPr>
          <w:p>
            <w:r>
              <w:rPr>
                <w:rFonts w:ascii="等线" w:hAnsi="等线" w:eastAsia="等线"/>
                <w:sz w:val="18"/>
              </w:rPr>
              <w:t>具有剧烈急性毒性危害的化学品，包括人工合成的化学品及其混合物和天然毒素，还包括具有急性毒性易造成公共安全危害的化学品。</w:t>
            </w:r>
          </w:p>
        </w:tc>
      </w:tr>
      <w:tr>
        <w:tc>
          <w:tcPr>
            <w:tcW w:type="dxa" w:w="4320"/>
            <w:vAlign w:val="center"/>
          </w:tcPr>
          <w:p>
            <w:r>
              <w:rPr>
                <w:rFonts w:ascii="等线" w:hAnsi="等线" w:eastAsia="等线"/>
                <w:sz w:val="18"/>
              </w:rPr>
              <w:t>易制毒化学品</w:t>
            </w:r>
          </w:p>
        </w:tc>
        <w:tc>
          <w:tcPr>
            <w:tcW w:type="dxa" w:w="4320"/>
            <w:vAlign w:val="center"/>
          </w:tcPr>
          <w:p>
            <w:r>
              <w:rPr>
                <w:rFonts w:ascii="等线" w:hAnsi="等线" w:eastAsia="等线"/>
                <w:sz w:val="18"/>
              </w:rPr>
              <w:t>国家规定管制的可用于制造毒品的前体、原料和化学助剂等物质。分为三类。第一类是可以用于制毒的主要原料，第二类、第三类是可以用于制毒的化学配剂。例如：邻氨基苯甲酸、苯乙烯、醋酸酐、三氯甲烷、高锰酸钾、盐酸、硫酸、溴素、甲苯等。</w:t>
            </w:r>
          </w:p>
        </w:tc>
      </w:tr>
      <w:tr>
        <w:tc>
          <w:tcPr>
            <w:tcW w:type="dxa" w:w="4320"/>
            <w:vAlign w:val="center"/>
          </w:tcPr>
          <w:p>
            <w:r>
              <w:rPr>
                <w:rFonts w:ascii="等线" w:hAnsi="等线" w:eastAsia="等线"/>
                <w:sz w:val="18"/>
              </w:rPr>
              <w:t>易制爆</w:t>
              <w:br/>
              <w:t>危险化学品</w:t>
            </w:r>
          </w:p>
        </w:tc>
        <w:tc>
          <w:tcPr>
            <w:tcW w:type="dxa" w:w="4320"/>
            <w:vAlign w:val="center"/>
          </w:tcPr>
          <w:p>
            <w:r>
              <w:rPr>
                <w:rFonts w:ascii="等线" w:hAnsi="等线" w:eastAsia="等线"/>
                <w:sz w:val="18"/>
              </w:rPr>
              <w:t>本身不属于爆炸品但是可以用于制造爆炸品的原料或辅料的危险化学品。例如：硝酸、发烟硝酸、硝酸钠、硝酸钾等。</w:t>
            </w:r>
          </w:p>
        </w:tc>
      </w:tr>
      <w:tr>
        <w:tc>
          <w:tcPr>
            <w:tcW w:type="dxa" w:w="4320"/>
            <w:vAlign w:val="center"/>
          </w:tcPr>
          <w:p>
            <w:r>
              <w:rPr>
                <w:rFonts w:ascii="等线" w:hAnsi="等线" w:eastAsia="等线"/>
                <w:sz w:val="18"/>
              </w:rPr>
              <w:t>监控化学品</w:t>
            </w:r>
          </w:p>
        </w:tc>
        <w:tc>
          <w:tcPr>
            <w:tcW w:type="dxa" w:w="4320"/>
            <w:vAlign w:val="center"/>
          </w:tcPr>
          <w:p>
            <w:r>
              <w:rPr>
                <w:rFonts w:ascii="等线" w:hAnsi="等线" w:eastAsia="等线"/>
                <w:sz w:val="18"/>
              </w:rPr>
              <w:t>受到国家、地方政府严格监控、管制的、可以制造化学武器的物品。分为四类。第一类是指可作为化学武器的化学品；第二类是指可作为生产化学武器前体的化学品； 第三类是指可作为生产化学武器主要原料的化学品； 第四类是指除炸药和纯碳氢化合物外的特定有机化学品。例如：氰化钠、三氯氧磷、氯化亚砜等。</w:t>
            </w:r>
          </w:p>
        </w:tc>
      </w:tr>
      <w:tr>
        <w:tc>
          <w:tcPr>
            <w:tcW w:type="dxa" w:w="4320"/>
            <w:vAlign w:val="center"/>
          </w:tcPr>
          <w:p>
            <w:r>
              <w:rPr>
                <w:rFonts w:ascii="等线" w:hAnsi="等线" w:eastAsia="等线"/>
                <w:sz w:val="18"/>
              </w:rPr>
              <w:t>特别管控危险</w:t>
              <w:br/>
              <w:t>化学品</w:t>
            </w:r>
          </w:p>
        </w:tc>
        <w:tc>
          <w:tcPr>
            <w:tcW w:type="dxa" w:w="4320"/>
            <w:vAlign w:val="center"/>
          </w:tcPr>
          <w:p>
            <w:r>
              <w:rPr>
                <w:rFonts w:ascii="等线" w:hAnsi="等线" w:eastAsia="等线"/>
                <w:sz w:val="18"/>
              </w:rPr>
              <w:t>固有危险性高、发生事故的安全风险大、事故后果严重、流通量大，需要特别管控的化学品，共 20 种：硝酸铵[(钝化)改性硝酸铵除外]、硝化纤维素（包括属于易燃固体的硝化纤维素）、氯酸钾、氯酸钠、液氯、液氨、甲基异氰酸甲酯、硫酸二甲酯、氰化钠、氰化钾、液化石油气、液化天然气、环氧乙烷、氯乙烯、二甲醚、汽油（包括甲醇汽油、乙醇汽油）、1，2-环氧丙烷、二硫化碳、甲醇、乙醇。</w:t>
            </w:r>
          </w:p>
        </w:tc>
      </w:tr>
      <w:tr>
        <w:tc>
          <w:tcPr>
            <w:tcW w:type="dxa" w:w="4320"/>
            <w:vAlign w:val="center"/>
          </w:tcPr>
          <w:p>
            <w:r>
              <w:rPr>
                <w:rFonts w:ascii="等线" w:hAnsi="等线" w:eastAsia="等线"/>
                <w:sz w:val="18"/>
              </w:rPr>
              <w:t>危险化</w:t>
              <w:br/>
              <w:t>学品重</w:t>
              <w:br/>
              <w:t>大危险源</w:t>
            </w:r>
          </w:p>
        </w:tc>
        <w:tc>
          <w:tcPr>
            <w:tcW w:type="dxa" w:w="4320"/>
            <w:vAlign w:val="center"/>
          </w:tcPr>
          <w:p>
            <w:r>
              <w:rPr>
                <w:rFonts w:ascii="等线" w:hAnsi="等线" w:eastAsia="等线"/>
                <w:sz w:val="18"/>
              </w:rPr>
              <w:t>长期或临时地生产、储存、使用和经营危险化学品，且危险化学品的数量等于或超过临界量的单元。依据 GB18218-2018《危险化学品重大危险源辨识》。</w:t>
            </w:r>
          </w:p>
        </w:tc>
      </w:tr>
      <w:tr>
        <w:tc>
          <w:tcPr>
            <w:tcW w:type="dxa" w:w="4320"/>
            <w:vAlign w:val="center"/>
          </w:tcPr>
          <w:p>
            <w:r>
              <w:rPr>
                <w:rFonts w:ascii="等线" w:hAnsi="等线" w:eastAsia="等线"/>
                <w:sz w:val="18"/>
              </w:rPr>
              <w:t>单元</w:t>
            </w:r>
          </w:p>
        </w:tc>
        <w:tc>
          <w:tcPr>
            <w:tcW w:type="dxa" w:w="4320"/>
            <w:vAlign w:val="center"/>
          </w:tcPr>
          <w:p>
            <w:r>
              <w:rPr>
                <w:rFonts w:ascii="等线" w:hAnsi="等线" w:eastAsia="等线"/>
                <w:sz w:val="18"/>
              </w:rPr>
              <w:t>涉及危险化学品的生产、储存装置、设施或场所，分为生产单元和储存单元。依据 GB18218-2018《危险化学品重大危险源辨识》。</w:t>
            </w:r>
          </w:p>
        </w:tc>
      </w:tr>
      <w:tr>
        <w:tc>
          <w:tcPr>
            <w:tcW w:type="dxa" w:w="4320"/>
            <w:vAlign w:val="center"/>
          </w:tcPr>
          <w:p>
            <w:r>
              <w:rPr>
                <w:rFonts w:ascii="等线" w:hAnsi="等线" w:eastAsia="等线"/>
                <w:sz w:val="18"/>
              </w:rPr>
              <w:t>临界量</w:t>
            </w:r>
          </w:p>
        </w:tc>
        <w:tc>
          <w:tcPr>
            <w:tcW w:type="dxa" w:w="4320"/>
            <w:vAlign w:val="center"/>
          </w:tcPr>
          <w:p>
            <w:r>
              <w:rPr>
                <w:rFonts w:ascii="等线" w:hAnsi="等线" w:eastAsia="等线"/>
                <w:sz w:val="18"/>
              </w:rPr>
              <w:t>某种或某类危险化学品构成重大危险源所规定的最小数量。依据 GB18218-2018 《危险化学品重大危险源辨识》。</w:t>
            </w:r>
          </w:p>
        </w:tc>
      </w:tr>
      <w:tr>
        <w:tc>
          <w:tcPr>
            <w:tcW w:type="dxa" w:w="4320"/>
            <w:vAlign w:val="center"/>
          </w:tcPr>
          <w:p>
            <w:r>
              <w:rPr>
                <w:rFonts w:ascii="等线" w:hAnsi="等线" w:eastAsia="等线"/>
                <w:sz w:val="18"/>
              </w:rPr>
              <w:t>生产单元</w:t>
            </w:r>
          </w:p>
        </w:tc>
        <w:tc>
          <w:tcPr>
            <w:tcW w:type="dxa" w:w="4320"/>
            <w:vAlign w:val="center"/>
          </w:tcPr>
          <w:p>
            <w:r>
              <w:rPr>
                <w:rFonts w:ascii="等线" w:hAnsi="等线" w:eastAsia="等线"/>
                <w:sz w:val="18"/>
              </w:rPr>
              <w:t>危险化学品的生产、加工及使用等的装置及设施，当装置及设施之间有切断阀时，以切断阀作为分隔界限划分为独立的单元。依据 GB18218-2018《危险化学品重大危险源辨识》。</w:t>
            </w:r>
          </w:p>
        </w:tc>
      </w:tr>
      <w:tr>
        <w:tc>
          <w:tcPr>
            <w:tcW w:type="dxa" w:w="4320"/>
            <w:vAlign w:val="center"/>
          </w:tcPr>
          <w:p>
            <w:r>
              <w:rPr>
                <w:rFonts w:ascii="等线" w:hAnsi="等线" w:eastAsia="等线"/>
                <w:sz w:val="18"/>
              </w:rPr>
              <w:t>储存单元</w:t>
            </w:r>
          </w:p>
        </w:tc>
        <w:tc>
          <w:tcPr>
            <w:tcW w:type="dxa" w:w="4320"/>
            <w:vAlign w:val="center"/>
          </w:tcPr>
          <w:p>
            <w:r>
              <w:rPr>
                <w:rFonts w:ascii="等线" w:hAnsi="等线" w:eastAsia="等线"/>
                <w:sz w:val="18"/>
              </w:rPr>
              <w:t>用于储存危险化学品的储罐或仓库组成的相对独立的区域，储存区以罐区防火堤为界限划分为独立的单元，仓库以独立库房（独立建筑物）为界限划分为独立的单元。依据 GB18218-2018《危险化学品重大危险源辨识》。</w:t>
            </w:r>
          </w:p>
        </w:tc>
      </w:tr>
      <w:tr>
        <w:tc>
          <w:tcPr>
            <w:tcW w:type="dxa" w:w="4320"/>
            <w:vAlign w:val="center"/>
          </w:tcPr>
          <w:p>
            <w:r>
              <w:rPr>
                <w:rFonts w:ascii="等线" w:hAnsi="等线" w:eastAsia="等线"/>
                <w:sz w:val="18"/>
              </w:rPr>
              <w:t>混合液</w:t>
            </w:r>
          </w:p>
        </w:tc>
        <w:tc>
          <w:tcPr>
            <w:tcW w:type="dxa" w:w="4320"/>
            <w:vAlign w:val="center"/>
          </w:tcPr>
          <w:p>
            <w:r>
              <w:rPr>
                <w:rFonts w:ascii="等线" w:hAnsi="等线" w:eastAsia="等线"/>
                <w:sz w:val="18"/>
              </w:rPr>
              <w:t>由两种或多种物质组成的混合体或者溶液。</w:t>
            </w:r>
          </w:p>
        </w:tc>
      </w:tr>
      <w:tr>
        <w:tc>
          <w:tcPr>
            <w:tcW w:type="dxa" w:w="4320"/>
            <w:vAlign w:val="center"/>
          </w:tcPr>
          <w:p>
            <w:r>
              <w:rPr>
                <w:rFonts w:ascii="等线" w:hAnsi="等线" w:eastAsia="等线"/>
                <w:sz w:val="18"/>
              </w:rPr>
              <w:t>LD50</w:t>
            </w:r>
          </w:p>
        </w:tc>
        <w:tc>
          <w:tcPr>
            <w:tcW w:type="dxa" w:w="4320"/>
            <w:vAlign w:val="center"/>
          </w:tcPr>
          <w:p>
            <w:r>
              <w:rPr>
                <w:rFonts w:ascii="等线" w:hAnsi="等线" w:eastAsia="等线"/>
                <w:sz w:val="18"/>
              </w:rPr>
              <w:t>口服毒性半数致死量、皮肤接触毒性半数致死量。</w:t>
            </w:r>
          </w:p>
        </w:tc>
      </w:tr>
      <w:tr>
        <w:tc>
          <w:tcPr>
            <w:tcW w:type="dxa" w:w="4320"/>
            <w:vAlign w:val="center"/>
          </w:tcPr>
          <w:p>
            <w:r>
              <w:rPr>
                <w:rFonts w:ascii="等线" w:hAnsi="等线" w:eastAsia="等线"/>
                <w:sz w:val="18"/>
              </w:rPr>
              <w:t>LC50</w:t>
            </w:r>
          </w:p>
        </w:tc>
        <w:tc>
          <w:tcPr>
            <w:tcW w:type="dxa" w:w="4320"/>
            <w:vAlign w:val="center"/>
          </w:tcPr>
          <w:p>
            <w:r>
              <w:rPr>
                <w:rFonts w:ascii="等线" w:hAnsi="等线" w:eastAsia="等线"/>
                <w:sz w:val="18"/>
              </w:rPr>
              <w:t>吸入毒性半数致死浓度。</w:t>
            </w:r>
          </w:p>
        </w:tc>
      </w:tr>
      <w:tr>
        <w:tc>
          <w:tcPr>
            <w:tcW w:type="dxa" w:w="4320"/>
            <w:vAlign w:val="center"/>
          </w:tcPr>
          <w:p>
            <w:r>
              <w:rPr>
                <w:rFonts w:ascii="等线" w:hAnsi="等线" w:eastAsia="等线"/>
                <w:sz w:val="18"/>
              </w:rPr>
              <w:t>PC-TWA</w:t>
            </w:r>
          </w:p>
        </w:tc>
        <w:tc>
          <w:tcPr>
            <w:tcW w:type="dxa" w:w="4320"/>
            <w:vAlign w:val="center"/>
          </w:tcPr>
          <w:p>
            <w:r>
              <w:rPr>
                <w:rFonts w:ascii="等线" w:hAnsi="等线" w:eastAsia="等线"/>
                <w:sz w:val="18"/>
              </w:rPr>
              <w:t>（Permissible concentration-Time Weighted Average）时间加权平均容许浓度（8 小时）。以时间为权数规定的8 小时工作日的平均容许接触水平。</w:t>
            </w:r>
          </w:p>
        </w:tc>
      </w:tr>
      <w:tr>
        <w:tc>
          <w:tcPr>
            <w:tcW w:type="dxa" w:w="4320"/>
            <w:vAlign w:val="center"/>
          </w:tcPr>
          <w:p>
            <w:r>
              <w:rPr>
                <w:rFonts w:ascii="等线" w:hAnsi="等线" w:eastAsia="等线"/>
                <w:sz w:val="18"/>
              </w:rPr>
              <w:t>PC-STEL</w:t>
            </w:r>
          </w:p>
        </w:tc>
        <w:tc>
          <w:tcPr>
            <w:tcW w:type="dxa" w:w="4320"/>
            <w:vAlign w:val="center"/>
          </w:tcPr>
          <w:p>
            <w:r>
              <w:rPr>
                <w:rFonts w:ascii="等线" w:hAnsi="等线" w:eastAsia="等线"/>
                <w:sz w:val="18"/>
              </w:rPr>
              <w:t>（Pemissible concentration-Short Term Exposure Limit）短时间接触容许浓度（15 分钟）。指一个工作日内，任何一次接触不得超过的 15 分钟时间加权平均的容许接触水平。</w:t>
            </w:r>
          </w:p>
        </w:tc>
      </w:tr>
    </w:tbl>
    <w:p/>
    <w:p>
      <w:pPr>
        <w:spacing w:after="120"/>
      </w:pPr>
      <w:r>
        <w:rPr>
          <w:rFonts w:ascii="等线" w:hAnsi="等线" w:eastAsia="等线"/>
          <w:b/>
          <w:sz w:val="21"/>
        </w:rPr>
        <w:t>一、术语、符号及代号的说明一、术语、符号及代号的说明一、术语、符号及代号的说明</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PLC</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t>DCS</w:t>
            </w:r>
          </w:p>
        </w:tc>
        <w:tc>
          <w:tcPr>
            <w:tcW w:type="dxa" w:w="960"/>
            <w:vAlign w:val="center"/>
          </w:tcPr>
          <w:p>
            <w:r>
              <w:rPr>
                <w:rFonts w:ascii="等线" w:hAnsi="等线" w:eastAsia="等线"/>
                <w:sz w:val="18"/>
              </w:rPr>
              <w:t>（Distributed Control System） 分散控制系统，国内一般习惯称为集散控制系统。DCS 是一个由过程控制级和过程监控级组成的以通信网络为纽带的多级计算机系统，综合了计算机(Computer)、通讯(Communication)、显示(CRT)和控制(Control)等 4C 技术，其基本思想是分散控制、集中操作、分级管理、配置灵活、组态方便。</w:t>
            </w:r>
          </w:p>
        </w:tc>
        <w:tc>
          <w:tcPr>
            <w:tcW w:type="dxa" w:w="960"/>
            <w:vAlign w:val="center"/>
          </w:tcPr>
          <w:p>
            <w:r>
              <w:rPr>
                <w:rFonts w:ascii="等线" w:hAnsi="等线" w:eastAsia="等线"/>
                <w:sz w:val="18"/>
              </w:rPr>
              <w:t>（Distributed Control System） 分散控制系统，国内一般习惯称为集散控制系统。DCS 是一个由过程控制级和过程监控级组成的以通信网络为纽带的多级计算机系统，综合了计算机(Computer)、通讯(Communication)、显示(CRT)和控制(Control)等 4C 技术，其基本思想是分散控制、集中操作、分级管理、配置灵活、组态方便。</w:t>
            </w:r>
          </w:p>
        </w:tc>
        <w:tc>
          <w:tcPr>
            <w:tcW w:type="dxa" w:w="960"/>
            <w:vAlign w:val="center"/>
          </w:tcPr>
          <w:p>
            <w:r>
              <w:rPr>
                <w:rFonts w:ascii="等线" w:hAnsi="等线" w:eastAsia="等线"/>
                <w:sz w:val="18"/>
              </w:rPr>
              <w:t>（Distributed Control System） 分散控制系统，国内一般习惯称为集散控制系统。DCS 是一个由过程控制级和过程监控级组成的以通信网络为纽带的多级计算机系统，综合了计算机(Computer)、通讯(Communication)、显示(CRT)和控制(Control)等 4C 技术，其基本思想是分散控制、集中操作、分级管理、配置灵活、组态方便。</w:t>
            </w:r>
          </w:p>
        </w:tc>
        <w:tc>
          <w:tcPr>
            <w:tcW w:type="dxa" w:w="960"/>
            <w:vAlign w:val="center"/>
          </w:tcPr>
          <w:p>
            <w:r>
              <w:rPr>
                <w:rFonts w:ascii="等线" w:hAnsi="等线" w:eastAsia="等线"/>
                <w:sz w:val="18"/>
              </w:rPr>
              <w:t>（Distributed Control System） 分散控制系统，国内一般习惯称为集散控制系统。DCS 是一个由过程控制级和过程监控级组成的以通信网络为纽带的多级计算机系统，综合了计算机(Computer)、通讯(Communication)、显示(CRT)和控制(Control)等 4C 技术，其基本思想是分散控制、集中操作、分级管理、配置灵活、组态方便。</w:t>
            </w:r>
          </w:p>
        </w:tc>
        <w:tc>
          <w:tcPr>
            <w:tcW w:type="dxa" w:w="960"/>
            <w:vAlign w:val="center"/>
          </w:tcPr>
          <w:p>
            <w:r>
              <w:rPr>
                <w:rFonts w:ascii="等线" w:hAnsi="等线" w:eastAsia="等线"/>
                <w:sz w:val="18"/>
              </w:rPr>
              <w:t>（Distributed Control System） 分散控制系统，国内一般习惯称为集散控制系统。DCS 是一个由过程控制级和过程监控级组成的以通信网络为纽带的多级计算机系统，综合了计算机(Computer)、通讯(Communication)、显示(CRT)和控制(Control)等 4C 技术，其基本思想是分散控制、集中操作、分级管理、配置灵活、组态方便。</w:t>
            </w:r>
          </w:p>
        </w:tc>
        <w:tc>
          <w:tcPr>
            <w:tcW w:type="dxa" w:w="960"/>
            <w:vAlign w:val="center"/>
          </w:tcPr>
          <w:p>
            <w:r>
              <w:rPr>
                <w:rFonts w:ascii="等线" w:hAnsi="等线" w:eastAsia="等线"/>
                <w:sz w:val="18"/>
              </w:rPr>
              <w:t>（Distributed Control System） 分散控制系统，国内一般习惯称为集散控制系统。DCS 是一个由过程控制级和过程监控级组成的以通信网络为纽带的多级计算机系统，综合了计算机(Computer)、通讯(Communication)、显示(CRT)和控制(Control)等 4C 技术，其基本思想是分散控制、集中操作、分级管理、配置灵活、组态方便。</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P&amp;ID</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（Piping &amp; Instrument Diagram） 管道及仪表流程图。</w:t>
            </w:r>
          </w:p>
        </w:tc>
        <w:tc>
          <w:tcPr>
            <w:tcW w:type="dxa" w:w="960"/>
            <w:vAlign w:val="center"/>
          </w:tcPr>
          <w:p>
            <w:r>
              <w:rPr>
                <w:rFonts w:ascii="等线" w:hAnsi="等线" w:eastAsia="等线"/>
                <w:sz w:val="18"/>
              </w:rPr>
              <w:t>（Piping &amp; Instrument Diagram） 管道及仪表流程图。</w:t>
            </w:r>
          </w:p>
        </w:tc>
        <w:tc>
          <w:tcPr>
            <w:tcW w:type="dxa" w:w="960"/>
            <w:vAlign w:val="center"/>
          </w:tcPr>
          <w:p>
            <w:r>
              <w:rPr>
                <w:rFonts w:ascii="等线" w:hAnsi="等线" w:eastAsia="等线"/>
                <w:sz w:val="18"/>
              </w:rPr>
              <w:t>（Piping &amp; Instrument Diagram） 管道及仪表流程图。</w:t>
            </w:r>
          </w:p>
        </w:tc>
        <w:tc>
          <w:tcPr>
            <w:tcW w:type="dxa" w:w="960"/>
            <w:vAlign w:val="center"/>
          </w:tcPr>
          <w:p>
            <w:r>
              <w:rPr>
                <w:rFonts w:ascii="等线" w:hAnsi="等线" w:eastAsia="等线"/>
                <w:sz w:val="18"/>
              </w:rPr>
              <w:t>（Piping &amp; Instrument Diagram） 管道及仪表流程图。</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（Piping &amp; Instrument Diagram） 管道及仪表流程图。</w:t>
            </w:r>
          </w:p>
        </w:tc>
        <w:tc>
          <w:tcPr>
            <w:tcW w:type="dxa" w:w="960"/>
            <w:vAlign w:val="center"/>
          </w:tcPr>
          <w:p>
            <w:r>
              <w:rPr>
                <w:rFonts w:ascii="等线" w:hAnsi="等线" w:eastAsia="等线"/>
                <w:sz w:val="18"/>
              </w:rPr>
              <w:t>（Piping &amp; Instrument Diagram） 管道及仪表流程图。</w:t>
            </w:r>
          </w:p>
        </w:tc>
      </w:tr>
      <w:tr>
        <w:tc>
          <w:tcPr>
            <w:tcW w:type="dxa" w:w="960"/>
            <w:vAlign w:val="center"/>
          </w:tcPr>
          <w:p>
            <w:r>
              <w:rPr>
                <w:rFonts w:ascii="等线" w:hAnsi="等线" w:eastAsia="等线"/>
                <w:sz w:val="18"/>
              </w:rPr>
              <w:t>IPL</w:t>
            </w:r>
          </w:p>
        </w:tc>
        <w:tc>
          <w:tcPr>
            <w:tcW w:type="dxa" w:w="960"/>
            <w:vAlign w:val="center"/>
          </w:tcPr>
          <w:p>
            <w:r>
              <w:rPr>
                <w:rFonts w:ascii="等线" w:hAnsi="等线" w:eastAsia="等线"/>
                <w:sz w:val="18"/>
              </w:rPr>
              <w:t>(Independent protection layer) 独立保护层。能够阻止场景向不期望后果发展，并且独立于场景的初始事件或其他保护层的设备、系统或行动。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（layer of protection analysis）保护层分析。通过分析事故场景初始事件、后果和独立保护层，对事故场景风险进行半定量评估的一种系统方法。</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PFD</w:t>
            </w:r>
          </w:p>
        </w:tc>
        <w:tc>
          <w:tcPr>
            <w:tcW w:type="dxa" w:w="960"/>
            <w:vAlign w:val="center"/>
          </w:tcPr>
          <w:p>
            <w:r>
              <w:rPr>
                <w:rFonts w:ascii="等线" w:hAnsi="等线" w:eastAsia="等线"/>
                <w:sz w:val="18"/>
              </w:rPr>
              <w:t>（probability of failure on demand）要求时的失效概率。系统要求独立保护层起作用时，独立保护层发生失效，不能完成一个具体功能的概率。</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（probability of failure on demand）要求时的失效概率。系统要求独立保护层起作用时，独立保护层发生失效，不能完成一个具体功能的概率。</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（probability of failure on demand）要求时的失效概率。系统要求独立保护层起作用时，独立保护层发生失效，不能完成一个具体功能的概率。</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（Safety Instrumented System）安全仪表系统。用来实现一个或几个仪表安全功能的仪表系统，可由传感器、逻辑控制器和最终元件的任何组合组成。</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（Safety Instrumented System）安全仪表系统。用来实现一个或几个仪表安全功能的仪表系统，可由传感器、逻辑控制器和最终元件的任何组合组成。</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SIL</w:t>
            </w:r>
          </w:p>
        </w:tc>
        <w:tc>
          <w:tcPr>
            <w:tcW w:type="dxa" w:w="960"/>
            <w:vAlign w:val="center"/>
          </w:tcPr>
          <w:p>
            <w:r>
              <w:rPr>
                <w:rFonts w:ascii="等线" w:hAnsi="等线" w:eastAsia="等线"/>
                <w:sz w:val="18"/>
              </w:rPr>
              <w:t>（safety integrity level）安全完整性等级。从 1 到 4 的离散等级，用于规定安全仪表系统所具有的安全仪表功能的安全完整性。SIL4 具有最高的安全完整性等级，SIL1 具有最低的安全完整性等级。</w:t>
            </w:r>
          </w:p>
        </w:tc>
        <w:tc>
          <w:tcPr>
            <w:tcW w:type="dxa" w:w="960"/>
            <w:vAlign w:val="center"/>
          </w:tcPr>
          <w:p>
            <w:r>
              <w:rPr>
                <w:rFonts w:ascii="等线" w:hAnsi="等线" w:eastAsia="等线"/>
                <w:sz w:val="18"/>
              </w:rPr>
              <w:t>（safety integrity level）安全完整性等级。从 1 到 4 的离散等级，用于规定安全仪表系统所具有的安全仪表功能的安全完整性。SIL4 具有最高的安全完整性等级，SIL1 具有最低的安全完整性等级。</w:t>
            </w:r>
          </w:p>
        </w:tc>
        <w:tc>
          <w:tcPr>
            <w:tcW w:type="dxa" w:w="960"/>
            <w:vAlign w:val="center"/>
          </w:tcPr>
          <w:p>
            <w:r>
              <w:rPr>
                <w:rFonts w:ascii="等线" w:hAnsi="等线" w:eastAsia="等线"/>
                <w:sz w:val="18"/>
              </w:rPr>
              <w:t>（safety integrity level）安全完整性等级。从 1 到 4 的离散等级，用于规定安全仪表系统所具有的安全仪表功能的安全完整性。SIL4 具有最高的安全完整性等级，SIL1 具有最低的安全完整性等级。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w:t>
            </w:r>
          </w:p>
        </w:tc>
        <w:tc>
          <w:tcPr>
            <w:tcW w:type="dxa" w:w="960"/>
            <w:vAlign w:val="center"/>
          </w:tcPr>
          <w:p>
            <w:r>
              <w:rPr>
                <w:rFonts w:ascii="等线" w:hAnsi="等线" w:eastAsia="等线"/>
                <w:sz w:val="18"/>
              </w:rPr>
              <w:t>米</w:t>
            </w:r>
          </w:p>
        </w:tc>
        <w:tc>
          <w:tcPr>
            <w:tcW w:type="dxa" w:w="960"/>
            <w:vAlign w:val="center"/>
          </w:tcPr>
          <w:p>
            <w:r>
              <w:rPr>
                <w:rFonts w:ascii="等线" w:hAnsi="等线" w:eastAsia="等线"/>
                <w:sz w:val="18"/>
              </w:rPr>
              <w:t>MPa</w:t>
            </w:r>
          </w:p>
        </w:tc>
        <w:tc>
          <w:tcPr>
            <w:tcW w:type="dxa" w:w="960"/>
            <w:vAlign w:val="center"/>
          </w:tcPr>
          <w:p>
            <w:r>
              <w:rPr>
                <w:rFonts w:ascii="等线" w:hAnsi="等线" w:eastAsia="等线"/>
                <w:sz w:val="18"/>
              </w:rPr>
              <w:t>兆帕</w:t>
            </w:r>
          </w:p>
        </w:tc>
        <w:tc>
          <w:tcPr>
            <w:tcW w:type="dxa" w:w="960"/>
            <w:vAlign w:val="center"/>
          </w:tcPr>
          <w:p>
            <w:r>
              <w:rPr>
                <w:rFonts w:ascii="等线" w:hAnsi="等线" w:eastAsia="等线"/>
                <w:sz w:val="18"/>
              </w:rPr>
              <w:t>s</w:t>
            </w:r>
          </w:p>
        </w:tc>
        <w:tc>
          <w:tcPr>
            <w:tcW w:type="dxa" w:w="960"/>
            <w:vAlign w:val="center"/>
          </w:tcPr>
          <w:p>
            <w:r>
              <w:rPr>
                <w:rFonts w:ascii="等线" w:hAnsi="等线" w:eastAsia="等线"/>
                <w:sz w:val="18"/>
              </w:rPr>
              <w:t>秒</w:t>
            </w:r>
          </w:p>
        </w:tc>
        <w:tc>
          <w:tcPr>
            <w:tcW w:type="dxa" w:w="960"/>
            <w:vAlign w:val="center"/>
          </w:tcPr>
          <w:p>
            <w:r>
              <w:rPr>
                <w:rFonts w:ascii="等线" w:hAnsi="等线" w:eastAsia="等线"/>
                <w:sz w:val="18"/>
              </w:rPr>
              <w:t>秒</w:t>
            </w:r>
          </w:p>
        </w:tc>
        <w:tc>
          <w:tcPr>
            <w:tcW w:type="dxa" w:w="960"/>
            <w:vAlign w:val="center"/>
          </w:tcPr>
          <w:p>
            <w:r>
              <w:rPr>
                <w:rFonts w:ascii="等线" w:hAnsi="等线" w:eastAsia="等线"/>
                <w:sz w:val="18"/>
              </w:rPr>
              <w:t>kVA</w:t>
            </w:r>
          </w:p>
        </w:tc>
        <w:tc>
          <w:tcPr>
            <w:tcW w:type="dxa" w:w="960"/>
            <w:vAlign w:val="center"/>
          </w:tcPr>
          <w:p>
            <w:r>
              <w:rPr>
                <w:rFonts w:ascii="等线" w:hAnsi="等线" w:eastAsia="等线"/>
                <w:sz w:val="18"/>
              </w:rPr>
              <w:t>千伏安</w:t>
            </w:r>
          </w:p>
        </w:tc>
      </w:tr>
      <w:tr>
        <w:tc>
          <w:tcPr>
            <w:tcW w:type="dxa" w:w="960"/>
            <w:vAlign w:val="center"/>
          </w:tcPr>
          <w:p>
            <w:r>
              <w:rPr>
                <w:rFonts w:ascii="等线" w:hAnsi="等线" w:eastAsia="等线"/>
                <w:sz w:val="18"/>
              </w:rPr>
              <w:t>t</w:t>
            </w:r>
          </w:p>
        </w:tc>
        <w:tc>
          <w:tcPr>
            <w:tcW w:type="dxa" w:w="960"/>
            <w:vAlign w:val="center"/>
          </w:tcPr>
          <w:p>
            <w:r>
              <w:rPr>
                <w:rFonts w:ascii="等线" w:hAnsi="等线" w:eastAsia="等线"/>
                <w:sz w:val="18"/>
              </w:rPr>
              <w:t>吨</w:t>
            </w:r>
          </w:p>
        </w:tc>
        <w:tc>
          <w:tcPr>
            <w:tcW w:type="dxa" w:w="960"/>
            <w:vAlign w:val="center"/>
          </w:tcPr>
          <w:p>
            <w:r>
              <w:rPr>
                <w:rFonts w:ascii="等线" w:hAnsi="等线" w:eastAsia="等线"/>
                <w:sz w:val="18"/>
              </w:rPr>
              <w:t>kPa</w:t>
            </w:r>
          </w:p>
        </w:tc>
        <w:tc>
          <w:tcPr>
            <w:tcW w:type="dxa" w:w="960"/>
            <w:vAlign w:val="center"/>
          </w:tcPr>
          <w:p>
            <w:r>
              <w:rPr>
                <w:rFonts w:ascii="等线" w:hAnsi="等线" w:eastAsia="等线"/>
                <w:sz w:val="18"/>
              </w:rPr>
              <w:t>千帕</w:t>
            </w:r>
          </w:p>
        </w:tc>
        <w:tc>
          <w:tcPr>
            <w:tcW w:type="dxa" w:w="960"/>
            <w:vAlign w:val="center"/>
          </w:tcPr>
          <w:p>
            <w:r>
              <w:rPr>
                <w:rFonts w:ascii="等线" w:hAnsi="等线" w:eastAsia="等线"/>
                <w:sz w:val="18"/>
              </w:rPr>
              <w:t>a</w:t>
            </w:r>
          </w:p>
        </w:tc>
        <w:tc>
          <w:tcPr>
            <w:tcW w:type="dxa" w:w="960"/>
            <w:vAlign w:val="center"/>
          </w:tcPr>
          <w:p>
            <w:r>
              <w:rPr>
                <w:rFonts w:ascii="等线" w:hAnsi="等线" w:eastAsia="等线"/>
                <w:sz w:val="18"/>
              </w:rPr>
              <w:t>年</w:t>
            </w:r>
          </w:p>
        </w:tc>
        <w:tc>
          <w:tcPr>
            <w:tcW w:type="dxa" w:w="960"/>
            <w:vAlign w:val="center"/>
          </w:tcPr>
          <w:p>
            <w:r>
              <w:rPr>
                <w:rFonts w:ascii="等线" w:hAnsi="等线" w:eastAsia="等线"/>
                <w:sz w:val="18"/>
              </w:rPr>
              <w:t>年</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摄氏度</w:t>
            </w:r>
          </w:p>
        </w:tc>
      </w:tr>
      <w:tr>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天</w:t>
            </w:r>
          </w:p>
        </w:tc>
        <w:tc>
          <w:tcPr>
            <w:tcW w:type="dxa" w:w="960"/>
            <w:vAlign w:val="center"/>
          </w:tcPr>
          <w:p>
            <w:r>
              <w:rPr>
                <w:rFonts w:ascii="等线" w:hAnsi="等线" w:eastAsia="等线"/>
                <w:sz w:val="18"/>
              </w:rPr>
              <w:t>mm</w:t>
            </w:r>
          </w:p>
        </w:tc>
        <w:tc>
          <w:tcPr>
            <w:tcW w:type="dxa" w:w="960"/>
            <w:vAlign w:val="center"/>
          </w:tcPr>
          <w:p>
            <w:r>
              <w:rPr>
                <w:rFonts w:ascii="等线" w:hAnsi="等线" w:eastAsia="等线"/>
                <w:sz w:val="18"/>
              </w:rPr>
              <w:t>毫米</w:t>
            </w:r>
          </w:p>
        </w:tc>
        <w:tc>
          <w:tcPr>
            <w:tcW w:type="dxa" w:w="960"/>
            <w:vAlign w:val="center"/>
          </w:tcPr>
          <w:p>
            <w:r>
              <w:rPr>
                <w:rFonts w:ascii="等线" w:hAnsi="等线" w:eastAsia="等线"/>
                <w:sz w:val="18"/>
              </w:rPr>
              <w:t>W</w:t>
            </w:r>
          </w:p>
        </w:tc>
        <w:tc>
          <w:tcPr>
            <w:tcW w:type="dxa" w:w="960"/>
            <w:vAlign w:val="center"/>
          </w:tcPr>
          <w:p>
            <w:r>
              <w:rPr>
                <w:rFonts w:ascii="等线" w:hAnsi="等线" w:eastAsia="等线"/>
                <w:sz w:val="18"/>
              </w:rPr>
              <w:t>瓦</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m/s</w:t>
            </w:r>
          </w:p>
        </w:tc>
        <w:tc>
          <w:tcPr>
            <w:tcW w:type="dxa" w:w="960"/>
            <w:vAlign w:val="center"/>
          </w:tcPr>
          <w:p>
            <w:r>
              <w:rPr>
                <w:rFonts w:ascii="等线" w:hAnsi="等线" w:eastAsia="等线"/>
                <w:sz w:val="18"/>
              </w:rPr>
              <w:t>米/秒</w:t>
            </w:r>
          </w:p>
        </w:tc>
      </w:tr>
      <w:tr>
        <w:tc>
          <w:tcPr>
            <w:tcW w:type="dxa" w:w="960"/>
            <w:vAlign w:val="center"/>
          </w:tcPr>
          <w:p>
            <w:r>
              <w:rPr>
                <w:rFonts w:ascii="等线" w:hAnsi="等线" w:eastAsia="等线"/>
                <w:sz w:val="18"/>
              </w:rPr>
              <w:t>p</w:t>
            </w:r>
          </w:p>
        </w:tc>
        <w:tc>
          <w:tcPr>
            <w:tcW w:type="dxa" w:w="960"/>
            <w:vAlign w:val="center"/>
          </w:tcPr>
          <w:p>
            <w:r>
              <w:rPr>
                <w:rFonts w:ascii="等线" w:hAnsi="等线" w:eastAsia="等线"/>
                <w:sz w:val="18"/>
              </w:rPr>
              <w:t>泵</w:t>
            </w:r>
          </w:p>
        </w:tc>
        <w:tc>
          <w:tcPr>
            <w:tcW w:type="dxa" w:w="960"/>
            <w:vAlign w:val="center"/>
          </w:tcPr>
          <w:p>
            <w:r>
              <w:rPr>
                <w:rFonts w:ascii="等线" w:hAnsi="等线" w:eastAsia="等线"/>
                <w:sz w:val="18"/>
              </w:rPr>
              <w:t>E</w:t>
            </w:r>
          </w:p>
        </w:tc>
        <w:tc>
          <w:tcPr>
            <w:tcW w:type="dxa" w:w="960"/>
            <w:vAlign w:val="center"/>
          </w:tcPr>
          <w:p>
            <w:r>
              <w:rPr>
                <w:rFonts w:ascii="等线" w:hAnsi="等线" w:eastAsia="等线"/>
                <w:sz w:val="18"/>
              </w:rPr>
              <w:t>换热器</w:t>
            </w:r>
          </w:p>
        </w:tc>
        <w:tc>
          <w:tcPr>
            <w:tcW w:type="dxa" w:w="960"/>
            <w:vAlign w:val="center"/>
          </w:tcPr>
          <w:p>
            <w:r>
              <w:rPr>
                <w:rFonts w:ascii="等线" w:hAnsi="等线" w:eastAsia="等线"/>
                <w:sz w:val="18"/>
              </w:rPr>
              <w:t>V</w:t>
            </w:r>
          </w:p>
        </w:tc>
        <w:tc>
          <w:tcPr>
            <w:tcW w:type="dxa" w:w="960"/>
            <w:vAlign w:val="center"/>
          </w:tcPr>
          <w:p>
            <w:r>
              <w:rPr>
                <w:rFonts w:ascii="等线" w:hAnsi="等线" w:eastAsia="等线"/>
                <w:sz w:val="18"/>
              </w:rPr>
              <w:t>容器</w:t>
            </w:r>
          </w:p>
        </w:tc>
        <w:tc>
          <w:tcPr>
            <w:tcW w:type="dxa" w:w="960"/>
            <w:vAlign w:val="center"/>
          </w:tcPr>
          <w:p>
            <w:r>
              <w:rPr>
                <w:rFonts w:ascii="等线" w:hAnsi="等线" w:eastAsia="等线"/>
                <w:sz w:val="18"/>
              </w:rPr>
              <w:t>容器</w:t>
            </w:r>
          </w:p>
        </w:tc>
        <w:tc>
          <w:tcPr>
            <w:tcW w:type="dxa" w:w="960"/>
            <w:vAlign w:val="center"/>
          </w:tcPr>
          <w:p>
            <w:r>
              <w:rPr>
                <w:rFonts w:ascii="等线" w:hAnsi="等线" w:eastAsia="等线"/>
                <w:sz w:val="18"/>
              </w:rPr>
              <w:t>R</w:t>
            </w:r>
          </w:p>
        </w:tc>
        <w:tc>
          <w:tcPr>
            <w:tcW w:type="dxa" w:w="960"/>
            <w:vAlign w:val="center"/>
          </w:tcPr>
          <w:p>
            <w:r>
              <w:rPr>
                <w:rFonts w:ascii="等线" w:hAnsi="等线" w:eastAsia="等线"/>
                <w:sz w:val="18"/>
              </w:rPr>
              <w:t>反应器</w:t>
            </w:r>
          </w:p>
        </w:tc>
      </w:tr>
      <w:tr>
        <w:tc>
          <w:tcPr>
            <w:tcW w:type="dxa" w:w="960"/>
            <w:vAlign w:val="center"/>
          </w:tcPr>
          <w:p>
            <w:r>
              <w:rPr>
                <w:rFonts w:ascii="等线" w:hAnsi="等线" w:eastAsia="等线"/>
                <w:sz w:val="18"/>
              </w:rPr>
              <w:t>kg</w:t>
            </w:r>
          </w:p>
        </w:tc>
        <w:tc>
          <w:tcPr>
            <w:tcW w:type="dxa" w:w="960"/>
            <w:vAlign w:val="center"/>
          </w:tcPr>
          <w:p>
            <w:r>
              <w:rPr>
                <w:rFonts w:ascii="等线" w:hAnsi="等线" w:eastAsia="等线"/>
                <w:sz w:val="18"/>
              </w:rPr>
              <w:t>千克</w:t>
            </w:r>
          </w:p>
        </w:tc>
        <w:tc>
          <w:tcPr>
            <w:tcW w:type="dxa" w:w="960"/>
            <w:vAlign w:val="center"/>
          </w:tcPr>
          <w:p>
            <w:r>
              <w:rPr>
                <w:rFonts w:ascii="等线" w:hAnsi="等线" w:eastAsia="等线"/>
                <w:sz w:val="18"/>
              </w:rPr>
              <w:t>h</w:t>
            </w:r>
          </w:p>
        </w:tc>
        <w:tc>
          <w:tcPr>
            <w:tcW w:type="dxa" w:w="960"/>
            <w:vAlign w:val="center"/>
          </w:tcPr>
          <w:p>
            <w:r>
              <w:rPr>
                <w:rFonts w:ascii="等线" w:hAnsi="等线" w:eastAsia="等线"/>
                <w:sz w:val="18"/>
              </w:rPr>
              <w:t>小时</w:t>
            </w:r>
          </w:p>
        </w:tc>
        <w:tc>
          <w:tcPr>
            <w:tcW w:type="dxa" w:w="960"/>
            <w:vAlign w:val="center"/>
          </w:tcPr>
          <w:p>
            <w:r>
              <w:rPr>
                <w:rFonts w:ascii="等线" w:hAnsi="等线" w:eastAsia="等线"/>
                <w:sz w:val="18"/>
              </w:rPr>
              <w:t>min</w:t>
            </w:r>
          </w:p>
        </w:tc>
        <w:tc>
          <w:tcPr>
            <w:tcW w:type="dxa" w:w="960"/>
            <w:vAlign w:val="center"/>
          </w:tcPr>
          <w:p>
            <w:r>
              <w:rPr>
                <w:rFonts w:ascii="等线" w:hAnsi="等线" w:eastAsia="等线"/>
                <w:sz w:val="18"/>
              </w:rPr>
              <w:t>分钟</w:t>
            </w:r>
          </w:p>
        </w:tc>
        <w:tc>
          <w:tcPr>
            <w:tcW w:type="dxa" w:w="960"/>
            <w:vAlign w:val="center"/>
          </w:tcPr>
          <w:p>
            <w:r>
              <w:rPr>
                <w:rFonts w:ascii="等线" w:hAnsi="等线" w:eastAsia="等线"/>
                <w:sz w:val="18"/>
              </w:rPr>
              <w:t>分钟</w:t>
            </w:r>
          </w:p>
        </w:tc>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直径</w:t>
            </w:r>
          </w:p>
        </w:tc>
      </w:tr>
      <w:tr>
        <w:tc>
          <w:tcPr>
            <w:tcW w:type="dxa" w:w="960"/>
            <w:vAlign w:val="center"/>
          </w:tcPr>
          <w:p>
            <w:r>
              <w:rPr>
                <w:rFonts w:ascii="等线" w:hAnsi="等线" w:eastAsia="等线"/>
                <w:sz w:val="18"/>
              </w:rPr>
              <w:t>Nm3</w:t>
            </w:r>
          </w:p>
        </w:tc>
        <w:tc>
          <w:tcPr>
            <w:tcW w:type="dxa" w:w="960"/>
            <w:vAlign w:val="center"/>
          </w:tcPr>
          <w:p>
            <w:r>
              <w:rPr>
                <w:rFonts w:ascii="等线" w:hAnsi="等线" w:eastAsia="等线"/>
                <w:sz w:val="18"/>
              </w:rPr>
              <w:t>标准立方米</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HAZOP</w:t>
            </w:r>
          </w:p>
        </w:tc>
        <w:tc>
          <w:tcPr>
            <w:tcW w:type="dxa" w:w="960"/>
            <w:vAlign w:val="center"/>
          </w:tcPr>
          <w:p>
            <w:r>
              <w:rPr>
                <w:rFonts w:ascii="等线" w:hAnsi="等线" w:eastAsia="等线"/>
                <w:sz w:val="18"/>
              </w:rPr>
              <w:t>危险和可操作性研</w:t>
              <w:br/>
              <w:t>究</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危险和可操作性研</w:t>
              <w:br/>
              <w:t>究</w:t>
            </w:r>
          </w:p>
        </w:tc>
        <w:tc>
          <w:tcPr>
            <w:tcW w:type="dxa" w:w="960"/>
            <w:vAlign w:val="center"/>
          </w:tcPr>
          <w:p>
            <w:r>
              <w:rPr>
                <w:rFonts w:ascii="等线" w:hAnsi="等线" w:eastAsia="等线"/>
                <w:sz w:val="18"/>
              </w:rPr>
              <w:t>PTFE</w:t>
            </w:r>
          </w:p>
        </w:tc>
        <w:tc>
          <w:tcPr>
            <w:tcW w:type="dxa" w:w="960"/>
            <w:vAlign w:val="center"/>
          </w:tcPr>
          <w:p>
            <w:r>
              <w:rPr>
                <w:rFonts w:ascii="等线" w:hAnsi="等线" w:eastAsia="等线"/>
                <w:sz w:val="18"/>
              </w:rPr>
              <w:t>聚四氟乙烯</w:t>
            </w:r>
          </w:p>
        </w:tc>
      </w:tr>
      <w:tr>
        <w:tc>
          <w:tcPr>
            <w:tcW w:type="dxa" w:w="960"/>
            <w:vAlign w:val="center"/>
          </w:tcPr>
          <w:p>
            <w:r>
              <w:rPr>
                <w:rFonts w:ascii="等线" w:hAnsi="等线" w:eastAsia="等线"/>
                <w:sz w:val="18"/>
              </w:rPr>
              <w:t>ARC</w:t>
            </w:r>
          </w:p>
        </w:tc>
        <w:tc>
          <w:tcPr>
            <w:tcW w:type="dxa" w:w="960"/>
            <w:vAlign w:val="center"/>
          </w:tcPr>
          <w:p>
            <w:r>
              <w:rPr>
                <w:rFonts w:ascii="等线" w:hAnsi="等线" w:eastAsia="等线"/>
                <w:sz w:val="18"/>
              </w:rPr>
              <w:t>绝热加速量热仪</w:t>
            </w:r>
          </w:p>
        </w:tc>
        <w:tc>
          <w:tcPr>
            <w:tcW w:type="dxa" w:w="960"/>
            <w:vAlign w:val="center"/>
          </w:tcPr>
          <w:p>
            <w:r>
              <w:rPr>
                <w:rFonts w:ascii="等线" w:hAnsi="等线" w:eastAsia="等线"/>
                <w:sz w:val="18"/>
              </w:rPr>
              <w:t>绝热加速量热仪</w:t>
            </w:r>
          </w:p>
        </w:tc>
        <w:tc>
          <w:tcPr>
            <w:tcW w:type="dxa" w:w="960"/>
            <w:vAlign w:val="center"/>
          </w:tcPr>
          <w:p>
            <w:r>
              <w:rPr>
                <w:rFonts w:ascii="等线" w:hAnsi="等线" w:eastAsia="等线"/>
                <w:sz w:val="18"/>
              </w:rPr>
              <w:t>绝热加速量热仪</w:t>
            </w:r>
          </w:p>
        </w:tc>
        <w:tc>
          <w:tcPr>
            <w:tcW w:type="dxa" w:w="960"/>
            <w:vAlign w:val="center"/>
          </w:tcPr>
          <w:p>
            <w:r>
              <w:rPr>
                <w:rFonts w:ascii="等线" w:hAnsi="等线" w:eastAsia="等线"/>
                <w:sz w:val="18"/>
              </w:rPr>
              <w:t>DSC</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差示扫描量热仪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RC1e</w:t>
            </w:r>
          </w:p>
        </w:tc>
        <w:tc>
          <w:tcPr>
            <w:tcW w:type="dxa" w:w="960"/>
            <w:vAlign w:val="center"/>
          </w:tcPr>
          <w:p>
            <w:r>
              <w:rPr>
                <w:rFonts w:ascii="等线" w:hAnsi="等线" w:eastAsia="等线"/>
                <w:sz w:val="18"/>
              </w:rPr>
              <w:t>反应量热仪</w:t>
            </w:r>
          </w:p>
        </w:tc>
        <w:tc>
          <w:tcPr>
            <w:tcW w:type="dxa" w:w="960"/>
            <w:vAlign w:val="center"/>
          </w:tcPr>
          <w:p>
            <w:r>
              <w:rPr>
                <w:rFonts w:ascii="等线" w:hAnsi="等线" w:eastAsia="等线"/>
                <w:sz w:val="18"/>
              </w:rPr>
              <w:t>反应量热仪</w:t>
            </w:r>
          </w:p>
        </w:tc>
        <w:tc>
          <w:tcPr>
            <w:tcW w:type="dxa" w:w="960"/>
            <w:vAlign w:val="center"/>
          </w:tcPr>
          <w:p>
            <w:r>
              <w:rPr>
                <w:rFonts w:ascii="等线" w:hAnsi="等线" w:eastAsia="等线"/>
                <w:sz w:val="18"/>
              </w:rPr>
              <w:t>反应量热仪</w:t>
            </w:r>
          </w:p>
        </w:tc>
        <w:tc>
          <w:tcPr>
            <w:tcW w:type="dxa" w:w="960"/>
            <w:vAlign w:val="center"/>
          </w:tcPr>
          <w:p>
            <w:r>
              <w:rPr>
                <w:rFonts w:ascii="等线" w:hAnsi="等线" w:eastAsia="等线"/>
                <w:sz w:val="18"/>
              </w:rPr>
              <w:t>GC/LC</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气相色谱/液相色谱</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TP</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t>工艺操作温度，也是反应过程中冷却失效时的初始温度，单位：℃或 K。</w:t>
            </w:r>
          </w:p>
        </w:tc>
      </w:tr>
      <w:tr>
        <w:tc>
          <w:tcPr>
            <w:tcW w:type="dxa" w:w="960"/>
            <w:vAlign w:val="center"/>
          </w:tcPr>
          <w:p>
            <w:r>
              <w:rPr>
                <w:rFonts w:ascii="等线" w:hAnsi="等线" w:eastAsia="等线"/>
                <w:sz w:val="18"/>
              </w:rPr>
              <w:t>MTSR</w:t>
            </w:r>
          </w:p>
        </w:tc>
        <w:tc>
          <w:tcPr>
            <w:tcW w:type="dxa" w:w="960"/>
            <w:vAlign w:val="center"/>
          </w:tcPr>
          <w:p>
            <w:r>
              <w:rPr>
                <w:rFonts w:ascii="等线" w:hAnsi="等线" w:eastAsia="等线"/>
                <w:sz w:val="18"/>
              </w:rPr>
              <w:t>（Maxium Temperature of the Synthesis Reaction）热失控时合成反应能达到的最高温度，指绝热条件下反应体系最大热累积时合成反应达到的最高温度，单位：℃或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MTT</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r>
      <w:tr>
        <w:tc>
          <w:tcPr>
            <w:tcW w:type="dxa" w:w="960"/>
            <w:vAlign w:val="center"/>
          </w:tcPr>
          <w:p>
            <w:r>
              <w:rPr>
                <w:rFonts w:ascii="等线" w:hAnsi="等线" w:eastAsia="等线"/>
                <w:sz w:val="18"/>
              </w:rPr>
              <w:t>ΔTad</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t>失控体系，反应物完全转化时所放出的热量导致物料温度的升高，单位：℃或 K。</w:t>
            </w:r>
          </w:p>
        </w:tc>
      </w:tr>
      <w:tr>
        <w:tc>
          <w:tcPr>
            <w:tcW w:type="dxa" w:w="960"/>
            <w:vAlign w:val="center"/>
          </w:tcPr>
          <w:p>
            <w:r>
              <w:rPr>
                <w:rFonts w:ascii="等线" w:hAnsi="等线" w:eastAsia="等线"/>
                <w:sz w:val="18"/>
              </w:rPr>
              <w:t>TMRad</w:t>
            </w:r>
          </w:p>
        </w:tc>
        <w:tc>
          <w:tcPr>
            <w:tcW w:type="dxa" w:w="960"/>
            <w:vAlign w:val="center"/>
          </w:tcPr>
          <w:p>
            <w:r>
              <w:rPr>
                <w:rFonts w:ascii="等线" w:hAnsi="等线" w:eastAsia="等线"/>
                <w:sz w:val="18"/>
              </w:rPr>
              <w:t>（Time to Maxium Rate under adiabatic conditions）失控反应最大反应速率到达时间，即在绝热条件下失控反应到达最大反应速率所需要的时间，即致爆时间，单位：h。</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TD24</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t>绝热条件下，失控反应最大反应速率到达时间 TMRad 为 24h 时对应的温度，单位：℃或 K。</w:t>
            </w:r>
          </w:p>
        </w:tc>
      </w:tr>
    </w:tbl>
    <w:p/>
    <w:p>
      <w:pPr>
        <w:spacing w:after="120"/>
      </w:pPr>
      <w:r>
        <w:rPr>
          <w:rFonts w:ascii="等线" w:hAnsi="等线" w:eastAsia="等线"/>
          <w:b/>
          <w:sz w:val="21"/>
        </w:rPr>
        <w:t>二、产品及部分原料说明二、产品及部分原料说明二、产品及部分原料说明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物料名称</w:t>
            </w:r>
          </w:p>
        </w:tc>
        <w:tc>
          <w:tcPr>
            <w:tcW w:type="dxa" w:w="2880"/>
            <w:vAlign w:val="center"/>
            <w:shd w:fill="D3D3D3"/>
          </w:tcPr>
          <w:p>
            <w:r>
              <w:rPr>
                <w:rFonts w:ascii="等线" w:hAnsi="等线" w:eastAsia="等线"/>
                <w:b/>
                <w:sz w:val="18"/>
              </w:rPr>
              <w:t>说明</w:t>
            </w:r>
          </w:p>
        </w:tc>
        <w:tc>
          <w:tcPr>
            <w:tcW w:type="dxa" w:w="2880"/>
            <w:vAlign w:val="center"/>
            <w:shd w:fill="D3D3D3"/>
          </w:tcPr>
          <w:p>
            <w:r>
              <w:rPr>
                <w:rFonts w:ascii="等线" w:hAnsi="等线" w:eastAsia="等线"/>
                <w:b/>
                <w:sz w:val="18"/>
              </w:rPr>
              <w:t>备注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化学名称：1-（3-（6-乙氧基吡啶-3-）-2，5-二甲基-1H-吡咯-1）-N,N-二甲基丙基-2-胺</w:t>
              <w:br/>
              <w:t>分子式：C23H27N7O</w:t>
              <w:br/>
              <w:t>分子量：417.52</w:t>
              <w:br/>
              <w:t>结构式：</w:t>
              <w:br/>
              <w:br/>
              <w:br/>
              <w:t>457-0</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PH-ASLK-1</w:t>
            </w:r>
          </w:p>
        </w:tc>
        <w:tc>
          <w:tcPr>
            <w:tcW w:type="dxa" w:w="2880"/>
            <w:vAlign w:val="center"/>
          </w:tcPr>
          <w:p>
            <w:r>
              <w:rPr>
                <w:rFonts w:ascii="等线" w:hAnsi="等线" w:eastAsia="等线"/>
                <w:sz w:val="18"/>
              </w:rPr>
              <w:t>化学名称：</w:t>
              <w:br/>
              <w:t>(R)-1-((3aR,5R,6S,6aR)-5-(((叔丁基二苯基硅)氧基)甲基)-2,2-二甲基-6-(萘乙酰胺-2-氧基)四氢呋喃[2,3-d][1,3]二氧杂环-5-基)乙基甲磺酸酯</w:t>
              <w:br/>
              <w:t>分子式：C38H46O8SSi</w:t>
              <w:br/>
              <w:t>分子量：690.92</w:t>
              <w:br/>
              <w:t>结构式：</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布他磷</w:t>
            </w:r>
          </w:p>
        </w:tc>
        <w:tc>
          <w:tcPr>
            <w:tcW w:type="dxa" w:w="2880"/>
            <w:vAlign w:val="center"/>
          </w:tcPr>
          <w:p>
            <w:r>
              <w:rPr>
                <w:rFonts w:ascii="等线" w:hAnsi="等线" w:eastAsia="等线"/>
                <w:sz w:val="18"/>
              </w:rPr>
              <w:t>化学名称：</w:t>
              <w:br/>
              <w:t>1-(丁基氨基)-1-甲基乙基]-膦酸分子式：C7H18NO2P</w:t>
              <w:br/>
              <w:t>分子量：179.2</w:t>
              <w:br/>
              <w:t>结构式：</w:t>
              <w:br/>
              <w:br/>
              <w:t>Molecular weight: 179.20</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457-0 晶种</w:t>
            </w:r>
          </w:p>
        </w:tc>
        <w:tc>
          <w:tcPr>
            <w:tcW w:type="dxa" w:w="2880"/>
            <w:vAlign w:val="center"/>
          </w:tcPr>
          <w:p>
            <w:r>
              <w:rPr>
                <w:rFonts w:ascii="等线" w:hAnsi="等线" w:eastAsia="等线"/>
                <w:sz w:val="18"/>
              </w:rPr>
              <w:t>3-(2-乙氧基喹啉-6-基）-1-（（1-甲基呱啶-4-基)甲基）-1H-吡唑[3,4-d]嘧啶-4-胺</w:t>
            </w:r>
          </w:p>
        </w:tc>
        <w:tc>
          <w:tcPr>
            <w:tcW w:type="dxa" w:w="2880"/>
            <w:vAlign w:val="center"/>
          </w:tcPr>
          <w:p>
            <w:r>
              <w:rPr>
                <w:rFonts w:ascii="等线" w:hAnsi="等线" w:eastAsia="等线"/>
                <w:sz w:val="18"/>
              </w:rPr>
              <w:t>457 生产线的原料</w:t>
            </w:r>
          </w:p>
        </w:tc>
      </w:tr>
      <w:tr>
        <w:tc>
          <w:tcPr>
            <w:tcW w:type="dxa" w:w="2880"/>
            <w:vAlign w:val="center"/>
          </w:tcPr>
          <w:p>
            <w:r>
              <w:rPr>
                <w:rFonts w:ascii="等线" w:hAnsi="等线" w:eastAsia="等线"/>
                <w:sz w:val="18"/>
              </w:rPr>
              <w:t>DMAP</w:t>
            </w:r>
          </w:p>
        </w:tc>
        <w:tc>
          <w:tcPr>
            <w:tcW w:type="dxa" w:w="2880"/>
            <w:vAlign w:val="center"/>
          </w:tcPr>
          <w:p>
            <w:r>
              <w:rPr>
                <w:rFonts w:ascii="等线" w:hAnsi="等线" w:eastAsia="等线"/>
                <w:sz w:val="18"/>
              </w:rPr>
              <w:t>4-二甲氨基吡啶</w:t>
            </w:r>
          </w:p>
        </w:tc>
        <w:tc>
          <w:tcPr>
            <w:tcW w:type="dxa" w:w="2880"/>
            <w:vAlign w:val="center"/>
          </w:tcPr>
          <w:p>
            <w:r>
              <w:rPr>
                <w:rFonts w:ascii="等线" w:hAnsi="等线" w:eastAsia="等线"/>
                <w:sz w:val="18"/>
              </w:rPr>
              <w:t>PH-ASLK-1</w:t>
              <w:br/>
              <w:t>生产线的</w:t>
              <w:br/>
              <w:t>原料</w:t>
            </w:r>
          </w:p>
        </w:tc>
      </w:tr>
    </w:tbl>
    <w:p/>
    <w:p>
      <w:pPr>
        <w:spacing w:after="120"/>
      </w:pPr>
      <w:r>
        <w:rPr>
          <w:rFonts w:ascii="等线" w:hAnsi="等线" w:eastAsia="等线"/>
          <w:b/>
          <w:sz w:val="21"/>
        </w:rPr>
        <w:t>表 2-1  建设单位基本情况一览表表表  2-12-1    建设单位基本情况一览表建设单位基本情况一览表</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康龙化成（绍兴）药业有限公司</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企业类型</w:t>
            </w:r>
          </w:p>
        </w:tc>
        <w:tc>
          <w:tcPr>
            <w:tcW w:type="dxa" w:w="1234"/>
            <w:vAlign w:val="center"/>
          </w:tcPr>
          <w:p>
            <w:r>
              <w:rPr>
                <w:rFonts w:ascii="等线" w:hAnsi="等线" w:eastAsia="等线"/>
                <w:sz w:val="18"/>
              </w:rPr>
              <w:t>自然人投资或控股的法人独资</w:t>
            </w:r>
          </w:p>
        </w:tc>
        <w:tc>
          <w:tcPr>
            <w:tcW w:type="dxa" w:w="1234"/>
            <w:vAlign w:val="center"/>
          </w:tcPr>
          <w:p>
            <w:r>
              <w:rPr>
                <w:rFonts w:ascii="等线" w:hAnsi="等线" w:eastAsia="等线"/>
                <w:sz w:val="18"/>
              </w:rPr>
              <w:t>自然人投资或控股的法人独资</w:t>
            </w:r>
          </w:p>
        </w:tc>
        <w:tc>
          <w:tcPr>
            <w:tcW w:type="dxa" w:w="1234"/>
            <w:vAlign w:val="center"/>
          </w:tcPr>
          <w:p>
            <w:r>
              <w:rPr>
                <w:rFonts w:ascii="等线" w:hAnsi="等线" w:eastAsia="等线"/>
                <w:sz w:val="18"/>
              </w:rPr>
              <w:t>成立时间</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2017 年 01 月 03 日</w:t>
            </w:r>
          </w:p>
        </w:tc>
        <w:tc>
          <w:tcPr>
            <w:tcW w:type="dxa" w:w="1234"/>
            <w:vAlign w:val="center"/>
          </w:tcPr>
          <w:p>
            <w:r>
              <w:rPr>
                <w:rFonts w:ascii="等线" w:hAnsi="等线" w:eastAsia="等线"/>
                <w:sz w:val="18"/>
              </w:rPr>
              <w:t>2017 年 01 月 03 日</w:t>
            </w:r>
          </w:p>
        </w:tc>
      </w:tr>
      <w:tr>
        <w:tc>
          <w:tcPr>
            <w:tcW w:type="dxa" w:w="1234"/>
            <w:vAlign w:val="center"/>
          </w:tcPr>
          <w:p>
            <w:r>
              <w:rPr>
                <w:rFonts w:ascii="等线" w:hAnsi="等线" w:eastAsia="等线"/>
                <w:sz w:val="18"/>
              </w:rPr>
              <w:t>注册地址</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c>
          <w:tcPr>
            <w:tcW w:type="dxa" w:w="1234"/>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r>
      <w:tr>
        <w:tc>
          <w:tcPr>
            <w:tcW w:type="dxa" w:w="1234"/>
            <w:vAlign w:val="center"/>
          </w:tcPr>
          <w:p>
            <w:r>
              <w:rPr>
                <w:rFonts w:ascii="等线" w:hAnsi="等线" w:eastAsia="等线"/>
                <w:sz w:val="18"/>
              </w:rPr>
              <w:t>生产地址</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t>厂区占地面积</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166826.2m2</w:t>
            </w:r>
          </w:p>
        </w:tc>
      </w:tr>
      <w:tr>
        <w:tc>
          <w:tcPr>
            <w:tcW w:type="dxa" w:w="1234"/>
            <w:vAlign w:val="center"/>
          </w:tcPr>
          <w:p>
            <w:r>
              <w:rPr>
                <w:rFonts w:ascii="等线" w:hAnsi="等线" w:eastAsia="等线"/>
                <w:sz w:val="18"/>
              </w:rPr>
              <w:t>法人代表</w:t>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t>主要负责人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联系人</w:t>
            </w:r>
          </w:p>
        </w:tc>
        <w:tc>
          <w:tcPr>
            <w:tcW w:type="dxa" w:w="1234"/>
            <w:vAlign w:val="center"/>
          </w:tcPr>
          <w:p>
            <w:r>
              <w:rPr>
                <w:rFonts w:ascii="等线" w:hAnsi="等线" w:eastAsia="等线"/>
                <w:sz w:val="18"/>
              </w:rPr>
              <w:t>何燕丽</w:t>
            </w:r>
          </w:p>
        </w:tc>
        <w:tc>
          <w:tcPr>
            <w:tcW w:type="dxa" w:w="1234"/>
            <w:vAlign w:val="center"/>
          </w:tcPr>
          <w:p>
            <w:r>
              <w:rPr>
                <w:rFonts w:ascii="等线" w:hAnsi="等线" w:eastAsia="等线"/>
                <w:sz w:val="18"/>
              </w:rPr>
              <w:t>联系电话</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15067532516</w:t>
            </w:r>
          </w:p>
        </w:tc>
        <w:tc>
          <w:tcPr>
            <w:tcW w:type="dxa" w:w="1234"/>
            <w:vAlign w:val="center"/>
          </w:tcPr>
          <w:p>
            <w:r>
              <w:rPr>
                <w:rFonts w:ascii="等线" w:hAnsi="等线" w:eastAsia="等线"/>
                <w:sz w:val="18"/>
              </w:rPr>
              <w:t>15067532516</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康龙化成（绍兴）</w:t>
              <w:br/>
              <w:t>药业有限公司内</w:t>
              <w:br/>
              <w:t>产品生产情况介</w:t>
              <w:br/>
              <w:t>绍</w:t>
            </w:r>
          </w:p>
        </w:tc>
        <w:tc>
          <w:tcPr>
            <w:tcW w:type="dxa" w:w="1234"/>
            <w:vAlign w:val="center"/>
          </w:tcPr>
          <w:p>
            <w:r>
              <w:rPr>
                <w:rFonts w:ascii="等线" w:hAnsi="等线" w:eastAsia="等线"/>
                <w:sz w:val="18"/>
              </w:rPr>
              <w:t>康龙化成（绍兴）药业有限公司已建成年产 47 吨医药中间体项目和年产 25 吨医药中间体项目，已于 2024 年 4 月 12 日取得安全生产许可证（编号：（ZJ）WH 安许证字[2024]-D-2613），许可范围：年提纯套用：乙腈 9 吨、2-丁酮4 吨、四氢呋喃 215 吨、二氯甲烷 173 吨、甲基叔丁基醚 253 吨、正庚烷 961 吨、乙醇溶液[含量≥95%]64 吨、乙酸乙酯 222 吨、N,N-二甲基甲酰胺 17 吨、甲醇 522 吨、1,4-二氧杂环己烷 217 吨、甲苯 241 吨、三乙胺 19 吨、乙酸异丙酯 6 吨、苯甲醚 21 吨、丙酮 44 吨、2-丙醇 29 吨。有效期 2024 年 4 月 12 日至 2027 年 4 月 11 日。</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康龙化成（绍兴）药业有限公司已建成年产 47 吨医药中间体项目和年产 25 吨医药中间体项目，已于 2024 年 4 月 12 日取得安全生产许可证（编号：（ZJ）WH 安许证字[2024]-D-2613），许可范围：年提纯套用：乙腈 9 吨、2-丁酮4 吨、四氢呋喃 215 吨、二氯甲烷 173 吨、甲基叔丁基醚 253 吨、正庚烷 961 吨、乙醇溶液[含量≥95%]64 吨、乙酸乙酯 222 吨、N,N-二甲基甲酰胺 17 吨、甲醇 522 吨、1,4-二氧杂环己烷 217 吨、甲苯 241 吨、三乙胺 19 吨、乙酸异丙酯 6 吨、苯甲醚 21 吨、丙酮 44 吨、2-丙醇 29 吨。有效期 2024 年 4 月 12 日至 2027 年 4 月 11 日。</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bl>
    <w:p/>
    <w:p>
      <w:pPr>
        <w:spacing w:after="120"/>
      </w:pPr>
      <w:r>
        <w:rPr>
          <w:rFonts w:ascii="等线" w:hAnsi="等线" w:eastAsia="等线"/>
          <w:b/>
          <w:sz w:val="21"/>
        </w:rPr>
        <w:t>表 2-2  企业现有已投产项目各车间产品分布情况表表表  2-22-2    企业现有已投产项目各车间产品分布情况表企业现有已投产项目各车间产品分布情况表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 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年产 47 吨医药中间体新建项目</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PH-ASLK-Q</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脯氨酸、三氯乙醛、乙腈、分子筛、丁酮、碘甲烷、丁基锂溶液、正己烷、四氢呋喃、二异丙胺、二氯甲烷、硫酸、二碳酸二叔丁酯、氢氧化钠、盐酸、甲基叔丁基醚、正庚烷、2-溴 -3-甲基吡啶、4-氰基苯硼酸、碳酸钠、四-(三苯基磷)钯、乙醇、乙酸乙酯、氢气、 Pd/C、2%氯化氢甲醇溶液、甲醇、三乙胺、碳化二亚胺、 DMF 等</w:t>
            </w:r>
          </w:p>
        </w:tc>
        <w:tc>
          <w:tcPr>
            <w:tcW w:type="dxa" w:w="1728"/>
            <w:vAlign w:val="center"/>
          </w:tcPr>
          <w:p>
            <w:r>
              <w:rPr>
                <w:rFonts w:ascii="等线" w:hAnsi="等线" w:eastAsia="等线"/>
                <w:sz w:val="18"/>
              </w:rPr>
              <w:t>非危险化学品</w:t>
              <w:br/>
              <w:t>生产车间：601 车间、603 车间、</w:t>
              <w:br/>
              <w:t>605 车间 ； 其中 603 车间生产： PH-ASLK-Q-1、H-ASLK-Q-2、</w:t>
              <w:br/>
              <w:t>PH-ASLK-Q-3、PH-ASLK-Q-4、</w:t>
              <w:br/>
              <w:t>PH-ASLK-Q-5（除加氢步骤）、 PH-ASLK-Q-6；605 车间生产：</w:t>
              <w:br/>
              <w:t>PH-ASLK-Q-5（加氢 ）；601 车间生产：PH-ASLK-Q</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PH-ASLK-0</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PH-ASLK-1、乙酸酐、乙酸乙酯、浓硫酸、氢氧</w:t>
              <w:br/>
              <w:t>化钠、氯化钠、N6- 苯甲酰基腺嘧啶、BSA、</w:t>
              <w:br/>
              <w:t>TMSOTF、碳酸氢钠、甲醇、氢氧化锂等</w:t>
            </w:r>
          </w:p>
        </w:tc>
        <w:tc>
          <w:tcPr>
            <w:tcW w:type="dxa" w:w="1728"/>
            <w:vAlign w:val="center"/>
          </w:tcPr>
          <w:p>
            <w:r>
              <w:rPr>
                <w:rFonts w:ascii="等线" w:hAnsi="等线" w:eastAsia="等线"/>
                <w:sz w:val="18"/>
              </w:rPr>
              <w:t>非危险化学品</w:t>
              <w:br/>
              <w:t>生产车间： 601 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PH-ASLK-1</w:t>
            </w:r>
          </w:p>
        </w:tc>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碳酸氢钠、碳酸钾、叔戊醇、双丙酮-D-葡萄糖、 2,2,6,6-四甲基呱啶氧化物、四丁基溴化铵、 N-溴代琥珀酰亚胺、二氯甲烷、亚硫酸钠、硼氢化钠、丙酮、 2- 溴甲基萘、氢氧化钾、三乙胺、二氧杂环已烷、三氟乙酸、氢氧化钠、正己烷、四氢呋喃、高碘酸钠、甲醛溶液、乙酸乙酯、正庚烷、乙酸、氯化钠、甲苯、叔丁基二苯基氯硅烷、甲基溴化镁 THF 溶液、氯化铵、</w:t>
            </w:r>
          </w:p>
        </w:tc>
        <w:tc>
          <w:tcPr>
            <w:tcW w:type="dxa" w:w="1728"/>
            <w:vAlign w:val="center"/>
          </w:tcPr>
          <w:p>
            <w:r>
              <w:rPr>
                <w:rFonts w:ascii="等线" w:hAnsi="等线" w:eastAsia="等线"/>
                <w:sz w:val="18"/>
              </w:rPr>
              <w:t>非危险化学品</w:t>
              <w:br/>
              <w:t>生产车间： 601 车间（19t/a）、 603 车间（19  t/a）； 注：两车间合计年产约 38t，其中约 6t 作为 PH-ASLK-0 生产原料</w:t>
            </w:r>
          </w:p>
        </w:tc>
      </w:tr>
    </w:tbl>
    <w:p/>
    <w:p>
      <w:pPr>
        <w:spacing w:after="120"/>
      </w:pPr>
      <w:r>
        <w:rPr>
          <w:rFonts w:ascii="等线" w:hAnsi="等线" w:eastAsia="等线"/>
          <w:b/>
          <w:sz w:val="21"/>
        </w:rPr>
        <w:t>表 2-2  企业现有已投产项目各车间产品分布情况表表表  2-22-2    企业现有已投产项目各车间产品分布情况表企业现有已投产项目各车间产品分布情况表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 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二甲基亚砜、2-碘酰基苯甲酸、硼氢化锂、甲醇、甲基叔丁基醚、4-二甲氨基</w:t>
              <w:br/>
              <w:t>吡啶、甲基磺酰氯等</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PH-ASLK-2</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乙酸异丙酯、PH-ASLK-N、乙酸酐、硫酸、碳酸氢钠、氯化钠、 Thymine、TMsOTf、BSA、乙腈、甲醇、氢氧化锂、盐酸、氢气、四氢呋喃、Pd/C、 DMF、异丙醇、甲基叔丁基醚、三乙胺、 DMTrCl、二氯甲烷、碳酸钠、正庚烷、 P-reagent、N-甲基咪唑、四氮唑等</w:t>
            </w:r>
          </w:p>
        </w:tc>
        <w:tc>
          <w:tcPr>
            <w:tcW w:type="dxa" w:w="1728"/>
            <w:vAlign w:val="center"/>
          </w:tcPr>
          <w:p>
            <w:r>
              <w:rPr>
                <w:rFonts w:ascii="等线" w:hAnsi="等线" w:eastAsia="等线"/>
                <w:sz w:val="18"/>
              </w:rPr>
              <w:t>非危险化学品</w:t>
              <w:br/>
              <w:t>生产车间：601 车间、605 车间；注：其中 PH-ASLK-N-4 加氢</w:t>
              <w:br/>
              <w:t>步骤在 605 车间进行，其余均在601 车间生产</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年产 25 吨医药中间体项目</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PH-BY-1</w:t>
            </w:r>
          </w:p>
        </w:tc>
        <w:tc>
          <w:tcPr>
            <w:tcW w:type="dxa" w:w="1728"/>
            <w:vAlign w:val="center"/>
          </w:tcPr>
          <w:p>
            <w:r>
              <w:rPr>
                <w:rFonts w:ascii="等线" w:hAnsi="等线" w:eastAsia="等线"/>
                <w:sz w:val="18"/>
              </w:rPr>
              <w:t>18.8</w:t>
            </w:r>
          </w:p>
        </w:tc>
        <w:tc>
          <w:tcPr>
            <w:tcW w:type="dxa" w:w="1728"/>
            <w:vAlign w:val="center"/>
          </w:tcPr>
          <w:p>
            <w:r>
              <w:rPr>
                <w:rFonts w:ascii="等线" w:hAnsi="等线" w:eastAsia="等线"/>
                <w:sz w:val="18"/>
              </w:rPr>
              <w:t>NFA、草酰氯、二氯甲烷、DMF、乙醇、FIPFA、苯甲醚、正庚烷、二水氯化亚锡、36%盐酸、氢氧化钠、BFP、异丙基氯化镁四氢呋喃溶液、四氢呋喃、二氧化碳、乙酸乙酯、柠檬酸钠、甲基叔丁基醚、碳酸氢钾、丙酮、异丙醇</w:t>
              <w:br/>
              <w:t>等</w:t>
            </w:r>
          </w:p>
        </w:tc>
        <w:tc>
          <w:tcPr>
            <w:tcW w:type="dxa" w:w="1728"/>
            <w:vAlign w:val="center"/>
          </w:tcPr>
          <w:p>
            <w:r>
              <w:rPr>
                <w:rFonts w:ascii="等线" w:hAnsi="等线" w:eastAsia="等线"/>
                <w:sz w:val="18"/>
              </w:rPr>
              <w:t>非危险化学品</w:t>
              <w:br/>
              <w:t>生产车间： 602 车间</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PH-ASLK-0-F</w:t>
            </w:r>
          </w:p>
        </w:tc>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PH-ASLK-1、乙酸酐、乙酸乙酯、浓硫酸、氢氧化钠、氯化钠、N6- 苯甲酰基腺嘧啶、BSA、</w:t>
              <w:br/>
              <w:t>TMSOTF、</w:t>
              <w:br/>
              <w:t>碳酸氢钠、甲醇、氢氧化锂等</w:t>
            </w:r>
          </w:p>
        </w:tc>
        <w:tc>
          <w:tcPr>
            <w:tcW w:type="dxa" w:w="1728"/>
            <w:vAlign w:val="center"/>
          </w:tcPr>
          <w:p>
            <w:r>
              <w:rPr>
                <w:rFonts w:ascii="等线" w:hAnsi="等线" w:eastAsia="等线"/>
                <w:sz w:val="18"/>
              </w:rPr>
              <w:t>非危险化学品</w:t>
              <w:br/>
              <w:t>生产车间： 602 车间</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PH-G-1</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PH-G-R-0、氢气、四氢呋喃、Pd/C、甲苯、正庚烷等</w:t>
            </w:r>
          </w:p>
        </w:tc>
        <w:tc>
          <w:tcPr>
            <w:tcW w:type="dxa" w:w="1728"/>
            <w:vAlign w:val="center"/>
          </w:tcPr>
          <w:p>
            <w:r>
              <w:rPr>
                <w:rFonts w:ascii="等线" w:hAnsi="等线" w:eastAsia="等线"/>
                <w:sz w:val="18"/>
              </w:rPr>
              <w:t>非危险化学品</w:t>
              <w:br/>
              <w:t>生产车间：602 车间、605 车间；</w:t>
              <w:br/>
              <w:t>注：其中加氢步骤在 605 车间进行，浓缩析晶步骤在 602 车间进行</w:t>
            </w:r>
          </w:p>
        </w:tc>
      </w:tr>
    </w:tbl>
    <w:p/>
    <w:p>
      <w:pPr>
        <w:spacing w:after="120"/>
      </w:pPr>
      <w:r>
        <w:rPr>
          <w:rFonts w:ascii="等线" w:hAnsi="等线" w:eastAsia="等线"/>
          <w:b/>
          <w:sz w:val="21"/>
        </w:rPr>
        <w:t>表 2-3 建设项目基本情况一览表表表  2-32-3  建设项目基本情况一览表建设项目基本情况一览表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项目名称</w:t>
            </w:r>
          </w:p>
        </w:tc>
        <w:tc>
          <w:tcPr>
            <w:tcW w:type="dxa" w:w="1080"/>
            <w:vAlign w:val="center"/>
            <w:shd w:fill="D3D3D3"/>
          </w:tcPr>
          <w:p>
            <w:r>
              <w:rPr>
                <w:rFonts w:ascii="等线" w:hAnsi="等线" w:eastAsia="等线"/>
                <w:b/>
                <w:sz w:val="18"/>
              </w:rPr>
              <w:t>康龙化成（绍兴）药业有限公司年产 101 吨医药中间体及原料药项目（一期年产 20</w:t>
              <w:br/>
              <w:t>吨 457、18 吨 PH-ASLK-1、40 吨布他磷）设立安全评价</w:t>
            </w:r>
          </w:p>
        </w:tc>
        <w:tc>
          <w:tcPr>
            <w:tcW w:type="dxa" w:w="1080"/>
            <w:vAlign w:val="center"/>
            <w:shd w:fill="D3D3D3"/>
          </w:tcPr>
          <w:p>
            <w:r>
              <w:rPr>
                <w:rFonts w:ascii="等线" w:hAnsi="等线" w:eastAsia="等线"/>
                <w:b/>
                <w:sz w:val="18"/>
              </w:rPr>
              <w:t>康龙化成（绍兴）药业有限公司年产 101 吨医药中间体及原料药项目（一期年产 20</w:t>
              <w:br/>
              <w:t>吨 457、18 吨 PH-ASLK-1、40 吨布他磷）设立安全评价</w:t>
            </w:r>
          </w:p>
        </w:tc>
        <w:tc>
          <w:tcPr>
            <w:tcW w:type="dxa" w:w="1080"/>
            <w:vAlign w:val="center"/>
            <w:shd w:fill="D3D3D3"/>
          </w:tcPr>
          <w:p>
            <w:r>
              <w:rPr>
                <w:rFonts w:ascii="等线" w:hAnsi="等线" w:eastAsia="等线"/>
                <w:b/>
                <w:sz w:val="18"/>
              </w:rPr>
              <w:t>康龙化成（绍兴）药业有限公司年产 101 吨医药中间体及原料药项目（一期年产 20</w:t>
              <w:br/>
              <w:t>吨 457、18 吨 PH-ASLK-1、40 吨布他磷）设立安全评价</w:t>
            </w:r>
          </w:p>
        </w:tc>
        <w:tc>
          <w:tcPr>
            <w:tcW w:type="dxa" w:w="1080"/>
            <w:vAlign w:val="center"/>
            <w:shd w:fill="D3D3D3"/>
          </w:tcPr>
          <w:p>
            <w:r>
              <w:rPr>
                <w:rFonts w:ascii="等线" w:hAnsi="等线" w:eastAsia="等线"/>
                <w:b/>
                <w:sz w:val="18"/>
              </w:rPr>
              <w:t>康龙化成（绍兴）药业有限公司年产 101 吨医药中间体及原料药项目（一期年产 20</w:t>
              <w:br/>
              <w:t>吨 457、18 吨 PH-ASLK-1、40 吨布他磷）设立安全评价</w:t>
            </w:r>
          </w:p>
        </w:tc>
        <w:tc>
          <w:tcPr>
            <w:tcW w:type="dxa" w:w="1080"/>
            <w:vAlign w:val="center"/>
            <w:shd w:fill="D3D3D3"/>
          </w:tcPr>
          <w:p>
            <w:r>
              <w:rPr>
                <w:rFonts w:ascii="等线" w:hAnsi="等线" w:eastAsia="等线"/>
                <w:b/>
                <w:sz w:val="18"/>
              </w:rPr>
              <w:t>康龙化成（绍兴）药业有限公司年产 101 吨医药中间体及原料药项目（一期年产 20</w:t>
              <w:br/>
              <w:t>吨 457、18 吨 PH-ASLK-1、40 吨布他磷）设立安全评价</w:t>
            </w:r>
          </w:p>
        </w:tc>
        <w:tc>
          <w:tcPr>
            <w:tcW w:type="dxa" w:w="1080"/>
            <w:vAlign w:val="center"/>
            <w:shd w:fill="D3D3D3"/>
          </w:tcPr>
          <w:p>
            <w:r>
              <w:rPr>
                <w:rFonts w:ascii="等线" w:hAnsi="等线" w:eastAsia="等线"/>
                <w:b/>
                <w:sz w:val="18"/>
              </w:rPr>
              <w:t>康龙化成（绍兴）药业有限公司年产 101 吨医药中间体及原料药项目（一期年产 20</w:t>
              <w:br/>
              <w:t>吨 457、18 吨 PH-ASLK-1、40 吨布他磷）设立安全评价</w:t>
            </w:r>
          </w:p>
        </w:tc>
        <w:tc>
          <w:tcPr>
            <w:tcW w:type="dxa" w:w="1080"/>
            <w:vAlign w:val="center"/>
            <w:shd w:fill="D3D3D3"/>
          </w:tcPr>
          <w:p>
            <w:r>
              <w:rPr>
                <w:rFonts w:ascii="等线" w:hAnsi="等线" w:eastAsia="等线"/>
                <w:b/>
                <w:sz w:val="18"/>
              </w:rPr>
              <w:t>康龙化成（绍兴）药业有限公司年产 101 吨医药中间体及原料药项目（一期年产 20</w:t>
              <w:br/>
              <w:t>吨 457、18 吨 PH-ASLK-1、40 吨布他磷）设立安全评价</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57775 万元</w:t>
            </w:r>
          </w:p>
        </w:tc>
        <w:tc>
          <w:tcPr>
            <w:tcW w:type="dxa" w:w="1080"/>
            <w:vAlign w:val="center"/>
          </w:tcPr>
          <w:p>
            <w:r>
              <w:rPr>
                <w:rFonts w:ascii="等线" w:hAnsi="等线" w:eastAsia="等线"/>
                <w:sz w:val="18"/>
              </w:rPr>
              <w:t>57775 万元</w:t>
            </w:r>
          </w:p>
        </w:tc>
        <w:tc>
          <w:tcPr>
            <w:tcW w:type="dxa" w:w="1080"/>
            <w:vAlign w:val="center"/>
          </w:tcPr>
          <w:p>
            <w:r>
              <w:rPr>
                <w:rFonts w:ascii="等线" w:hAnsi="等线" w:eastAsia="等线"/>
                <w:sz w:val="18"/>
              </w:rPr>
              <w:t>57775 万元</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项目性质</w:t>
            </w:r>
          </w:p>
        </w:tc>
        <w:tc>
          <w:tcPr>
            <w:tcW w:type="dxa" w:w="1080"/>
            <w:vAlign w:val="center"/>
          </w:tcPr>
          <w:p>
            <w:r>
              <w:rPr>
                <w:rFonts w:ascii="等线" w:hAnsi="等线" w:eastAsia="等线"/>
                <w:sz w:val="18"/>
              </w:rPr>
              <w:t>危险化学品建设项目</w:t>
            </w:r>
          </w:p>
        </w:tc>
        <w:tc>
          <w:tcPr>
            <w:tcW w:type="dxa" w:w="1080"/>
            <w:vAlign w:val="center"/>
          </w:tcPr>
          <w:p>
            <w:r>
              <w:rPr>
                <w:rFonts w:ascii="等线" w:hAnsi="等线" w:eastAsia="等线"/>
                <w:sz w:val="18"/>
              </w:rPr>
              <w:t>危险化学品建设项目</w:t>
            </w:r>
          </w:p>
        </w:tc>
      </w:tr>
      <w:tr>
        <w:tc>
          <w:tcPr>
            <w:tcW w:type="dxa" w:w="1080"/>
            <w:vAlign w:val="center"/>
          </w:tcPr>
          <w:p>
            <w:r>
              <w:rPr>
                <w:rFonts w:ascii="等线" w:hAnsi="等线" w:eastAsia="等线"/>
                <w:sz w:val="18"/>
              </w:rPr>
              <w:t>建设地址</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杭州湾上虞经济技术开发区经七东路 18 号康龙化成（绍兴）药业有限公司厂区内</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杭州湾上虞经济技术开发区经七东路 18 号康龙化成（绍兴）药业有限公司厂区内</w:t>
            </w:r>
          </w:p>
        </w:tc>
        <w:tc>
          <w:tcPr>
            <w:tcW w:type="dxa" w:w="1080"/>
            <w:vAlign w:val="center"/>
          </w:tcPr>
          <w:p>
            <w:r>
              <w:rPr>
                <w:rFonts w:ascii="等线" w:hAnsi="等线" w:eastAsia="等线"/>
                <w:sz w:val="18"/>
              </w:rPr>
              <w:t>杭州湾上虞经济技术开发区经七东路 18 号康龙化成（绍兴）药业有限公司厂区内</w:t>
            </w:r>
          </w:p>
        </w:tc>
        <w:tc>
          <w:tcPr>
            <w:tcW w:type="dxa" w:w="1080"/>
            <w:vAlign w:val="center"/>
          </w:tcPr>
          <w:p>
            <w:r>
              <w:rPr>
                <w:rFonts w:ascii="等线" w:hAnsi="等线" w:eastAsia="等线"/>
                <w:sz w:val="18"/>
              </w:rPr>
              <w:t>杭州湾上虞经济技术开发区经七东路 18 号康龙化成（绍兴）药业有限公司厂区内</w:t>
            </w:r>
          </w:p>
        </w:tc>
        <w:tc>
          <w:tcPr>
            <w:tcW w:type="dxa" w:w="1080"/>
            <w:vAlign w:val="center"/>
          </w:tcPr>
          <w:p>
            <w:r>
              <w:rPr>
                <w:rFonts w:ascii="等线" w:hAnsi="等线" w:eastAsia="等线"/>
                <w:sz w:val="18"/>
              </w:rPr>
              <w:t>杭州湾上虞经济技术开发区经七东路 18 号康龙化成（绍兴）药业有限公司厂区内</w:t>
            </w:r>
          </w:p>
        </w:tc>
      </w:tr>
      <w:tr>
        <w:tc>
          <w:tcPr>
            <w:tcW w:type="dxa" w:w="1080"/>
            <w:vAlign w:val="center"/>
          </w:tcPr>
          <w:p>
            <w:r>
              <w:rPr>
                <w:rFonts w:ascii="等线" w:hAnsi="等线" w:eastAsia="等线"/>
                <w:sz w:val="18"/>
              </w:rPr>
              <w:t>项目产品生产情况</w:t>
            </w:r>
          </w:p>
        </w:tc>
        <w:tc>
          <w:tcPr>
            <w:tcW w:type="dxa" w:w="1080"/>
            <w:vAlign w:val="center"/>
          </w:tcPr>
          <w:p>
            <w:r>
              <w:rPr>
                <w:rFonts w:ascii="等线" w:hAnsi="等线" w:eastAsia="等线"/>
                <w:sz w:val="18"/>
              </w:rPr>
              <w:t>产品名称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生产车间</w:t>
            </w:r>
          </w:p>
        </w:tc>
        <w:tc>
          <w:tcPr>
            <w:tcW w:type="dxa" w:w="1080"/>
            <w:vAlign w:val="center"/>
          </w:tcPr>
          <w:p>
            <w:r>
              <w:rPr>
                <w:rFonts w:ascii="等线" w:hAnsi="等线" w:eastAsia="等线"/>
                <w:sz w:val="18"/>
              </w:rPr>
              <w:t>生产车间</w:t>
            </w:r>
          </w:p>
        </w:tc>
        <w:tc>
          <w:tcPr>
            <w:tcW w:type="dxa" w:w="1080"/>
            <w:vAlign w:val="center"/>
          </w:tcPr>
          <w:p>
            <w:r>
              <w:rPr>
                <w:rFonts w:ascii="等线" w:hAnsi="等线" w:eastAsia="等线"/>
                <w:sz w:val="18"/>
              </w:rPr>
              <w:t>重点监管危险化工工艺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项目产品生产情况</w:t>
            </w:r>
          </w:p>
        </w:tc>
        <w:tc>
          <w:tcPr>
            <w:tcW w:type="dxa" w:w="1080"/>
            <w:vAlign w:val="center"/>
          </w:tcPr>
          <w:p>
            <w:r>
              <w:rPr>
                <w:rFonts w:ascii="等线" w:hAnsi="等线" w:eastAsia="等线"/>
                <w:sz w:val="18"/>
              </w:rPr>
              <w:t>457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607 车间/</w:t>
              <w:br/>
              <w:t>608 车间</w:t>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t>非危险化学品</w:t>
            </w:r>
          </w:p>
        </w:tc>
      </w:tr>
      <w:tr>
        <w:tc>
          <w:tcPr>
            <w:tcW w:type="dxa" w:w="1080"/>
            <w:vAlign w:val="center"/>
          </w:tcPr>
          <w:p>
            <w:r>
              <w:rPr>
                <w:rFonts w:ascii="等线" w:hAnsi="等线" w:eastAsia="等线"/>
                <w:sz w:val="18"/>
              </w:rPr>
              <w:t>项目产品生产情况</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605 车间/</w:t>
              <w:br/>
              <w:t>607 车间</w:t>
            </w:r>
          </w:p>
        </w:tc>
        <w:tc>
          <w:tcPr>
            <w:tcW w:type="dxa" w:w="1080"/>
            <w:vAlign w:val="center"/>
          </w:tcPr>
          <w:p>
            <w:r>
              <w:rPr>
                <w:rFonts w:ascii="等线" w:hAnsi="等线" w:eastAsia="等线"/>
                <w:sz w:val="18"/>
              </w:rPr>
              <w:t>605 车间/</w:t>
              <w:br/>
              <w:t>607 车间</w:t>
            </w:r>
          </w:p>
        </w:tc>
        <w:tc>
          <w:tcPr>
            <w:tcW w:type="dxa" w:w="1080"/>
            <w:vAlign w:val="center"/>
          </w:tcPr>
          <w:p>
            <w:r>
              <w:rPr>
                <w:rFonts w:ascii="等线" w:hAnsi="等线" w:eastAsia="等线"/>
                <w:sz w:val="18"/>
              </w:rPr>
              <w:t>氧化工艺、烷基化工艺</w:t>
            </w:r>
          </w:p>
        </w:tc>
        <w:tc>
          <w:tcPr>
            <w:tcW w:type="dxa" w:w="1080"/>
            <w:vAlign w:val="center"/>
          </w:tcPr>
          <w:p>
            <w:r>
              <w:rPr>
                <w:rFonts w:ascii="等线" w:hAnsi="等线" w:eastAsia="等线"/>
                <w:sz w:val="18"/>
              </w:rPr>
              <w:t>氧化工艺、烷基化工艺</w:t>
            </w:r>
          </w:p>
        </w:tc>
        <w:tc>
          <w:tcPr>
            <w:tcW w:type="dxa" w:w="1080"/>
            <w:vAlign w:val="center"/>
          </w:tcPr>
          <w:p>
            <w:r>
              <w:rPr>
                <w:rFonts w:ascii="等线" w:hAnsi="等线" w:eastAsia="等线"/>
                <w:sz w:val="18"/>
              </w:rPr>
              <w:t>非危险化学品</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布他磷</w:t>
            </w:r>
          </w:p>
        </w:tc>
        <w:tc>
          <w:tcPr>
            <w:tcW w:type="dxa" w:w="1080"/>
            <w:vAlign w:val="center"/>
          </w:tcPr>
          <w:p>
            <w:r>
              <w:rPr>
                <w:rFonts w:ascii="等线" w:hAnsi="等线" w:eastAsia="等线"/>
                <w:sz w:val="18"/>
              </w:rPr>
              <w:t>40</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项目备案</w:t>
            </w:r>
          </w:p>
        </w:tc>
        <w:tc>
          <w:tcPr>
            <w:tcW w:type="dxa" w:w="1080"/>
            <w:vAlign w:val="center"/>
          </w:tcPr>
          <w:p>
            <w:r>
              <w:rPr>
                <w:rFonts w:ascii="等线" w:hAnsi="等线" w:eastAsia="等线"/>
                <w:sz w:val="18"/>
              </w:rPr>
              <w:t>项目名称：康龙化成（绍兴）药业有限公司年产 101 吨医药中间体及原料药项目</w:t>
              <w:br/>
              <w:t>项目代码：2210-330604-99-02-524221</w:t>
              <w:br/>
              <w:t>备案机关：上虞区杭州湾上虞经济技术开发区管理委员会</w:t>
              <w:br/>
              <w:t>备案日期：2023 年 3 月 24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项目名称：康龙化成（绍兴）药业有限公司年产 101 吨医药中间体及原料药项目</w:t>
              <w:br/>
              <w:t>项目代码：2210-330604-99-02-524221</w:t>
              <w:br/>
              <w:t>备案机关：上虞区杭州湾上虞经济技术开发区管理委员会</w:t>
              <w:br/>
              <w:t>备案日期：2023 年 3 月 24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项目备案主要建设内容</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 1 吨 AZ-09、20 吨 457、18 吨 PH-ASLK-1、60 吨布他磷）的生产能力，项目分期实施。项目建成后，预计年新增销售收入 103180 万元，利润 22299 万元，税收 963 万元。</w:t>
              <w:br/>
              <w:t>注：本次实施建设一期年产 20 吨 457、18 吨 PH-ASLK-1、40 吨布他磷项目。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 1 吨 AZ-09、20 吨 457、18 吨 PH-ASLK-1、60 吨布他磷）的生产能力，项目分期实施。项目建成后，预计年新增销售收入 103180 万元，利润 22299 万元，税收 963 万元。</w:t>
              <w:br/>
              <w:t>注：本次实施建设一期年产 20 吨 457、18 吨 PH-ASLK-1、40 吨布他磷项目。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 1 吨 AZ-09、20 吨 457、18 吨 PH-ASLK-1、60 吨布他磷）的生产能力，项目分期实施。项目建成后，预计年新增销售收入 103180 万元，利润 22299 万元，税收 963 万元。</w:t>
              <w:br/>
              <w:t>注：本次实施建设一期年产 20 吨 457、18 吨 PH-ASLK-1、40 吨布他磷项目。</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设计单位：中国电子系统工程第四建设有限公司</w:t>
              <w:br/>
              <w:t>设计证书编号：A213034978</w:t>
              <w:br/>
              <w:t>设计资质等级：化工石化医药行业工程设计甲级，商物粮行业粮食工程乙级，市政行业工程设计城镇燃气工程乙级，市政行业工程设计排水工程乙级，市政行业工程设计环境卫生工程乙级，建筑智能化系统设计专项甲级，建筑行业工程设计建筑工程甲级，环境工程设计专项水污染防治工程乙级，轻纺行业食品发酵烟草工程乙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设计单位：中国电子系统工程第四建设有限公司</w:t>
              <w:br/>
              <w:t>设计证书编号：A213034978</w:t>
              <w:br/>
              <w:t>设计资质等级：化工石化医药行业工程设计甲级，商物粮行业粮食工程乙级，市政行业工程设计城镇燃气工程乙级，市政行业工程设计排水工程乙级，市政行业工程设计环境卫生工程乙级，建筑智能化系统设计专项甲级，建筑行业工程设计建筑工程甲级，环境工程设计专项水污染防治工程乙级，轻纺行业食品发酵烟草工程乙级。</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危险化学品</w:t>
              <w:br/>
              <w:t>安全生产许可</w:t>
              <w:br/>
              <w:t>证</w:t>
            </w:r>
          </w:p>
        </w:tc>
        <w:tc>
          <w:tcPr>
            <w:tcW w:type="dxa" w:w="1080"/>
            <w:vAlign w:val="center"/>
          </w:tcPr>
          <w:p>
            <w:r>
              <w:rPr>
                <w:rFonts w:ascii="等线" w:hAnsi="等线" w:eastAsia="等线"/>
                <w:sz w:val="18"/>
              </w:rPr>
              <w:t>发证机关：浙江省应急管理厅</w:t>
              <w:br/>
              <w:t>编号：（ZJ）WH 安许证字[2024]-D-2613</w:t>
              <w:br/>
              <w:t>发证日期：2024 年 4 月 12 日</w:t>
              <w:br/>
              <w:t>有效期：2024 年 4 月 12 日至 2027 年 4 月 11 日</w:t>
            </w:r>
          </w:p>
        </w:tc>
        <w:tc>
          <w:tcPr>
            <w:tcW w:type="dxa" w:w="1080"/>
            <w:vAlign w:val="center"/>
          </w:tcPr>
          <w:p>
            <w:r>
              <w:rPr>
                <w:rFonts w:ascii="等线" w:hAnsi="等线" w:eastAsia="等线"/>
                <w:sz w:val="18"/>
              </w:rPr>
              <w:t>发证机关：浙江省应急管理厅</w:t>
              <w:br/>
              <w:t>编号：（ZJ）WH 安许证字[2024]-D-2613</w:t>
              <w:br/>
              <w:t>发证日期：2024 年 4 月 12 日</w:t>
              <w:br/>
              <w:t>有效期：2024 年 4 月 12 日至 2027 年 4 月 11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发证机关：浙江省应急管理厅</w:t>
              <w:br/>
              <w:t>编号：（ZJ）WH 安许证字[2024]-D-2613</w:t>
              <w:br/>
              <w:t>发证日期：2024 年 4 月 12 日</w:t>
              <w:br/>
              <w:t>有效期：2024 年 4 月 12 日至 2027 年 4 月 11 日</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项目名称：康龙化成（绍兴）药业有限公司年产 101 吨医药中间体及原料药项目</w:t>
            </w:r>
          </w:p>
        </w:tc>
        <w:tc>
          <w:tcPr>
            <w:tcW w:type="dxa" w:w="1080"/>
            <w:vAlign w:val="center"/>
          </w:tcPr>
          <w:p>
            <w:r>
              <w:rPr>
                <w:rFonts w:ascii="等线" w:hAnsi="等线" w:eastAsia="等线"/>
                <w:sz w:val="18"/>
              </w:rPr>
              <w:t>项目名称：康龙化成（绍兴）药业有限公司年产 101 吨医药中间体及原料药项目</w:t>
            </w:r>
          </w:p>
        </w:tc>
      </w:tr>
    </w:tbl>
    <w:p/>
    <w:p>
      <w:pPr>
        <w:spacing w:after="120"/>
      </w:pPr>
      <w:r>
        <w:rPr>
          <w:rFonts w:ascii="等线" w:hAnsi="等线" w:eastAsia="等线"/>
          <w:b/>
          <w:sz w:val="21"/>
        </w:rPr>
        <w:t>表 2-3 建设项目基本情况一览表表表  2-32-3  建设项目基本情况一览表建设项目基本情况一览表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批复</w:t>
            </w:r>
          </w:p>
        </w:tc>
        <w:tc>
          <w:tcPr>
            <w:tcW w:type="dxa" w:w="1080"/>
            <w:vAlign w:val="center"/>
            <w:shd w:fill="D3D3D3"/>
          </w:tcPr>
          <w:p>
            <w:r>
              <w:rPr>
                <w:rFonts w:ascii="等线" w:hAnsi="等线" w:eastAsia="等线"/>
                <w:b/>
                <w:sz w:val="18"/>
              </w:rPr>
              <w:t>批复</w:t>
            </w:r>
          </w:p>
        </w:tc>
        <w:tc>
          <w:tcPr>
            <w:tcW w:type="dxa" w:w="1080"/>
            <w:vAlign w:val="center"/>
            <w:shd w:fill="D3D3D3"/>
          </w:tcPr>
          <w:p>
            <w:r>
              <w:rPr>
                <w:rFonts w:ascii="等线" w:hAnsi="等线" w:eastAsia="等线"/>
                <w:b/>
                <w:sz w:val="18"/>
              </w:rPr>
              <w:t>批复单位：杭州湾上虞经济技术开发区管理委员会</w:t>
              <w:br/>
              <w:t>日期：2024 年 9 月 4 日</w:t>
            </w:r>
          </w:p>
        </w:tc>
        <w:tc>
          <w:tcPr>
            <w:tcW w:type="dxa" w:w="1080"/>
            <w:vAlign w:val="center"/>
            <w:shd w:fill="D3D3D3"/>
          </w:tcPr>
          <w:p>
            <w:r>
              <w:rPr>
                <w:rFonts w:ascii="等线" w:hAnsi="等线" w:eastAsia="等线"/>
                <w:b/>
                <w:sz w:val="18"/>
              </w:rPr>
              <w:t>批复单位：杭州湾上虞经济技术开发区管理委员会</w:t>
              <w:br/>
              <w:t>日期：2024 年 9 月 4 日</w:t>
            </w:r>
          </w:p>
        </w:tc>
        <w:tc>
          <w:tcPr>
            <w:tcW w:type="dxa" w:w="1080"/>
            <w:vAlign w:val="center"/>
            <w:shd w:fill="D3D3D3"/>
          </w:tcPr>
          <w:p>
            <w:r>
              <w:rPr>
                <w:rFonts w:ascii="等线" w:hAnsi="等线" w:eastAsia="等线"/>
                <w:b/>
                <w:sz w:val="18"/>
              </w:rPr>
              <w:t>批复单位：杭州湾上虞经济技术开发区管理委员会</w:t>
              <w:br/>
              <w:t>日期：2024 年 9 月 4 日</w:t>
            </w:r>
          </w:p>
        </w:tc>
        <w:tc>
          <w:tcPr>
            <w:tcW w:type="dxa" w:w="1080"/>
            <w:vAlign w:val="center"/>
            <w:shd w:fill="D3D3D3"/>
          </w:tcPr>
          <w:p>
            <w:r>
              <w:rPr>
                <w:rFonts w:ascii="等线" w:hAnsi="等线" w:eastAsia="等线"/>
                <w:b/>
                <w:sz w:val="18"/>
              </w:rPr>
              <w:t>批复单位：杭州湾上虞经济技术开发区管理委员会</w:t>
              <w:br/>
              <w:t>日期：2024 年 9 月 4 日</w:t>
            </w:r>
          </w:p>
        </w:tc>
        <w:tc>
          <w:tcPr>
            <w:tcW w:type="dxa" w:w="1080"/>
            <w:vAlign w:val="center"/>
            <w:shd w:fill="D3D3D3"/>
          </w:tcPr>
          <w:p>
            <w:r>
              <w:rPr>
                <w:rFonts w:ascii="等线" w:hAnsi="等线" w:eastAsia="等线"/>
                <w:b/>
                <w:sz w:val="18"/>
              </w:rPr>
              <w:t>批复单位：杭州湾上虞经济技术开发区管理委员会</w:t>
              <w:br/>
              <w:t>日期：2024 年 9 月 4 日</w:t>
            </w:r>
          </w:p>
        </w:tc>
        <w:tc>
          <w:tcPr>
            <w:tcW w:type="dxa" w:w="1080"/>
            <w:vAlign w:val="center"/>
            <w:shd w:fill="D3D3D3"/>
          </w:tcPr>
          <w:p>
            <w:r>
              <w:rPr>
                <w:rFonts w:ascii="等线" w:hAnsi="等线" w:eastAsia="等线"/>
                <w:b/>
                <w:sz w:val="18"/>
              </w:rPr>
            </w:r>
          </w:p>
        </w:tc>
      </w:tr>
      <w:tr>
        <w:tc>
          <w:tcPr>
            <w:tcW w:type="dxa" w:w="1080"/>
            <w:vAlign w:val="center"/>
          </w:tcPr>
          <w:p>
            <w:r>
              <w:rPr>
                <w:rFonts w:ascii="等线" w:hAnsi="等线" w:eastAsia="等线"/>
                <w:sz w:val="18"/>
              </w:rPr>
              <w:t>建设工程规划许可证</w:t>
            </w:r>
          </w:p>
        </w:tc>
        <w:tc>
          <w:tcPr>
            <w:tcW w:type="dxa" w:w="1080"/>
            <w:vAlign w:val="center"/>
          </w:tcPr>
          <w:p>
            <w:r>
              <w:rPr>
                <w:rFonts w:ascii="等线" w:hAnsi="等线" w:eastAsia="等线"/>
                <w:sz w:val="18"/>
              </w:rPr>
              <w:t>建设工程规划许可证</w:t>
            </w:r>
          </w:p>
        </w:tc>
        <w:tc>
          <w:tcPr>
            <w:tcW w:type="dxa" w:w="1080"/>
            <w:vAlign w:val="center"/>
          </w:tcPr>
          <w:p>
            <w:r>
              <w:rPr>
                <w:rFonts w:ascii="等线" w:hAnsi="等线" w:eastAsia="等线"/>
                <w:sz w:val="18"/>
              </w:rPr>
              <w:t>发证机关：绍兴市自然资源和规划局</w:t>
              <w:br/>
              <w:t>编号：建字第（经）330604202300038 号</w:t>
              <w:br/>
              <w:t>日期：2023 年 4 月 6 日</w:t>
            </w:r>
          </w:p>
        </w:tc>
        <w:tc>
          <w:tcPr>
            <w:tcW w:type="dxa" w:w="1080"/>
            <w:vAlign w:val="center"/>
          </w:tcPr>
          <w:p>
            <w:r>
              <w:rPr>
                <w:rFonts w:ascii="等线" w:hAnsi="等线" w:eastAsia="等线"/>
                <w:sz w:val="18"/>
              </w:rPr>
              <w:t>发证机关：绍兴市自然资源和规划局</w:t>
              <w:br/>
              <w:t>编号：建字第（经）330604202300038 号</w:t>
              <w:br/>
              <w:t>日期：2023 年 4 月 6 日</w:t>
            </w:r>
          </w:p>
        </w:tc>
        <w:tc>
          <w:tcPr>
            <w:tcW w:type="dxa" w:w="1080"/>
            <w:vAlign w:val="center"/>
          </w:tcPr>
          <w:p>
            <w:r>
              <w:rPr>
                <w:rFonts w:ascii="等线" w:hAnsi="等线" w:eastAsia="等线"/>
                <w:sz w:val="18"/>
              </w:rPr>
              <w:t>发证机关：绍兴市自然资源和规划局</w:t>
              <w:br/>
              <w:t>编号：建字第（经）330604202300038 号</w:t>
              <w:br/>
              <w:t>日期：2023 年 4 月 6 日</w:t>
            </w:r>
          </w:p>
        </w:tc>
        <w:tc>
          <w:tcPr>
            <w:tcW w:type="dxa" w:w="1080"/>
            <w:vAlign w:val="center"/>
          </w:tcPr>
          <w:p>
            <w:r>
              <w:rPr>
                <w:rFonts w:ascii="等线" w:hAnsi="等线" w:eastAsia="等线"/>
                <w:sz w:val="18"/>
              </w:rPr>
              <w:t>发证机关：绍兴市自然资源和规划局</w:t>
              <w:br/>
              <w:t>编号：建字第（经）330604202300038 号</w:t>
              <w:br/>
              <w:t>日期：2023 年 4 月 6 日</w:t>
            </w:r>
          </w:p>
        </w:tc>
        <w:tc>
          <w:tcPr>
            <w:tcW w:type="dxa" w:w="1080"/>
            <w:vAlign w:val="center"/>
          </w:tcPr>
          <w:p>
            <w:r>
              <w:rPr>
                <w:rFonts w:ascii="等线" w:hAnsi="等线" w:eastAsia="等线"/>
                <w:sz w:val="18"/>
              </w:rPr>
              <w:t>发证机关：绍兴市自然资源和规划局</w:t>
              <w:br/>
              <w:t>编号：建字第（经）330604202300038 号</w:t>
              <w:br/>
              <w:t>日期：2023 年 4 月 6 日</w:t>
            </w:r>
          </w:p>
        </w:tc>
        <w:tc>
          <w:tcPr>
            <w:tcW w:type="dxa" w:w="1080"/>
            <w:vAlign w:val="center"/>
          </w:tcPr>
          <w:p>
            <w:r>
              <w:rPr>
                <w:rFonts w:ascii="等线" w:hAnsi="等线" w:eastAsia="等线"/>
                <w:sz w:val="18"/>
              </w:rPr>
              <w:t>发证机关：绍兴市自然资源和规划局</w:t>
              <w:br/>
              <w:t>编号：建字第（经）330604202300038 号</w:t>
              <w:br/>
              <w:t>日期：2023 年 4 月 6 日</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建设工程规划许可证</w:t>
            </w:r>
          </w:p>
        </w:tc>
        <w:tc>
          <w:tcPr>
            <w:tcW w:type="dxa" w:w="1080"/>
            <w:vAlign w:val="center"/>
          </w:tcPr>
          <w:p>
            <w:r>
              <w:rPr>
                <w:rFonts w:ascii="等线" w:hAnsi="等线" w:eastAsia="等线"/>
                <w:sz w:val="18"/>
              </w:rPr>
              <w:t>发证机关：绍兴市自然资源和规划局</w:t>
              <w:br/>
              <w:t>编号：建字第（经）330604202300110 号</w:t>
              <w:br/>
              <w:t>日期：2023 年 10 月 26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发证机关：绍兴市自然资源和规划局</w:t>
              <w:br/>
              <w:t>编号：建字第（经）330604202300110 号</w:t>
              <w:br/>
              <w:t>日期：2023 年 10 月 26 日</w:t>
            </w:r>
          </w:p>
        </w:tc>
        <w:tc>
          <w:tcPr>
            <w:tcW w:type="dxa" w:w="1080"/>
            <w:vAlign w:val="center"/>
          </w:tcPr>
          <w:p>
            <w:r>
              <w:rPr>
                <w:rFonts w:ascii="等线" w:hAnsi="等线" w:eastAsia="等线"/>
                <w:sz w:val="18"/>
              </w:rPr>
              <w:t>发证机关：绍兴市自然资源和规划局</w:t>
              <w:br/>
              <w:t>编号：建字第（经）330604202300110 号</w:t>
              <w:br/>
              <w:t>日期：2023 年 10 月 26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发证机关：绍兴市自然资源和规划局</w:t>
              <w:br/>
              <w:t>编号：建字第（经）330604202300110 号</w:t>
              <w:br/>
              <w:t>日期：2023 年 10 月 26 日</w:t>
            </w:r>
          </w:p>
        </w:tc>
      </w:tr>
      <w:tr>
        <w:tc>
          <w:tcPr>
            <w:tcW w:type="dxa" w:w="1080"/>
            <w:vAlign w:val="center"/>
          </w:tcPr>
          <w:p>
            <w:r>
              <w:rPr>
                <w:rFonts w:ascii="等线" w:hAnsi="等线" w:eastAsia="等线"/>
                <w:sz w:val="18"/>
              </w:rPr>
              <w:t>建筑工程施工许可证</w:t>
            </w:r>
          </w:p>
        </w:tc>
        <w:tc>
          <w:tcPr>
            <w:tcW w:type="dxa" w:w="1080"/>
            <w:vAlign w:val="center"/>
          </w:tcPr>
          <w:p>
            <w:r>
              <w:rPr>
                <w:rFonts w:ascii="等线" w:hAnsi="等线" w:eastAsia="等线"/>
                <w:sz w:val="18"/>
              </w:rPr>
              <w:t>建筑工程施工许可证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w:t>
              <w:br/>
              <w:t>编号：330604202305120101</w:t>
              <w:br/>
              <w:t>日期：2023 年 5 月 12 日</w:t>
            </w:r>
          </w:p>
        </w:tc>
        <w:tc>
          <w:tcPr>
            <w:tcW w:type="dxa" w:w="1080"/>
            <w:vAlign w:val="center"/>
          </w:tcPr>
          <w:p>
            <w:r>
              <w:rPr>
                <w:rFonts w:ascii="等线" w:hAnsi="等线" w:eastAsia="等线"/>
                <w:sz w:val="18"/>
              </w:rPr>
              <w:t>发证机关：绍兴市上虞区住房和城乡建设局</w:t>
              <w:br/>
              <w:t>编号：330604202305120101</w:t>
              <w:br/>
              <w:t>日期：2023 年 5 月 12 日</w:t>
            </w:r>
          </w:p>
        </w:tc>
        <w:tc>
          <w:tcPr>
            <w:tcW w:type="dxa" w:w="1080"/>
            <w:vAlign w:val="center"/>
          </w:tcPr>
          <w:p>
            <w:r>
              <w:rPr>
                <w:rFonts w:ascii="等线" w:hAnsi="等线" w:eastAsia="等线"/>
                <w:sz w:val="18"/>
              </w:rPr>
              <w:t>发证机关：绍兴市上虞区住房和城乡建设局</w:t>
              <w:br/>
              <w:t>编号：330604202305120101</w:t>
              <w:br/>
              <w:t>日期：2023 年 5 月 12 日</w:t>
            </w:r>
          </w:p>
        </w:tc>
        <w:tc>
          <w:tcPr>
            <w:tcW w:type="dxa" w:w="1080"/>
            <w:vAlign w:val="center"/>
          </w:tcPr>
          <w:p>
            <w:r>
              <w:rPr>
                <w:rFonts w:ascii="等线" w:hAnsi="等线" w:eastAsia="等线"/>
                <w:sz w:val="18"/>
              </w:rPr>
              <w:t>发证机关：绍兴市上虞区住房和城乡建设局</w:t>
              <w:br/>
              <w:t>编号：330604202305120101</w:t>
              <w:br/>
              <w:t>日期：2023 年 5 月 12 日</w:t>
            </w:r>
          </w:p>
        </w:tc>
        <w:tc>
          <w:tcPr>
            <w:tcW w:type="dxa" w:w="1080"/>
            <w:vAlign w:val="center"/>
          </w:tcPr>
          <w:p>
            <w:r>
              <w:rPr>
                <w:rFonts w:ascii="等线" w:hAnsi="等线" w:eastAsia="等线"/>
                <w:sz w:val="18"/>
              </w:rPr>
              <w:t>发证机关：绍兴市上虞区住房和城乡建设局</w:t>
              <w:br/>
              <w:t>编号：330604202305120101</w:t>
              <w:br/>
              <w:t>日期：2023 年 5 月 12 日</w:t>
            </w:r>
          </w:p>
        </w:tc>
      </w:tr>
      <w:tr>
        <w:tc>
          <w:tcPr>
            <w:tcW w:type="dxa" w:w="1080"/>
            <w:vAlign w:val="center"/>
          </w:tcPr>
          <w:p>
            <w:r>
              <w:rPr>
                <w:rFonts w:ascii="等线" w:hAnsi="等线" w:eastAsia="等线"/>
                <w:sz w:val="18"/>
              </w:rPr>
              <w:t>建筑工程施工许可证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w:t>
              <w:br/>
              <w:t>编号：330604202311100301</w:t>
              <w:br/>
              <w:t>日期：2023 年 11 月 10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w:t>
              <w:br/>
              <w:t>编号：330604202311100301</w:t>
              <w:br/>
              <w:t>日期：2023 年 11 月 10 日</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序号</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CAS</w:t>
            </w:r>
          </w:p>
        </w:tc>
        <w:tc>
          <w:tcPr>
            <w:tcW w:type="dxa" w:w="1080"/>
            <w:vAlign w:val="center"/>
          </w:tcPr>
          <w:p>
            <w:r>
              <w:rPr>
                <w:rFonts w:ascii="等线" w:hAnsi="等线" w:eastAsia="等线"/>
                <w:sz w:val="18"/>
              </w:rPr>
              <w:t>规模 t/a</w:t>
            </w:r>
          </w:p>
        </w:tc>
        <w:tc>
          <w:tcPr>
            <w:tcW w:type="dxa" w:w="1080"/>
            <w:vAlign w:val="center"/>
          </w:tcPr>
          <w:p>
            <w:r>
              <w:rPr>
                <w:rFonts w:ascii="等线" w:hAnsi="等线" w:eastAsia="等线"/>
                <w:sz w:val="18"/>
              </w:rPr>
              <w:t>规模 t/a</w:t>
            </w:r>
          </w:p>
        </w:tc>
        <w:tc>
          <w:tcPr>
            <w:tcW w:type="dxa" w:w="1080"/>
            <w:vAlign w:val="center"/>
          </w:tcPr>
          <w:p>
            <w:r>
              <w:rPr>
                <w:rFonts w:ascii="等线" w:hAnsi="等线" w:eastAsia="等线"/>
                <w:sz w:val="18"/>
              </w:rPr>
              <w:t>备注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172</w:t>
            </w:r>
          </w:p>
        </w:tc>
        <w:tc>
          <w:tcPr>
            <w:tcW w:type="dxa" w:w="1080"/>
            <w:vAlign w:val="center"/>
          </w:tcPr>
          <w:p>
            <w:r>
              <w:rPr>
                <w:rFonts w:ascii="等线" w:hAnsi="等线" w:eastAsia="等线"/>
                <w:sz w:val="18"/>
              </w:rPr>
              <w:t>7727-37-9</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161</w:t>
            </w:r>
          </w:p>
        </w:tc>
        <w:tc>
          <w:tcPr>
            <w:tcW w:type="dxa" w:w="1080"/>
            <w:vAlign w:val="center"/>
          </w:tcPr>
          <w:p>
            <w:r>
              <w:rPr>
                <w:rFonts w:ascii="等线" w:hAnsi="等线" w:eastAsia="等线"/>
                <w:sz w:val="18"/>
              </w:rPr>
              <w:t>6303-21-5</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t>年提纯</w:t>
            </w:r>
          </w:p>
        </w:tc>
      </w:tr>
      <w:tr>
        <w:tc>
          <w:tcPr>
            <w:tcW w:type="dxa" w:w="1080"/>
            <w:vAlign w:val="center"/>
          </w:tcPr>
          <w:p>
            <w:r>
              <w:rPr>
                <w:rFonts w:ascii="等线" w:hAnsi="等线" w:eastAsia="等线"/>
                <w:sz w:val="18"/>
              </w:rPr>
              <w:t>本项目实施后的安全生产许可证范围</w:t>
            </w:r>
          </w:p>
        </w:tc>
        <w:tc>
          <w:tcPr>
            <w:tcW w:type="dxa" w:w="1080"/>
            <w:vAlign w:val="center"/>
          </w:tcPr>
          <w:p>
            <w:r>
              <w:rPr>
                <w:rFonts w:ascii="等线" w:hAnsi="等线" w:eastAsia="等线"/>
                <w:sz w:val="18"/>
              </w:rPr>
              <w:t>本项目实施后的安全生产许可证范围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本项目实施后的安全生产许可证范围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本项目实施后的安全生产许可证范围</w:t>
            </w:r>
          </w:p>
        </w:tc>
      </w:tr>
      <w:tr>
        <w:tc>
          <w:tcPr>
            <w:tcW w:type="dxa" w:w="1080"/>
            <w:vAlign w:val="center"/>
          </w:tcPr>
          <w:p>
            <w:r>
              <w:rPr>
                <w:rFonts w:ascii="等线" w:hAnsi="等线" w:eastAsia="等线"/>
                <w:sz w:val="18"/>
              </w:rPr>
              <w:t>序号</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乙腈</w:t>
            </w:r>
          </w:p>
        </w:tc>
        <w:tc>
          <w:tcPr>
            <w:tcW w:type="dxa" w:w="1080"/>
            <w:vAlign w:val="center"/>
          </w:tcPr>
          <w:p>
            <w:r>
              <w:rPr>
                <w:rFonts w:ascii="等线" w:hAnsi="等线" w:eastAsia="等线"/>
                <w:sz w:val="18"/>
              </w:rPr>
              <w:t>乙腈</w:t>
            </w:r>
          </w:p>
        </w:tc>
        <w:tc>
          <w:tcPr>
            <w:tcW w:type="dxa" w:w="1080"/>
            <w:vAlign w:val="center"/>
          </w:tcPr>
          <w:p>
            <w:r>
              <w:rPr>
                <w:rFonts w:ascii="等线" w:hAnsi="等线" w:eastAsia="等线"/>
                <w:sz w:val="18"/>
              </w:rPr>
              <w:t>乙腈</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2-丁酮</w:t>
            </w:r>
          </w:p>
        </w:tc>
        <w:tc>
          <w:tcPr>
            <w:tcW w:type="dxa" w:w="1080"/>
            <w:vAlign w:val="center"/>
          </w:tcPr>
          <w:p>
            <w:r>
              <w:rPr>
                <w:rFonts w:ascii="等线" w:hAnsi="等线" w:eastAsia="等线"/>
                <w:sz w:val="18"/>
              </w:rPr>
              <w:t>2-丁酮</w:t>
            </w:r>
          </w:p>
        </w:tc>
        <w:tc>
          <w:tcPr>
            <w:tcW w:type="dxa" w:w="1080"/>
            <w:vAlign w:val="center"/>
          </w:tcPr>
          <w:p>
            <w:r>
              <w:rPr>
                <w:rFonts w:ascii="等线" w:hAnsi="等线" w:eastAsia="等线"/>
                <w:sz w:val="18"/>
              </w:rPr>
              <w:t>2-丁酮</w:t>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四氢呋喃</w:t>
            </w:r>
          </w:p>
        </w:tc>
        <w:tc>
          <w:tcPr>
            <w:tcW w:type="dxa" w:w="1080"/>
            <w:vAlign w:val="center"/>
          </w:tcPr>
          <w:p>
            <w:r>
              <w:rPr>
                <w:rFonts w:ascii="等线" w:hAnsi="等线" w:eastAsia="等线"/>
                <w:sz w:val="18"/>
              </w:rPr>
              <w:t>四氢呋喃</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215</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二氯甲烷</w:t>
            </w:r>
          </w:p>
        </w:tc>
        <w:tc>
          <w:tcPr>
            <w:tcW w:type="dxa" w:w="1080"/>
            <w:vAlign w:val="center"/>
          </w:tcPr>
          <w:p>
            <w:r>
              <w:rPr>
                <w:rFonts w:ascii="等线" w:hAnsi="等线" w:eastAsia="等线"/>
                <w:sz w:val="18"/>
              </w:rPr>
              <w:t>二氯甲烷</w:t>
            </w:r>
          </w:p>
        </w:tc>
        <w:tc>
          <w:tcPr>
            <w:tcW w:type="dxa" w:w="1080"/>
            <w:vAlign w:val="center"/>
          </w:tcPr>
          <w:p>
            <w:r>
              <w:rPr>
                <w:rFonts w:ascii="等线" w:hAnsi="等线" w:eastAsia="等线"/>
                <w:sz w:val="18"/>
              </w:rPr>
              <w:t>173</w:t>
            </w:r>
          </w:p>
        </w:tc>
        <w:tc>
          <w:tcPr>
            <w:tcW w:type="dxa" w:w="1080"/>
            <w:vAlign w:val="center"/>
          </w:tcPr>
          <w:p>
            <w:r>
              <w:rPr>
                <w:rFonts w:ascii="等线" w:hAnsi="等线" w:eastAsia="等线"/>
                <w:sz w:val="18"/>
              </w:rPr>
              <w:t>173</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5</w:t>
            </w:r>
          </w:p>
        </w:tc>
        <w:tc>
          <w:tcPr>
            <w:tcW w:type="dxa" w:w="1080"/>
            <w:vAlign w:val="center"/>
          </w:tcPr>
          <w:p>
            <w:r>
              <w:rPr>
                <w:rFonts w:ascii="等线" w:hAnsi="等线" w:eastAsia="等线"/>
                <w:sz w:val="18"/>
              </w:rPr>
              <w:t>甲基叔丁基醚</w:t>
            </w:r>
          </w:p>
        </w:tc>
        <w:tc>
          <w:tcPr>
            <w:tcW w:type="dxa" w:w="1080"/>
            <w:vAlign w:val="center"/>
          </w:tcPr>
          <w:p>
            <w:r>
              <w:rPr>
                <w:rFonts w:ascii="等线" w:hAnsi="等线" w:eastAsia="等线"/>
                <w:sz w:val="18"/>
              </w:rPr>
              <w:t>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253</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正庚烷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961</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7</w:t>
            </w:r>
          </w:p>
        </w:tc>
        <w:tc>
          <w:tcPr>
            <w:tcW w:type="dxa" w:w="1080"/>
            <w:vAlign w:val="center"/>
          </w:tcPr>
          <w:p>
            <w:r>
              <w:rPr>
                <w:rFonts w:ascii="等线" w:hAnsi="等线" w:eastAsia="等线"/>
                <w:sz w:val="18"/>
              </w:rPr>
              <w:t>乙醇溶液[含量≥95%]</w:t>
            </w:r>
          </w:p>
        </w:tc>
        <w:tc>
          <w:tcPr>
            <w:tcW w:type="dxa" w:w="1080"/>
            <w:vAlign w:val="center"/>
          </w:tcPr>
          <w:p>
            <w:r>
              <w:rPr>
                <w:rFonts w:ascii="等线" w:hAnsi="等线" w:eastAsia="等线"/>
                <w:sz w:val="18"/>
              </w:rPr>
              <w:t>乙醇溶液[含量≥95%]</w:t>
            </w:r>
          </w:p>
        </w:tc>
        <w:tc>
          <w:tcPr>
            <w:tcW w:type="dxa" w:w="1080"/>
            <w:vAlign w:val="center"/>
          </w:tcPr>
          <w:p>
            <w:r>
              <w:rPr>
                <w:rFonts w:ascii="等线" w:hAnsi="等线" w:eastAsia="等线"/>
                <w:sz w:val="18"/>
              </w:rPr>
              <w:t>乙醇溶液[含量≥95%]</w:t>
            </w:r>
          </w:p>
        </w:tc>
        <w:tc>
          <w:tcPr>
            <w:tcW w:type="dxa" w:w="1080"/>
            <w:vAlign w:val="center"/>
          </w:tcPr>
          <w:p>
            <w:r>
              <w:rPr>
                <w:rFonts w:ascii="等线" w:hAnsi="等线" w:eastAsia="等线"/>
                <w:sz w:val="18"/>
              </w:rPr>
              <w:t>64</w:t>
            </w:r>
          </w:p>
        </w:tc>
        <w:tc>
          <w:tcPr>
            <w:tcW w:type="dxa" w:w="1080"/>
            <w:vAlign w:val="center"/>
          </w:tcPr>
          <w:p>
            <w:r>
              <w:rPr>
                <w:rFonts w:ascii="等线" w:hAnsi="等线" w:eastAsia="等线"/>
                <w:sz w:val="18"/>
              </w:rPr>
              <w:t>64</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t>乙酸乙酯</w:t>
            </w:r>
          </w:p>
        </w:tc>
        <w:tc>
          <w:tcPr>
            <w:tcW w:type="dxa" w:w="1080"/>
            <w:vAlign w:val="center"/>
          </w:tcPr>
          <w:p>
            <w:r>
              <w:rPr>
                <w:rFonts w:ascii="等线" w:hAnsi="等线" w:eastAsia="等线"/>
                <w:sz w:val="18"/>
              </w:rPr>
              <w:t>乙酸乙酯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222</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N,N-二甲基甲酰胺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N,N-二甲基甲酰胺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522</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11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217</w:t>
            </w:r>
          </w:p>
        </w:tc>
        <w:tc>
          <w:tcPr>
            <w:tcW w:type="dxa" w:w="1080"/>
            <w:vAlign w:val="center"/>
          </w:tcPr>
          <w:p>
            <w:r>
              <w:rPr>
                <w:rFonts w:ascii="等线" w:hAnsi="等线" w:eastAsia="等线"/>
                <w:sz w:val="18"/>
              </w:rPr>
              <w:t>217</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三乙胺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乙酸异丙酯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15</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苯甲醚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w:t>
            </w:r>
          </w:p>
        </w:tc>
        <w:tc>
          <w:tcPr>
            <w:tcW w:type="dxa" w:w="1080"/>
            <w:vAlign w:val="center"/>
          </w:tcPr>
          <w:p>
            <w:r>
              <w:rPr>
                <w:rFonts w:ascii="等线" w:hAnsi="等线" w:eastAsia="等线"/>
                <w:sz w:val="18"/>
              </w:rPr>
              <w:t>21</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16</w:t>
            </w:r>
          </w:p>
        </w:tc>
        <w:tc>
          <w:tcPr>
            <w:tcW w:type="dxa" w:w="1080"/>
            <w:vAlign w:val="center"/>
          </w:tcPr>
          <w:p>
            <w:r>
              <w:rPr>
                <w:rFonts w:ascii="等线" w:hAnsi="等线" w:eastAsia="等线"/>
                <w:sz w:val="18"/>
              </w:rPr>
              <w:t>丙酮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44</w:t>
            </w:r>
          </w:p>
        </w:tc>
        <w:tc>
          <w:tcPr>
            <w:tcW w:type="dxa" w:w="1080"/>
            <w:vAlign w:val="center"/>
          </w:tcPr>
          <w:p>
            <w:r>
              <w:rPr>
                <w:rFonts w:ascii="等线" w:hAnsi="等线" w:eastAsia="等线"/>
                <w:sz w:val="18"/>
              </w:rPr>
              <w:t>44</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t>29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t>中间产品</w:t>
            </w:r>
          </w:p>
        </w:tc>
        <w:tc>
          <w:tcPr>
            <w:tcW w:type="dxa" w:w="1080"/>
            <w:vAlign w:val="center"/>
          </w:tcPr>
          <w:p>
            <w:r>
              <w:rPr>
                <w:rFonts w:ascii="等线" w:hAnsi="等线" w:eastAsia="等线"/>
                <w:sz w:val="18"/>
              </w:rPr>
              <w:t>中间产品</w:t>
            </w:r>
          </w:p>
        </w:tc>
      </w:tr>
    </w:tbl>
    <w:p/>
    <w:p>
      <w:pPr>
        <w:spacing w:after="120"/>
      </w:pPr>
      <w:r>
        <w:rPr>
          <w:rFonts w:ascii="等线" w:hAnsi="等线" w:eastAsia="等线"/>
          <w:b/>
          <w:sz w:val="21"/>
        </w:rPr>
        <w:t>表 2-4 本项目“两重点一重大”及易制爆危险化学品、剧毒化学品等辨识结果表表  2-42-4  本项目“两重点一重大”及易制爆危险化学品、剧毒化学品等辨识结果本项目“两重点一重大”及易制爆危险化学品、剧毒化学品等辨识结果</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辨识内容</w:t>
            </w:r>
          </w:p>
        </w:tc>
        <w:tc>
          <w:tcPr>
            <w:tcW w:type="dxa" w:w="2880"/>
            <w:vAlign w:val="center"/>
            <w:shd w:fill="D3D3D3"/>
          </w:tcPr>
          <w:p>
            <w:r>
              <w:rPr>
                <w:rFonts w:ascii="等线" w:hAnsi="等线" w:eastAsia="等线"/>
                <w:b/>
                <w:sz w:val="18"/>
              </w:rPr>
              <w:t>辨识依据</w:t>
            </w:r>
          </w:p>
        </w:tc>
        <w:tc>
          <w:tcPr>
            <w:tcW w:type="dxa" w:w="2880"/>
            <w:vAlign w:val="center"/>
            <w:shd w:fill="D3D3D3"/>
          </w:tcPr>
          <w:p>
            <w:r>
              <w:rPr>
                <w:rFonts w:ascii="等线" w:hAnsi="等线" w:eastAsia="等线"/>
                <w:b/>
                <w:sz w:val="18"/>
              </w:rPr>
              <w:t>辨识结果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《国家安全监管总局关于公布首批重点监管的危险化学品名录的通知》（安监总管三〔2011〕95 号）、《国家安全监管总局关于公布第二批重点监管危险化学品名录的通知》（安监总管三</w:t>
              <w:br/>
              <w:t>〔2013〕12 号）</w:t>
            </w:r>
          </w:p>
        </w:tc>
        <w:tc>
          <w:tcPr>
            <w:tcW w:type="dxa" w:w="2880"/>
            <w:vAlign w:val="center"/>
          </w:tcPr>
          <w:p>
            <w:r>
              <w:rPr>
                <w:rFonts w:ascii="等线" w:hAnsi="等线" w:eastAsia="等线"/>
                <w:sz w:val="18"/>
              </w:rPr>
              <w:t>乙酸乙酯、甲醇、甲苯、甲基叔丁基醚、天然气</w:t>
            </w:r>
          </w:p>
        </w:tc>
      </w:tr>
      <w:tr>
        <w:tc>
          <w:tcPr>
            <w:tcW w:type="dxa" w:w="2880"/>
            <w:vAlign w:val="center"/>
          </w:tcPr>
          <w:p>
            <w:r>
              <w:rPr>
                <w:rFonts w:ascii="等线" w:hAnsi="等线" w:eastAsia="等线"/>
                <w:sz w:val="18"/>
              </w:rPr>
              <w:t>重点监管的</w:t>
              <w:br/>
              <w:t>危险化工</w:t>
              <w:br/>
              <w:t>工艺</w:t>
            </w:r>
          </w:p>
        </w:tc>
        <w:tc>
          <w:tcPr>
            <w:tcW w:type="dxa" w:w="2880"/>
            <w:vAlign w:val="center"/>
          </w:tcPr>
          <w:p>
            <w:r>
              <w:rPr>
                <w:rFonts w:ascii="等线" w:hAnsi="等线" w:eastAsia="等线"/>
                <w:sz w:val="18"/>
              </w:rPr>
              <w:t>《国家安全监管总局关于公布首批重点监管的危险化工工艺目录的通知》 (安监总管三〔2009〕116 号)、《国家安全监管总局关于公布第二批重点监管危险化工工艺目录和调整首批重点监</w:t>
              <w:br/>
              <w:t>管危险化工工艺中部分典型工艺的通知》（安监总管三〔2013〕</w:t>
              <w:br/>
              <w:t>3 号）</w:t>
            </w:r>
          </w:p>
        </w:tc>
        <w:tc>
          <w:tcPr>
            <w:tcW w:type="dxa" w:w="2880"/>
            <w:vAlign w:val="center"/>
          </w:tcPr>
          <w:p>
            <w:r>
              <w:rPr>
                <w:rFonts w:ascii="等线" w:hAnsi="等线" w:eastAsia="等线"/>
                <w:sz w:val="18"/>
              </w:rPr>
              <w:t>PH-ASLK-R-1 制备属于氧化工艺</w:t>
              <w:br/>
              <w:t>（氧化剂为 2,2,6,6 -四甲基哌啶氧化物） PH-ASLK-R-5 制备属于氧化工艺</w:t>
              <w:br/>
              <w:t>（氧化剂为高碘酸钠）</w:t>
              <w:br/>
              <w:t>PH-ASLK-R-9 制备属于氧化工艺</w:t>
              <w:br/>
              <w:t>（氧化剂为 2,2,6,6 -四甲基哌啶氧化物） PH-ASLK-R-10 制备属于烷基化工艺</w:t>
            </w:r>
          </w:p>
        </w:tc>
      </w:tr>
      <w:tr>
        <w:tc>
          <w:tcPr>
            <w:tcW w:type="dxa" w:w="2880"/>
            <w:vAlign w:val="center"/>
          </w:tcPr>
          <w:p>
            <w:r>
              <w:rPr>
                <w:rFonts w:ascii="等线" w:hAnsi="等线" w:eastAsia="等线"/>
                <w:sz w:val="18"/>
              </w:rPr>
              <w:t>危险化学品</w:t>
              <w:br/>
              <w:t>重大危险源</w:t>
            </w:r>
          </w:p>
        </w:tc>
        <w:tc>
          <w:tcPr>
            <w:tcW w:type="dxa" w:w="2880"/>
            <w:vAlign w:val="center"/>
          </w:tcPr>
          <w:p>
            <w:r>
              <w:rPr>
                <w:rFonts w:ascii="等线" w:hAnsi="等线" w:eastAsia="等线"/>
                <w:sz w:val="18"/>
              </w:rPr>
              <w:t>GB18218-2018《危险化学品重大危险源辨识》</w:t>
            </w:r>
          </w:p>
        </w:tc>
        <w:tc>
          <w:tcPr>
            <w:tcW w:type="dxa" w:w="2880"/>
            <w:vAlign w:val="center"/>
          </w:tcPr>
          <w:p>
            <w:r>
              <w:rPr>
                <w:rFonts w:ascii="等线" w:hAnsi="等线" w:eastAsia="等线"/>
                <w:sz w:val="18"/>
              </w:rPr>
              <w:t>本项目涉及的生产单元、储存单元均未构成</w:t>
              <w:br/>
              <w:t>危险化学品重大危险源</w:t>
            </w:r>
          </w:p>
        </w:tc>
      </w:tr>
      <w:tr>
        <w:tc>
          <w:tcPr>
            <w:tcW w:type="dxa" w:w="2880"/>
            <w:vAlign w:val="center"/>
          </w:tcPr>
          <w:p>
            <w:r>
              <w:rPr>
                <w:rFonts w:ascii="等线" w:hAnsi="等线" w:eastAsia="等线"/>
                <w:sz w:val="18"/>
              </w:rPr>
              <w:t>易制爆危险化学品</w:t>
            </w:r>
          </w:p>
        </w:tc>
        <w:tc>
          <w:tcPr>
            <w:tcW w:type="dxa" w:w="2880"/>
            <w:vAlign w:val="center"/>
          </w:tcPr>
          <w:p>
            <w:r>
              <w:rPr>
                <w:rFonts w:ascii="等线" w:hAnsi="等线" w:eastAsia="等线"/>
                <w:sz w:val="18"/>
              </w:rPr>
              <w:t>《易制爆危险化学品名录》（2017 年版）</w:t>
            </w:r>
          </w:p>
        </w:tc>
        <w:tc>
          <w:tcPr>
            <w:tcW w:type="dxa" w:w="2880"/>
            <w:vAlign w:val="center"/>
          </w:tcPr>
          <w:p>
            <w:r>
              <w:rPr>
                <w:rFonts w:ascii="等线" w:hAnsi="等线" w:eastAsia="等线"/>
                <w:sz w:val="18"/>
              </w:rPr>
              <w:t>硼氢化锂、硼氢化钠、27.5%双氧水</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《危险化学品目录》（2015 版、2022 年修订）</w:t>
            </w:r>
          </w:p>
        </w:tc>
        <w:tc>
          <w:tcPr>
            <w:tcW w:type="dxa" w:w="2880"/>
            <w:vAlign w:val="center"/>
          </w:tcPr>
          <w:p>
            <w:r>
              <w:rPr>
                <w:rFonts w:ascii="等线" w:hAnsi="等线" w:eastAsia="等线"/>
                <w:sz w:val="18"/>
              </w:rPr>
              <w:t>甲基磺酰氯</w:t>
            </w:r>
          </w:p>
        </w:tc>
      </w:tr>
      <w:tr>
        <w:tc>
          <w:tcPr>
            <w:tcW w:type="dxa" w:w="2880"/>
            <w:vAlign w:val="center"/>
          </w:tcPr>
          <w:p>
            <w:r>
              <w:rPr>
                <w:rFonts w:ascii="等线" w:hAnsi="等线" w:eastAsia="等线"/>
                <w:sz w:val="18"/>
              </w:rPr>
              <w:t>易制毒化学品</w:t>
            </w:r>
          </w:p>
        </w:tc>
        <w:tc>
          <w:tcPr>
            <w:tcW w:type="dxa" w:w="2880"/>
            <w:vAlign w:val="center"/>
          </w:tcPr>
          <w:p>
            <w:r>
              <w:rPr>
                <w:rFonts w:ascii="等线" w:hAnsi="等线" w:eastAsia="等线"/>
                <w:sz w:val="18"/>
              </w:rPr>
              <w:t>《易制毒化学品管理条例》（国务院令第 445 号公布，第 653 号、</w:t>
              <w:br/>
              <w:t>666 号、703 号修订）、（国办函〔2017〕120 号）、国办函〔2021〕</w:t>
              <w:br/>
              <w:t>58 号、公安部等 6 部委 2024 年8 月 2 日公告</w:t>
            </w:r>
          </w:p>
        </w:tc>
        <w:tc>
          <w:tcPr>
            <w:tcW w:type="dxa" w:w="2880"/>
            <w:vAlign w:val="center"/>
          </w:tcPr>
          <w:p>
            <w:r>
              <w:rPr>
                <w:rFonts w:ascii="等线" w:hAnsi="等线" w:eastAsia="等线"/>
                <w:sz w:val="18"/>
              </w:rPr>
              <w:t>丙酮、盐酸、甲苯、硫酸属于第三类易制毒品</w:t>
            </w:r>
          </w:p>
        </w:tc>
      </w:tr>
      <w:tr>
        <w:tc>
          <w:tcPr>
            <w:tcW w:type="dxa" w:w="2880"/>
            <w:vAlign w:val="center"/>
          </w:tcPr>
          <w:p>
            <w:r>
              <w:rPr>
                <w:rFonts w:ascii="等线" w:hAnsi="等线" w:eastAsia="等线"/>
                <w:sz w:val="18"/>
              </w:rPr>
              <w:t>监控化学品</w:t>
            </w:r>
          </w:p>
        </w:tc>
        <w:tc>
          <w:tcPr>
            <w:tcW w:type="dxa" w:w="2880"/>
            <w:vAlign w:val="center"/>
          </w:tcPr>
          <w:p>
            <w:r>
              <w:rPr>
                <w:rFonts w:ascii="等线" w:hAnsi="等线" w:eastAsia="等线"/>
                <w:sz w:val="18"/>
              </w:rPr>
              <w:t>《各类监控化学品名录》（中华人民共和国工业和信息化部令第</w:t>
              <w:br/>
              <w:t>52 号）</w:t>
            </w:r>
          </w:p>
        </w:tc>
        <w:tc>
          <w:tcPr>
            <w:tcW w:type="dxa" w:w="2880"/>
            <w:vAlign w:val="center"/>
          </w:tcPr>
          <w:p>
            <w:r>
              <w:rPr>
                <w:rFonts w:ascii="等线" w:hAnsi="等线" w:eastAsia="等线"/>
                <w:sz w:val="18"/>
              </w:rPr>
              <w:t>不涉及第一、二、三类监控化学品</w:t>
            </w:r>
          </w:p>
        </w:tc>
      </w:tr>
      <w:tr>
        <w:tc>
          <w:tcPr>
            <w:tcW w:type="dxa" w:w="2880"/>
            <w:vAlign w:val="center"/>
          </w:tcPr>
          <w:p>
            <w:r>
              <w:rPr>
                <w:rFonts w:ascii="等线" w:hAnsi="等线" w:eastAsia="等线"/>
                <w:sz w:val="18"/>
              </w:rPr>
              <w:t>特别管控危险化学品</w:t>
            </w:r>
          </w:p>
        </w:tc>
        <w:tc>
          <w:tcPr>
            <w:tcW w:type="dxa" w:w="2880"/>
            <w:vAlign w:val="center"/>
          </w:tcPr>
          <w:p>
            <w:r>
              <w:rPr>
                <w:rFonts w:ascii="等线" w:hAnsi="等线" w:eastAsia="等线"/>
                <w:sz w:val="18"/>
              </w:rPr>
              <w:t>《特别管控危险化学品目录（第一版）》（应急管理部、工业和</w:t>
              <w:br/>
              <w:t>信息化部、公安部、交通运输部公告 2020 年第 3 号）</w:t>
            </w:r>
          </w:p>
        </w:tc>
        <w:tc>
          <w:tcPr>
            <w:tcW w:type="dxa" w:w="2880"/>
            <w:vAlign w:val="center"/>
          </w:tcPr>
          <w:p>
            <w:r>
              <w:rPr>
                <w:rFonts w:ascii="等线" w:hAnsi="等线" w:eastAsia="等线"/>
                <w:sz w:val="18"/>
              </w:rPr>
              <w:t>甲醇、乙醇</w:t>
            </w:r>
          </w:p>
        </w:tc>
      </w:tr>
    </w:tbl>
    <w:p/>
    <w:p>
      <w:pPr>
        <w:spacing w:after="120"/>
      </w:pPr>
      <w:r>
        <w:rPr>
          <w:rFonts w:ascii="等线" w:hAnsi="等线" w:eastAsia="等线"/>
          <w:b/>
          <w:sz w:val="21"/>
        </w:rPr>
        <w:t>表 2-5 企业与外部企业或设施防火间距一览表（m）表表  2-52-5  企业与外部企业或设施防火间距一览表（m）企业与外部企业或设施防火间距一览表（m）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序号</w:t>
            </w:r>
          </w:p>
        </w:tc>
        <w:tc>
          <w:tcPr>
            <w:tcW w:type="dxa" w:w="1440"/>
            <w:vAlign w:val="center"/>
            <w:shd w:fill="D3D3D3"/>
          </w:tcPr>
          <w:p>
            <w:r>
              <w:rPr>
                <w:rFonts w:ascii="等线" w:hAnsi="等线" w:eastAsia="等线"/>
                <w:b/>
                <w:sz w:val="18"/>
              </w:rPr>
              <w:t>方位</w:t>
            </w:r>
          </w:p>
        </w:tc>
        <w:tc>
          <w:tcPr>
            <w:tcW w:type="dxa" w:w="1440"/>
            <w:vAlign w:val="center"/>
            <w:shd w:fill="D3D3D3"/>
          </w:tcPr>
          <w:p>
            <w:r>
              <w:rPr>
                <w:rFonts w:ascii="等线" w:hAnsi="等线" w:eastAsia="等线"/>
                <w:b/>
                <w:sz w:val="18"/>
              </w:rPr>
              <w:t>周边环境</w:t>
            </w:r>
          </w:p>
        </w:tc>
        <w:tc>
          <w:tcPr>
            <w:tcW w:type="dxa" w:w="1440"/>
            <w:vAlign w:val="center"/>
            <w:shd w:fill="D3D3D3"/>
          </w:tcPr>
          <w:p>
            <w:r>
              <w:rPr>
                <w:rFonts w:ascii="等线" w:hAnsi="等线" w:eastAsia="等线"/>
                <w:b/>
                <w:sz w:val="18"/>
              </w:rPr>
              <w:t>至周边设施距离</w:t>
            </w:r>
          </w:p>
        </w:tc>
        <w:tc>
          <w:tcPr>
            <w:tcW w:type="dxa" w:w="1440"/>
            <w:vAlign w:val="center"/>
            <w:shd w:fill="D3D3D3"/>
          </w:tcPr>
          <w:p>
            <w:r>
              <w:rPr>
                <w:rFonts w:ascii="等线" w:hAnsi="等线" w:eastAsia="等线"/>
                <w:b/>
                <w:sz w:val="18"/>
              </w:rPr>
              <w:t>是否符合标准/规范规定</w:t>
            </w:r>
          </w:p>
        </w:tc>
        <w:tc>
          <w:tcPr>
            <w:tcW w:type="dxa" w:w="1440"/>
            <w:vAlign w:val="center"/>
            <w:shd w:fill="D3D3D3"/>
          </w:tcPr>
          <w:p>
            <w:r>
              <w:rPr>
                <w:rFonts w:ascii="等线" w:hAnsi="等线" w:eastAsia="等线"/>
                <w:b/>
                <w:sz w:val="18"/>
              </w:rPr>
              <w:t>是否符合标准/规范规定</w:t>
            </w:r>
          </w:p>
        </w:tc>
      </w:tr>
      <w:tr>
        <w:tc>
          <w:tcPr>
            <w:tcW w:type="dxa" w:w="1440"/>
            <w:vAlign w:val="center"/>
          </w:tcPr>
          <w:p>
            <w:r>
              <w:rPr>
                <w:rFonts w:ascii="等线" w:hAnsi="等线" w:eastAsia="等线"/>
                <w:sz w:val="18"/>
              </w:rPr>
              <w:t>序号</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周边环境</w:t>
            </w:r>
          </w:p>
        </w:tc>
        <w:tc>
          <w:tcPr>
            <w:tcW w:type="dxa" w:w="1440"/>
            <w:vAlign w:val="center"/>
          </w:tcPr>
          <w:p>
            <w:r>
              <w:rPr>
                <w:rFonts w:ascii="等线" w:hAnsi="等线" w:eastAsia="等线"/>
                <w:sz w:val="18"/>
              </w:rPr>
              <w:t>至周边设施距离</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是否符合</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东</w:t>
            </w:r>
          </w:p>
        </w:tc>
        <w:tc>
          <w:tcPr>
            <w:tcW w:type="dxa" w:w="1440"/>
            <w:vAlign w:val="center"/>
          </w:tcPr>
          <w:p>
            <w:r>
              <w:rPr>
                <w:rFonts w:ascii="等线" w:hAnsi="等线" w:eastAsia="等线"/>
                <w:sz w:val="18"/>
              </w:rPr>
              <w:t>经七东路、空地</w:t>
            </w:r>
          </w:p>
        </w:tc>
        <w:tc>
          <w:tcPr>
            <w:tcW w:type="dxa" w:w="1440"/>
            <w:vAlign w:val="center"/>
          </w:tcPr>
          <w:p>
            <w:r>
              <w:rPr>
                <w:rFonts w:ascii="等线" w:hAnsi="等线" w:eastAsia="等线"/>
                <w:sz w:val="18"/>
              </w:rPr>
              <w:t>研发车间（丙类）与经七东路相距约50m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608 车间（甲类）与皇马的公用工程车间（丙类）相距 33.56m</w:t>
            </w:r>
          </w:p>
        </w:tc>
        <w:tc>
          <w:tcPr>
            <w:tcW w:type="dxa" w:w="1440"/>
            <w:vAlign w:val="center"/>
          </w:tcPr>
          <w:p>
            <w:r>
              <w:rPr>
                <w:rFonts w:ascii="等线" w:hAnsi="等线" w:eastAsia="等线"/>
                <w:sz w:val="18"/>
              </w:rPr>
              <w:t>22.5</w:t>
            </w:r>
          </w:p>
        </w:tc>
        <w:tc>
          <w:tcPr>
            <w:tcW w:type="dxa" w:w="1440"/>
            <w:vAlign w:val="center"/>
          </w:tcPr>
          <w:p>
            <w:r>
              <w:rPr>
                <w:rFonts w:ascii="等线" w:hAnsi="等线" w:eastAsia="等线"/>
                <w:sz w:val="18"/>
              </w:rPr>
              <w:t>符合精细标表 4.1.6 注 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607 车间（甲类）与皇马的五金仓库及机修间（丁类）相距 32.33m</w:t>
            </w:r>
          </w:p>
        </w:tc>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符合精细标表 4.1.6 注5及建规表 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总控楼（丁类）与皇马的食堂相距35.59m</w:t>
            </w:r>
          </w:p>
        </w:tc>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符合建规表3.4.1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综合服务楼（民用）与皇马的食堂相距 35.44m</w:t>
            </w:r>
          </w:p>
        </w:tc>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符合建规表5.5.2</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 4.1.6 注5及表 4.2.9、建规表 3.4.1</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603 车间（甲类）与皇马的丙类仓库2相距 36.22m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 4.1.6 注5及表 4.2.9、建规表 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605 车间（甲类）与皇马的甲类仓库 1相距 40.69m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 4.1.6 注5及表 4.2.9、建规表 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甲类库 5 与皇马的甲类仓库 2 相距49.15m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纵一路及纵四河（非通航）、绍兴上</w:t>
              <w:br/>
              <w:t>虞东湖化学有限公司（在建，同类企业）</w:t>
            </w:r>
          </w:p>
        </w:tc>
        <w:tc>
          <w:tcPr>
            <w:tcW w:type="dxa" w:w="1440"/>
            <w:vAlign w:val="center"/>
          </w:tcPr>
          <w:p>
            <w:r>
              <w:rPr>
                <w:rFonts w:ascii="等线" w:hAnsi="等线" w:eastAsia="等线"/>
                <w:sz w:val="18"/>
              </w:rPr>
              <w:t>甲类库 6 与纵一路距离为26.6m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符合精细标表 4.1.5 注 10、建规表 3.5.1</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罐区 1（甲类，V 总=400m3）与纵一路距离为 37.31m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bl>
    <w:p/>
    <w:p>
      <w:pPr>
        <w:spacing w:after="120"/>
      </w:pPr>
      <w:r>
        <w:rPr>
          <w:rFonts w:ascii="等线" w:hAnsi="等线" w:eastAsia="等线"/>
          <w:b/>
          <w:sz w:val="21"/>
        </w:rPr>
        <w:t>表 2-5 企业与外部企业或设施防火间距一览表（m）表表  2-52-5  企业与外部企业或设施防火间距一览表（m）企业与外部企业或设施防火间距一览表（m）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t>架空电力线</w:t>
              <w:br/>
              <w:t>H=12m</w:t>
            </w:r>
          </w:p>
        </w:tc>
        <w:tc>
          <w:tcPr>
            <w:tcW w:type="dxa" w:w="1440"/>
            <w:vAlign w:val="center"/>
            <w:shd w:fill="D3D3D3"/>
          </w:tcPr>
          <w:p>
            <w:r>
              <w:rPr>
                <w:rFonts w:ascii="等线" w:hAnsi="等线" w:eastAsia="等线"/>
                <w:b/>
                <w:sz w:val="18"/>
              </w:rPr>
              <w:t>罐区 1（甲类，V 总=400m3）与架空电力线距离为 57.31m</w:t>
            </w:r>
          </w:p>
        </w:tc>
        <w:tc>
          <w:tcPr>
            <w:tcW w:type="dxa" w:w="1440"/>
            <w:vAlign w:val="center"/>
            <w:shd w:fill="D3D3D3"/>
          </w:tcPr>
          <w:p>
            <w:r>
              <w:rPr>
                <w:rFonts w:ascii="等线" w:hAnsi="等线" w:eastAsia="等线"/>
                <w:b/>
                <w:sz w:val="18"/>
              </w:rPr>
              <w:t>12*1.5=18</w:t>
            </w:r>
          </w:p>
        </w:tc>
        <w:tc>
          <w:tcPr>
            <w:tcW w:type="dxa" w:w="1440"/>
            <w:vAlign w:val="center"/>
            <w:shd w:fill="D3D3D3"/>
          </w:tcPr>
          <w:p>
            <w:r>
              <w:rPr>
                <w:rFonts w:ascii="等线" w:hAnsi="等线" w:eastAsia="等线"/>
                <w:b/>
                <w:sz w:val="18"/>
              </w:rPr>
              <w:t>符合精细标表4.1.5</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北</w:t>
            </w:r>
          </w:p>
        </w:tc>
        <w:tc>
          <w:tcPr>
            <w:tcW w:type="dxa" w:w="1440"/>
            <w:vAlign w:val="center"/>
          </w:tcPr>
          <w:p>
            <w:r>
              <w:rPr>
                <w:rFonts w:ascii="等线" w:hAnsi="等线" w:eastAsia="等线"/>
                <w:sz w:val="18"/>
              </w:rPr>
              <w:t>振兴路、浙江春晖固废处理有限公司（非同类企业）</w:t>
            </w:r>
          </w:p>
        </w:tc>
        <w:tc>
          <w:tcPr>
            <w:tcW w:type="dxa" w:w="1440"/>
            <w:vAlign w:val="center"/>
          </w:tcPr>
          <w:p>
            <w:r>
              <w:rPr>
                <w:rFonts w:ascii="等线" w:hAnsi="等线" w:eastAsia="等线"/>
                <w:sz w:val="18"/>
              </w:rPr>
              <w:t>甲类库 4 与振兴路距离约26.5m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 4.1.5 注 10、建规表 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振兴路、浙江春晖固废处理有限公司（非同类企业）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符合精细标表4.1.5</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北</w:t>
            </w:r>
          </w:p>
        </w:tc>
        <w:tc>
          <w:tcPr>
            <w:tcW w:type="dxa" w:w="1440"/>
            <w:vAlign w:val="center"/>
          </w:tcPr>
          <w:p>
            <w:r>
              <w:rPr>
                <w:rFonts w:ascii="等线" w:hAnsi="等线" w:eastAsia="等线"/>
                <w:sz w:val="18"/>
              </w:rPr>
              <w:t>架空电力线</w:t>
              <w:br/>
              <w:t>H=12m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符合建规表 10.2.1</w:t>
            </w:r>
          </w:p>
        </w:tc>
      </w:tr>
    </w:tbl>
    <w:p/>
    <w:p>
      <w:pPr>
        <w:spacing w:after="120"/>
      </w:pPr>
      <w:r>
        <w:rPr>
          <w:rFonts w:ascii="等线" w:hAnsi="等线" w:eastAsia="等线"/>
          <w:b/>
          <w:sz w:val="21"/>
        </w:rPr>
        <w:t>表 2-6 本项目与周边居住区以及商业中心等八大类场所、设施和区域的距离表表  2-62-6  本项目与周边居住区以及商业中心等八大类场所、设施和区域的距离本项目与周边居住区以及商业中心等八大类场所、设施和区域的距离</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 号</w:t>
            </w:r>
          </w:p>
        </w:tc>
        <w:tc>
          <w:tcPr>
            <w:tcW w:type="dxa" w:w="1440"/>
            <w:vAlign w:val="center"/>
            <w:shd w:fill="D3D3D3"/>
          </w:tcPr>
          <w:p>
            <w:r>
              <w:rPr>
                <w:rFonts w:ascii="等线" w:hAnsi="等线" w:eastAsia="等线"/>
                <w:b/>
                <w:sz w:val="18"/>
              </w:rPr>
              <w:t>场所</w:t>
            </w:r>
          </w:p>
        </w:tc>
        <w:tc>
          <w:tcPr>
            <w:tcW w:type="dxa" w:w="1440"/>
            <w:vAlign w:val="center"/>
            <w:shd w:fill="D3D3D3"/>
          </w:tcPr>
          <w:p>
            <w:r>
              <w:rPr>
                <w:rFonts w:ascii="等线" w:hAnsi="等线" w:eastAsia="等线"/>
                <w:b/>
                <w:sz w:val="18"/>
              </w:rPr>
              <w:t>标准依据</w:t>
            </w:r>
          </w:p>
        </w:tc>
        <w:tc>
          <w:tcPr>
            <w:tcW w:type="dxa" w:w="1440"/>
            <w:vAlign w:val="center"/>
            <w:shd w:fill="D3D3D3"/>
          </w:tcPr>
          <w:p>
            <w:r>
              <w:rPr>
                <w:rFonts w:ascii="等线" w:hAnsi="等线" w:eastAsia="等线"/>
                <w:b/>
                <w:sz w:val="18"/>
              </w:rPr>
              <w:t>标准规定</w:t>
            </w:r>
          </w:p>
        </w:tc>
        <w:tc>
          <w:tcPr>
            <w:tcW w:type="dxa" w:w="1440"/>
            <w:vAlign w:val="center"/>
            <w:shd w:fill="D3D3D3"/>
          </w:tcPr>
          <w:p>
            <w:r>
              <w:rPr>
                <w:rFonts w:ascii="等线" w:hAnsi="等线" w:eastAsia="等线"/>
                <w:b/>
                <w:sz w:val="18"/>
              </w:rPr>
              <w:t>实际情况</w:t>
            </w:r>
          </w:p>
        </w:tc>
        <w:tc>
          <w:tcPr>
            <w:tcW w:type="dxa" w:w="1440"/>
            <w:vAlign w:val="center"/>
            <w:shd w:fill="D3D3D3"/>
          </w:tcPr>
          <w:p>
            <w:r>
              <w:rPr>
                <w:rFonts w:ascii="等线" w:hAnsi="等线" w:eastAsia="等线"/>
                <w:b/>
                <w:sz w:val="18"/>
              </w:rPr>
              <w:t>符合性</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居民区、商业中心、公园等人口密集区域</w:t>
            </w:r>
          </w:p>
        </w:tc>
        <w:tc>
          <w:tcPr>
            <w:tcW w:type="dxa" w:w="1440"/>
            <w:vAlign w:val="center"/>
          </w:tcPr>
          <w:p>
            <w:r>
              <w:rPr>
                <w:rFonts w:ascii="等线" w:hAnsi="等线" w:eastAsia="等线"/>
                <w:sz w:val="18"/>
              </w:rPr>
              <w:t>GB51283-2020</w:t>
              <w:br/>
              <w:t>《精细化工企业</w:t>
              <w:br/>
              <w:t>工程设计防火标</w:t>
              <w:br/>
              <w:t>准》</w:t>
            </w:r>
          </w:p>
        </w:tc>
        <w:tc>
          <w:tcPr>
            <w:tcW w:type="dxa" w:w="1440"/>
            <w:vAlign w:val="center"/>
          </w:tcPr>
          <w:p>
            <w:r>
              <w:rPr>
                <w:rFonts w:ascii="等线" w:hAnsi="等线" w:eastAsia="等线"/>
                <w:sz w:val="18"/>
              </w:rPr>
              <w:t>全厂性重要公共设施</w:t>
              <w:br/>
              <w:t>25m</w:t>
              <w:br/>
              <w:t>甲、乙类生产设施 50m甲、乙液体储罐 50m</w:t>
            </w:r>
          </w:p>
        </w:tc>
        <w:tc>
          <w:tcPr>
            <w:tcW w:type="dxa" w:w="1440"/>
            <w:vAlign w:val="center"/>
          </w:tcPr>
          <w:p>
            <w:r>
              <w:rPr>
                <w:rFonts w:ascii="等线" w:hAnsi="等线" w:eastAsia="等线"/>
                <w:sz w:val="18"/>
              </w:rPr>
              <w:t>1km 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学校、医院、影剧院、体育场（馆）等公共设施</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全厂性重要公共设施</w:t>
              <w:br/>
              <w:t>25m</w:t>
              <w:br/>
              <w:t>甲、乙类生产设施 50m甲、乙液体储罐 50m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供水水源、水厂及水源保护区</w:t>
            </w:r>
          </w:p>
        </w:tc>
        <w:tc>
          <w:tcPr>
            <w:tcW w:type="dxa" w:w="1440"/>
            <w:vAlign w:val="center"/>
          </w:tcPr>
          <w:p>
            <w:r>
              <w:rPr>
                <w:rFonts w:ascii="等线" w:hAnsi="等线" w:eastAsia="等线"/>
                <w:sz w:val="18"/>
              </w:rPr>
              <w:t>《饮用水水源保</w:t>
              <w:br/>
              <w:t>护区污染防治管</w:t>
              <w:br/>
              <w:t>理规定》</w:t>
            </w:r>
          </w:p>
        </w:tc>
        <w:tc>
          <w:tcPr>
            <w:tcW w:type="dxa" w:w="1440"/>
            <w:vAlign w:val="center"/>
          </w:tcPr>
          <w:p>
            <w:r>
              <w:rPr>
                <w:rFonts w:ascii="等线" w:hAnsi="等线" w:eastAsia="等线"/>
                <w:sz w:val="18"/>
              </w:rPr>
              <w:t>不得设置在一级、二级水源保护区内</w:t>
            </w:r>
          </w:p>
        </w:tc>
        <w:tc>
          <w:tcPr>
            <w:tcW w:type="dxa" w:w="1440"/>
            <w:vAlign w:val="center"/>
          </w:tcPr>
          <w:p>
            <w:r>
              <w:rPr>
                <w:rFonts w:ascii="等线" w:hAnsi="等线" w:eastAsia="等线"/>
                <w:sz w:val="18"/>
              </w:rPr>
              <w:t>附近无饮用水</w:t>
              <w:br/>
              <w:t>源、水厂以及水</w:t>
              <w:br/>
              <w:t>源保护区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w:t>
              <w:br/>
              <w:t>《精细化工企业</w:t>
              <w:br/>
              <w:t>工程设计防火标</w:t>
              <w:br/>
              <w:t>准》、《公路保</w:t>
              <w:br/>
              <w:t>护条例》</w:t>
            </w:r>
          </w:p>
        </w:tc>
        <w:tc>
          <w:tcPr>
            <w:tcW w:type="dxa" w:w="1440"/>
            <w:vAlign w:val="center"/>
          </w:tcPr>
          <w:p>
            <w:r>
              <w:rPr>
                <w:rFonts w:ascii="等线" w:hAnsi="等线" w:eastAsia="等线"/>
                <w:sz w:val="18"/>
              </w:rPr>
              <w:t>车站、码头 50m</w:t>
            </w:r>
          </w:p>
        </w:tc>
        <w:tc>
          <w:tcPr>
            <w:tcW w:type="dxa" w:w="1440"/>
            <w:vAlign w:val="center"/>
          </w:tcPr>
          <w:p>
            <w:r>
              <w:rPr>
                <w:rFonts w:ascii="等线" w:hAnsi="等线" w:eastAsia="等线"/>
                <w:sz w:val="18"/>
              </w:rPr>
              <w:t>厂区最北面的</w:t>
              <w:br/>
              <w:t>甲类库 4 与杭</w:t>
              <w:br/>
              <w:t>甬高速复线相</w:t>
              <w:br/>
              <w:t>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w:t>
              <w:br/>
              <w:t>《精细化工企业</w:t>
              <w:br/>
              <w:t>工程设计防火标</w:t>
              <w:br/>
              <w:t>准》、《公路保</w:t>
              <w:br/>
              <w:t>护条例》</w:t>
            </w:r>
          </w:p>
        </w:tc>
        <w:tc>
          <w:tcPr>
            <w:tcW w:type="dxa" w:w="1440"/>
            <w:vAlign w:val="center"/>
          </w:tcPr>
          <w:p>
            <w:r>
              <w:rPr>
                <w:rFonts w:ascii="等线" w:hAnsi="等线" w:eastAsia="等线"/>
                <w:sz w:val="18"/>
              </w:rPr>
              <w:t>公路（国道、高速）</w:t>
              <w:br/>
              <w:t>100m</w:t>
            </w:r>
          </w:p>
        </w:tc>
        <w:tc>
          <w:tcPr>
            <w:tcW w:type="dxa" w:w="1440"/>
            <w:vAlign w:val="center"/>
          </w:tcPr>
          <w:p>
            <w:r>
              <w:rPr>
                <w:rFonts w:ascii="等线" w:hAnsi="等线" w:eastAsia="等线"/>
                <w:sz w:val="18"/>
              </w:rPr>
              <w:t>厂区最北面的</w:t>
              <w:br/>
              <w:t>甲类库 4 与杭</w:t>
              <w:br/>
              <w:t>甬高速复线相</w:t>
              <w:br/>
              <w:t>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w:t>
              <w:br/>
              <w:t>《精细化工企业</w:t>
              <w:br/>
              <w:t>工程设计防火标</w:t>
              <w:br/>
              <w:t>准》、《公路保</w:t>
              <w:br/>
              <w:t>护条例》</w:t>
            </w:r>
          </w:p>
        </w:tc>
        <w:tc>
          <w:tcPr>
            <w:tcW w:type="dxa" w:w="1440"/>
            <w:vAlign w:val="center"/>
          </w:tcPr>
          <w:p>
            <w:r>
              <w:rPr>
                <w:rFonts w:ascii="等线" w:hAnsi="等线" w:eastAsia="等线"/>
                <w:sz w:val="18"/>
              </w:rPr>
              <w:t>铁路 70m</w:t>
            </w:r>
          </w:p>
        </w:tc>
        <w:tc>
          <w:tcPr>
            <w:tcW w:type="dxa" w:w="1440"/>
            <w:vAlign w:val="center"/>
          </w:tcPr>
          <w:p>
            <w:r>
              <w:rPr>
                <w:rFonts w:ascii="等线" w:hAnsi="等线" w:eastAsia="等线"/>
                <w:sz w:val="18"/>
              </w:rPr>
              <w:t>厂区最北面的</w:t>
              <w:br/>
              <w:t>甲类库 4 与杭</w:t>
              <w:br/>
              <w:t>甬高速复线相</w:t>
              <w:br/>
              <w:t>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w:t>
              <w:br/>
              <w:t>《精细化工企业</w:t>
              <w:br/>
              <w:t>工程设计防火标</w:t>
              <w:br/>
              <w:t>准》、《公路保</w:t>
              <w:br/>
              <w:t>护条例》</w:t>
            </w:r>
          </w:p>
        </w:tc>
        <w:tc>
          <w:tcPr>
            <w:tcW w:type="dxa" w:w="1440"/>
            <w:vAlign w:val="center"/>
          </w:tcPr>
          <w:p>
            <w:r>
              <w:rPr>
                <w:rFonts w:ascii="等线" w:hAnsi="等线" w:eastAsia="等线"/>
                <w:sz w:val="18"/>
              </w:rPr>
              <w:t>厂外园区道路：</w:t>
              <w:br/>
              <w:t>甲、乙类生产设施</w:t>
              <w:br/>
              <w:t>15m</w:t>
              <w:br/>
              <w:t>甲、乙液体储罐 20m</w:t>
            </w:r>
          </w:p>
        </w:tc>
        <w:tc>
          <w:tcPr>
            <w:tcW w:type="dxa" w:w="1440"/>
            <w:vAlign w:val="center"/>
          </w:tcPr>
          <w:p>
            <w:r>
              <w:rPr>
                <w:rFonts w:ascii="等线" w:hAnsi="等线" w:eastAsia="等线"/>
                <w:sz w:val="18"/>
              </w:rPr>
              <w:t>厂区最北面的</w:t>
              <w:br/>
              <w:t>甲类库 4 与杭</w:t>
              <w:br/>
              <w:t>甬高速复线相</w:t>
              <w:br/>
              <w:t>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基本农田保护区、畜牧区、渔业水域和种子、种畜、水产苗种生产基地</w:t>
            </w:r>
          </w:p>
        </w:tc>
        <w:tc>
          <w:tcPr>
            <w:tcW w:type="dxa" w:w="1440"/>
            <w:vAlign w:val="center"/>
          </w:tcPr>
          <w:p>
            <w:r>
              <w:rPr>
                <w:rFonts w:ascii="等线" w:hAnsi="等线" w:eastAsia="等线"/>
                <w:sz w:val="18"/>
              </w:rPr>
              <w:t>《基本农田保护条例》</w:t>
            </w:r>
          </w:p>
        </w:tc>
        <w:tc>
          <w:tcPr>
            <w:tcW w:type="dxa" w:w="1440"/>
            <w:vAlign w:val="center"/>
          </w:tcPr>
          <w:p>
            <w:r>
              <w:rPr>
                <w:rFonts w:ascii="等线" w:hAnsi="等线" w:eastAsia="等线"/>
                <w:sz w:val="18"/>
              </w:rPr>
              <w:t>不得违反占用</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河流、湖泊、风景名胜区和自然保护区</w:t>
            </w:r>
          </w:p>
        </w:tc>
        <w:tc>
          <w:tcPr>
            <w:tcW w:type="dxa" w:w="1440"/>
            <w:vAlign w:val="center"/>
          </w:tcPr>
          <w:p>
            <w:r>
              <w:rPr>
                <w:rFonts w:ascii="等线" w:hAnsi="等线" w:eastAsia="等线"/>
                <w:sz w:val="18"/>
              </w:rPr>
              <w:t>GB50160-2008 《石油化工企业设计防火标准》 （2018 年版）</w:t>
            </w:r>
          </w:p>
        </w:tc>
        <w:tc>
          <w:tcPr>
            <w:tcW w:type="dxa" w:w="1440"/>
            <w:vAlign w:val="center"/>
          </w:tcPr>
          <w:p>
            <w:r>
              <w:rPr>
                <w:rFonts w:ascii="等线" w:hAnsi="等线" w:eastAsia="等线"/>
                <w:sz w:val="18"/>
              </w:rPr>
              <w:t>通航江、河、海岸边</w:t>
              <w:br/>
              <w:t>25m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军事禁区、军事管理区</w:t>
            </w:r>
          </w:p>
        </w:tc>
        <w:tc>
          <w:tcPr>
            <w:tcW w:type="dxa" w:w="1440"/>
            <w:vAlign w:val="center"/>
          </w:tcPr>
          <w:p>
            <w:r>
              <w:rPr>
                <w:rFonts w:ascii="等线" w:hAnsi="等线" w:eastAsia="等线"/>
                <w:sz w:val="18"/>
              </w:rPr>
              <w:t>《中华人民共和</w:t>
              <w:br/>
              <w:t>国军事设施保护</w:t>
              <w:br/>
              <w:t>法》</w:t>
            </w:r>
          </w:p>
        </w:tc>
        <w:tc>
          <w:tcPr>
            <w:tcW w:type="dxa" w:w="1440"/>
            <w:vAlign w:val="center"/>
          </w:tcPr>
          <w:p>
            <w:r>
              <w:rPr>
                <w:rFonts w:ascii="等线" w:hAnsi="等线" w:eastAsia="等线"/>
                <w:sz w:val="18"/>
              </w:rPr>
              <w:t>与县级以上政府部门</w:t>
              <w:br/>
              <w:t>共同划定安全控制范</w:t>
              <w:br/>
              <w:t>围</w:t>
            </w:r>
          </w:p>
        </w:tc>
        <w:tc>
          <w:tcPr>
            <w:tcW w:type="dxa" w:w="1440"/>
            <w:vAlign w:val="center"/>
          </w:tcPr>
          <w:p>
            <w:r>
              <w:rPr>
                <w:rFonts w:ascii="等线" w:hAnsi="等线" w:eastAsia="等线"/>
                <w:sz w:val="18"/>
              </w:rPr>
              <w:t>附近无军事禁区、军事管理区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附近无此类场所</w:t>
            </w:r>
          </w:p>
        </w:tc>
        <w:tc>
          <w:tcPr>
            <w:tcW w:type="dxa" w:w="1440"/>
            <w:vAlign w:val="center"/>
          </w:tcPr>
          <w:p>
            <w:r>
              <w:rPr>
                <w:rFonts w:ascii="等线" w:hAnsi="等线" w:eastAsia="等线"/>
                <w:sz w:val="18"/>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