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18 吨 PH-ASLK-1、40 吨布他磷）设立安全评价人员1818 吨吨 PH-ASLK-1、40PH-ASLK-1、40 吨布他磷）设立安全评价人员吨布他磷）设立安全评价人员</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t>项目负责人</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郑建梁（安全）</w:t>
            </w:r>
          </w:p>
        </w:tc>
        <w:tc>
          <w:tcPr>
            <w:tcW w:type="dxa" w:w="1728"/>
            <w:vAlign w:val="center"/>
          </w:tcPr>
          <w:p>
            <w:r>
              <w:rPr>
                <w:rFonts w:ascii="等线" w:hAnsi="等线" w:eastAsia="等线"/>
                <w:sz w:val="18"/>
              </w:rPr>
              <w:t>S0110320001101930</w:t>
              <w:br/>
            </w:r>
            <w:r>
              <w:rPr>
                <w:rFonts w:ascii="等线" w:hAnsi="等线" w:eastAsia="等线"/>
                <w:sz w:val="18"/>
              </w:rP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高炳伟（电气）</w:t>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邱伟斌（自动化）</w:t>
            </w:r>
          </w:p>
        </w:tc>
        <w:tc>
          <w:tcPr>
            <w:tcW w:type="dxa" w:w="1728"/>
            <w:vAlign w:val="center"/>
          </w:tcPr>
          <w:p>
            <w:r>
              <w:rPr>
                <w:rFonts w:ascii="等线" w:hAnsi="等线" w:eastAsia="等线"/>
                <w:sz w:val="18"/>
              </w:rPr>
              <w:t>S0110320001101930</w:t>
              <w:br/>
            </w:r>
            <w:r>
              <w:rPr>
                <w:rFonts w:ascii="等线" w:hAnsi="等线" w:eastAsia="等线"/>
                <w:sz w:val="18"/>
              </w:rP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r>
            <w:r>
              <w:rPr>
                <w:rFonts w:ascii="等线" w:hAnsi="等线" w:eastAsia="等线"/>
                <w:sz w:val="18"/>
              </w:rP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r>
            <w:r>
              <w:rPr>
                <w:rFonts w:ascii="等线" w:hAnsi="等线" w:eastAsia="等线"/>
                <w:sz w:val="18"/>
              </w:rP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有限责任公司（自然人投资或控</w:t>
              <w:br/>
            </w:r>
            <w:r>
              <w:rPr>
                <w:rFonts w:ascii="等线" w:hAnsi="等线" w:eastAsia="等线"/>
                <w:sz w:val="18"/>
              </w:rPr>
              <w:t>股的法人独资）</w:t>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 年 01 月 03 日</w:t>
            </w:r>
          </w:p>
        </w:tc>
        <w:tc>
          <w:tcPr>
            <w:tcW w:type="dxa" w:w="960"/>
            <w:vAlign w:val="center"/>
          </w:tcPr>
          <w:p>
            <w:r>
              <w:rPr>
                <w:rFonts w:ascii="等线" w:hAnsi="等线" w:eastAsia="等线"/>
                <w:sz w:val="18"/>
              </w:rPr>
              <w:t>2017 年 01 月 03 日</w:t>
            </w:r>
          </w:p>
        </w:tc>
        <w:tc>
          <w:tcPr>
            <w:tcW w:type="dxa" w:w="960"/>
            <w:vAlign w:val="center"/>
          </w:tcPr>
          <w:p>
            <w:r>
              <w:rPr>
                <w:rFonts w:ascii="等线" w:hAnsi="等线" w:eastAsia="等线"/>
                <w:sz w:val="18"/>
              </w:rPr>
              <w:t>2017 年 01 月 03 日</w:t>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厂区占地面积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w:t>
              <w:br/>
            </w:r>
            <w:r>
              <w:rPr>
                <w:rFonts w:ascii="等线" w:hAnsi="等线" w:eastAsia="等线"/>
                <w:sz w:val="18"/>
              </w:rPr>
              <w:t>药业有限公司内</w:t>
              <w:br/>
            </w:r>
            <w:r>
              <w:rPr>
                <w:rFonts w:ascii="等线" w:hAnsi="等线" w:eastAsia="等线"/>
                <w:sz w:val="18"/>
              </w:rPr>
              <w:t>产品生产情况介</w:t>
              <w:br/>
            </w:r>
            <w:r>
              <w:rPr>
                <w:rFonts w:ascii="等线" w:hAnsi="等线" w:eastAsia="等线"/>
                <w:sz w:val="18"/>
              </w:rPr>
              <w:t>绍</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r>
            <w:r>
              <w:rPr>
                <w:rFonts w:ascii="等线" w:hAnsi="等线" w:eastAsia="等线"/>
                <w:sz w:val="18"/>
              </w:rP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号康龙化成（绍兴）药业有限公司</w:t>
              <w:br/>
            </w:r>
            <w:r>
              <w:rPr>
                <w:rFonts w:ascii="等线" w:hAnsi="等线" w:eastAsia="等线"/>
                <w:sz w:val="18"/>
              </w:rP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项目名称：康龙化成（绍兴）药业有限公司年产 101 吨医药中间体及原料药项目</w:t>
              <w:br/>
            </w:r>
            <w:r>
              <w:rPr>
                <w:rFonts w:ascii="等线" w:hAnsi="等线" w:eastAsia="等线"/>
                <w:sz w:val="18"/>
              </w:rPr>
              <w:t>项目代码：2210-330604-99-02-524221</w:t>
              <w:br/>
            </w:r>
            <w:r>
              <w:rPr>
                <w:rFonts w:ascii="等线" w:hAnsi="等线" w:eastAsia="等线"/>
                <w:sz w:val="18"/>
              </w:rPr>
              <w:t>备案机关：上虞区杭州湾上虞经济技术开发区管理委员会</w:t>
              <w:br/>
            </w:r>
            <w:r>
              <w:rPr>
                <w:rFonts w:ascii="等线" w:hAnsi="等线" w:eastAsia="等线"/>
                <w:sz w:val="18"/>
              </w:rPr>
              <w:t>备案日期：2023 年 3 月 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w:t>
              <w:br/>
            </w:r>
            <w:r>
              <w:rPr>
                <w:rFonts w:ascii="等线" w:hAnsi="等线" w:eastAsia="等线"/>
                <w:sz w:val="18"/>
              </w:rPr>
              <w:t>注：本次实施建设一期年产 20 吨 457、18 吨 PH-ASLK-1、40 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设计单位：中国电子系统工程第四建设有限公司</w:t>
              <w:br/>
            </w:r>
            <w:r>
              <w:rPr>
                <w:rFonts w:ascii="等线" w:hAnsi="等线" w:eastAsia="等线"/>
                <w:sz w:val="18"/>
              </w:rPr>
              <w:t>设计证书编号：A213034978</w:t>
              <w:br/>
            </w:r>
            <w:r>
              <w:rPr>
                <w:rFonts w:ascii="等线" w:hAnsi="等线" w:eastAsia="等线"/>
                <w:sz w:val="18"/>
              </w:rPr>
              <w:t>业务范围：化工石化医药行业工程设计甲级，商物粮行业粮食工程乙级，市政行业工程设计城镇燃气工程乙级，市政行业工程设计排水工程乙级，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t>生产规模t/a</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607 车间/</w:t>
              <w:br/>
            </w:r>
            <w:r>
              <w:rPr>
                <w:rFonts w:ascii="等线" w:hAnsi="等线" w:eastAsia="等线"/>
                <w:sz w:val="18"/>
              </w:rPr>
              <w:t>608 车间</w:t>
            </w:r>
          </w:p>
        </w:tc>
        <w:tc>
          <w:tcPr>
            <w:tcW w:type="dxa" w:w="720"/>
            <w:vAlign w:val="center"/>
          </w:tcPr>
          <w:p>
            <w:r>
              <w:rPr>
                <w:rFonts w:ascii="等线" w:hAnsi="等线" w:eastAsia="等线"/>
                <w:sz w:val="18"/>
              </w:rPr>
              <w:t>607 车间/</w:t>
              <w:br/>
            </w:r>
            <w:r>
              <w:rPr>
                <w:rFonts w:ascii="等线" w:hAnsi="等线" w:eastAsia="等线"/>
                <w:sz w:val="18"/>
              </w:rPr>
              <w:t>608 车间</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 车间/</w:t>
              <w:br/>
            </w:r>
            <w:r>
              <w:rPr>
                <w:rFonts w:ascii="等线" w:hAnsi="等线" w:eastAsia="等线"/>
                <w:sz w:val="18"/>
              </w:rPr>
              <w:t>607 车间</w:t>
            </w:r>
          </w:p>
        </w:tc>
        <w:tc>
          <w:tcPr>
            <w:tcW w:type="dxa" w:w="720"/>
            <w:vAlign w:val="center"/>
          </w:tcPr>
          <w:p>
            <w:r>
              <w:rPr>
                <w:rFonts w:ascii="等线" w:hAnsi="等线" w:eastAsia="等线"/>
                <w:sz w:val="18"/>
              </w:rPr>
              <w:t>605 车间/</w:t>
              <w:br/>
            </w:r>
            <w:r>
              <w:rPr>
                <w:rFonts w:ascii="等线" w:hAnsi="等线" w:eastAsia="等线"/>
                <w:sz w:val="18"/>
              </w:rPr>
              <w:t>607 车间</w:t>
            </w:r>
          </w:p>
        </w:tc>
        <w:tc>
          <w:tcPr>
            <w:tcW w:type="dxa" w:w="720"/>
            <w:vAlign w:val="center"/>
          </w:tcPr>
          <w:p>
            <w:r>
              <w:rPr>
                <w:rFonts w:ascii="等线" w:hAnsi="等线" w:eastAsia="等线"/>
                <w:sz w:val="18"/>
              </w:rPr>
              <w:t>605 车间/</w:t>
              <w:br/>
            </w:r>
            <w:r>
              <w:rPr>
                <w:rFonts w:ascii="等线" w:hAnsi="等线" w:eastAsia="等线"/>
                <w:sz w:val="18"/>
              </w:rPr>
              <w:t>607 车间</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t>年提纯套用</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六、 其他说明</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重点监管的危险化工工艺</w:t>
            </w:r>
          </w:p>
        </w:tc>
        <w:tc>
          <w:tcPr>
            <w:tcW w:type="dxa" w:w="1080"/>
            <w:vAlign w:val="center"/>
          </w:tcPr>
          <w:p>
            <w:r>
              <w:rPr>
                <w:rFonts w:ascii="等线" w:hAnsi="等线" w:eastAsia="等线"/>
                <w:sz w:val="18"/>
              </w:rPr>
              <w:t>重点监管的危险化工工艺</w:t>
            </w:r>
          </w:p>
        </w:tc>
        <w:tc>
          <w:tcPr>
            <w:tcW w:type="dxa" w:w="1080"/>
            <w:vAlign w:val="center"/>
          </w:tcPr>
          <w:p>
            <w:r>
              <w:rPr>
                <w:rFonts w:ascii="等线" w:hAnsi="等线" w:eastAsia="等线"/>
                <w:sz w:val="18"/>
              </w:rPr>
              <w:t>PH-ASLK-R-1 制备属于氧化工艺</w:t>
              <w:br/>
            </w:r>
            <w:r>
              <w:rPr>
                <w:rFonts w:ascii="等线" w:hAnsi="等线" w:eastAsia="等线"/>
                <w:sz w:val="18"/>
              </w:rPr>
              <w:t>PH-ASLK-R-5 制备属于氧化工艺</w:t>
              <w:br/>
            </w:r>
            <w:r>
              <w:rPr>
                <w:rFonts w:ascii="等线" w:hAnsi="等线" w:eastAsia="等线"/>
                <w:sz w:val="18"/>
              </w:rPr>
              <w:t>PH-ASLK-R-9 制备属于氧化工艺</w:t>
              <w:br/>
            </w:r>
            <w:r>
              <w:rPr>
                <w:rFonts w:ascii="等线" w:hAnsi="等线" w:eastAsia="等线"/>
                <w:sz w:val="18"/>
              </w:rPr>
              <w:t>PH-ASLK-R-10 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r>
            <w:r>
              <w:rPr>
                <w:rFonts w:ascii="等线" w:hAnsi="等线" w:eastAsia="等线"/>
                <w:sz w:val="18"/>
              </w:rPr>
              <w:t>危险化学品</w:t>
            </w:r>
          </w:p>
        </w:tc>
        <w:tc>
          <w:tcPr>
            <w:tcW w:type="dxa" w:w="1080"/>
            <w:vAlign w:val="center"/>
          </w:tcPr>
          <w:p>
            <w:r>
              <w:rPr>
                <w:rFonts w:ascii="等线" w:hAnsi="等线" w:eastAsia="等线"/>
                <w:sz w:val="18"/>
              </w:rPr>
              <w:t>重点监管的</w:t>
              <w:br/>
            </w:r>
            <w:r>
              <w:rPr>
                <w:rFonts w:ascii="等线" w:hAnsi="等线" w:eastAsia="等线"/>
                <w:sz w:val="18"/>
              </w:rPr>
              <w:t>危险化学品</w:t>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r>
            <w:r>
              <w:rPr>
                <w:rFonts w:ascii="等线" w:hAnsi="等线" w:eastAsia="等线"/>
                <w:sz w:val="18"/>
              </w:rP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其他特殊</w:t>
              <w:br/>
            </w:r>
            <w:r>
              <w:rPr>
                <w:rFonts w:ascii="等线" w:hAnsi="等线" w:eastAsia="等线"/>
                <w:sz w:val="18"/>
              </w:rP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其他特殊</w:t>
              <w:br/>
            </w:r>
            <w:r>
              <w:rPr>
                <w:rFonts w:ascii="等线" w:hAnsi="等线" w:eastAsia="等线"/>
                <w:sz w:val="18"/>
              </w:rP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 GB50058-2014《爆炸危险环境电力装置设计规范》附录 E“可燃性粉尘特性举例”及《工贸行业重点可燃性粉尘目录》（2015 版），本项目涉及可燃性粉尘：457、布他磷、PH-ASLK-1。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r>
            <w:r>
              <w:rPr>
                <w:rFonts w:ascii="等线" w:hAnsi="等线" w:eastAsia="等线"/>
                <w:sz w:val="18"/>
              </w:rPr>
              <w:t>情况说明</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t>火灾、爆炸，中毒和窒息</w:t>
            </w:r>
          </w:p>
        </w:tc>
      </w:tr>
      <w:tr>
        <w:tc>
          <w:tcPr>
            <w:tcW w:type="dxa" w:w="1080"/>
            <w:vAlign w:val="center"/>
          </w:tcPr>
          <w:p>
            <w:r>
              <w:rPr>
                <w:rFonts w:ascii="等线" w:hAnsi="等线" w:eastAsia="等线"/>
                <w:sz w:val="18"/>
              </w:rPr>
              <w:t>项目其他</w:t>
              <w:br/>
            </w:r>
            <w:r>
              <w:rPr>
                <w:rFonts w:ascii="等线" w:hAnsi="等线" w:eastAsia="等线"/>
                <w:sz w:val="18"/>
              </w:rPr>
              <w:t>情况说明</w:t>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 车间、607 车间、608 车间、甲类库 1、甲类库</w:t>
              <w:br/>
            </w:r>
            <w:r>
              <w:rPr>
                <w:rFonts w:ascii="等线" w:hAnsi="等线" w:eastAsia="等线"/>
                <w:sz w:val="18"/>
              </w:rPr>
              <w:t>2、甲类库 3、甲类库 4、甲类库 5、甲类库 6、罐区 1、罐区 2、冷却水循环系统、供冷系统、供热系统、供气系统、供电系统等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r>
            <w:r>
              <w:rPr>
                <w:rFonts w:ascii="等线" w:hAnsi="等线" w:eastAsia="等线"/>
                <w:sz w:val="18"/>
              </w:rPr>
              <w:t>情况说明</w:t>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 605 车间、607 车间和608 车间在生产过程中涉及易燃易爆物质的使用，因此，本项目 605 车间、607 车间和608 车间应按涉爆车间要求进行管理。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r>
            <w:r>
              <w:rPr>
                <w:rFonts w:ascii="等线" w:hAnsi="等线" w:eastAsia="等线"/>
                <w:sz w:val="18"/>
              </w:rPr>
              <w:t>危险化学品建设</w:t>
              <w:br/>
            </w:r>
            <w:r>
              <w:rPr>
                <w:rFonts w:ascii="等线" w:hAnsi="等线" w:eastAsia="等线"/>
                <w:sz w:val="18"/>
              </w:rP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r>
            <w:r>
              <w:rPr>
                <w:rFonts w:ascii="等线" w:hAnsi="等线" w:eastAsia="等线"/>
                <w:b/>
                <w:sz w:val="18"/>
              </w:rPr>
              <w:t>2）本项目不属于剧毒化学品生产项目；</w:t>
              <w:br/>
            </w:r>
            <w:r>
              <w:rPr>
                <w:rFonts w:ascii="等线" w:hAnsi="等线" w:eastAsia="等线"/>
                <w:b/>
                <w:sz w:val="18"/>
              </w:rPr>
              <w:t>3）本项目不属于跨设区市的项目；</w:t>
              <w:br/>
            </w:r>
            <w:r>
              <w:rPr>
                <w:rFonts w:ascii="等线" w:hAnsi="等线" w:eastAsia="等线"/>
                <w:b/>
                <w:sz w:val="18"/>
              </w:rPr>
              <w:t>4）本项目不属于新建、扩建投资规模 10 亿以上，且是涉及大型化工装置的项目；</w:t>
              <w:br/>
            </w:r>
            <w:r>
              <w:rPr>
                <w:rFonts w:ascii="等线" w:hAnsi="等线" w:eastAsia="等线"/>
                <w:b/>
                <w:sz w:val="18"/>
              </w:rPr>
              <w:t>5）本项目不属于省人民政府及其投资主管部门审批（核准、备案）的项目；</w:t>
              <w:br/>
            </w:r>
            <w:r>
              <w:rPr>
                <w:rFonts w:ascii="等线" w:hAnsi="等线" w:eastAsia="等线"/>
                <w:b/>
                <w:sz w:val="18"/>
              </w:rPr>
              <w:t>6）本项目不属于涉及重点监管危险化学品中的有毒气体、液化气体、易燃液体、爆炸品，且构成重大危险源的项目；</w:t>
              <w:br/>
            </w:r>
            <w:r>
              <w:rPr>
                <w:rFonts w:ascii="等线" w:hAnsi="等线" w:eastAsia="等线"/>
                <w:b/>
                <w:sz w:val="18"/>
              </w:rPr>
              <w:t>7）本项目属于涉及重点监管危险化工工艺的项目。</w:t>
              <w:br/>
            </w:r>
            <w:r>
              <w:rPr>
                <w:rFonts w:ascii="等线" w:hAnsi="等线" w:eastAsia="等线"/>
                <w:b/>
                <w:sz w:val="18"/>
              </w:rPr>
              <w:t>因此，本项目应由绍兴市应急管理局组织安全条件审查。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t>综上所述，康龙化成（绍兴）药业有限公司年产 101 吨医药中间体及原料药项目（一期年产 20 吨 457、18 吨 PH-ASLK-1、40 吨布他磷）符合国家现行有关法律、法规、规章、标准、规范规定的设立安全条件。</w:t>
            </w:r>
          </w:p>
        </w:tc>
      </w:tr>
    </w:tbl>
    <w:p/>
    <w:p>
      <w:pPr>
        <w:spacing w:after="120"/>
      </w:pPr>
      <w:r>
        <w:rPr>
          <w:rFonts w:ascii="等线" w:hAnsi="等线" w:eastAsia="等线"/>
          <w:b/>
          <w:sz w:val="21"/>
        </w:rPr>
        <w:t>一、术语、符号及代号的说明</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危险化学品</w:t>
            </w:r>
          </w:p>
        </w:tc>
        <w:tc>
          <w:tcPr>
            <w:tcW w:type="dxa" w:w="4320"/>
            <w:vAlign w:val="center"/>
            <w:shd w:fill="D3D3D3"/>
          </w:tcPr>
          <w:p>
            <w:r>
              <w:rPr>
                <w:rFonts w:ascii="等线" w:hAnsi="等线" w:eastAsia="等线"/>
                <w:b/>
                <w:sz w:val="18"/>
              </w:rPr>
              <w:t>具有毒害、腐蚀、爆炸、燃烧、助燃等性质，对人体、设施、环境具有危害的剧毒化学品和其他化学品。</w:t>
            </w:r>
          </w:p>
        </w:tc>
      </w:tr>
      <w:tr>
        <w:tc>
          <w:tcPr>
            <w:tcW w:type="dxa" w:w="4320"/>
            <w:vAlign w:val="center"/>
          </w:tcPr>
          <w:p>
            <w:r>
              <w:rPr>
                <w:rFonts w:ascii="等线" w:hAnsi="等线" w:eastAsia="等线"/>
                <w:sz w:val="18"/>
              </w:rPr>
            </w:r>
          </w:p>
        </w:tc>
        <w:tc>
          <w:tcPr>
            <w:tcW w:type="dxa" w:w="4320"/>
            <w:vAlign w:val="center"/>
          </w:tcPr>
          <w:p>
            <w:r>
              <w:rPr>
                <w:rFonts w:ascii="等线" w:hAnsi="等线" w:eastAsia="等线"/>
                <w:sz w:val="18"/>
              </w:rPr>
              <w:t>具有剧烈急性毒性危害的化学品，包括人工合成的化学品及其混合物和天然毒素，还包括具有急性毒性易造成公共安全危害的化学品。</w:t>
            </w:r>
          </w:p>
        </w:tc>
      </w:tr>
      <w:tr>
        <w:tc>
          <w:tcPr>
            <w:tcW w:type="dxa" w:w="4320"/>
            <w:vAlign w:val="center"/>
          </w:tcPr>
          <w:p>
            <w:r>
              <w:rPr>
                <w:rFonts w:ascii="等线" w:hAnsi="等线" w:eastAsia="等线"/>
                <w:sz w:val="18"/>
              </w:rPr>
              <w:t>易制毒化学品</w:t>
            </w:r>
          </w:p>
        </w:tc>
        <w:tc>
          <w:tcPr>
            <w:tcW w:type="dxa" w:w="4320"/>
            <w:vAlign w:val="center"/>
          </w:tcPr>
          <w:p>
            <w:r>
              <w:rPr>
                <w:rFonts w:ascii="等线" w:hAnsi="等线" w:eastAsia="等线"/>
                <w:sz w:val="18"/>
              </w:rPr>
              <w:t>国家规定管制的可用于制造毒品的前体、原料和化学助剂等物质。分为三类。第一类是可以用于制毒的主要原料，第二类、第三类是可以用于制毒的化学配剂。例如：邻氨基苯甲酸、苯乙烯、醋酸酐、三氯甲烷、高锰酸钾、盐酸、硫酸、溴素、甲苯等。</w:t>
            </w:r>
          </w:p>
        </w:tc>
      </w:tr>
      <w:tr>
        <w:tc>
          <w:tcPr>
            <w:tcW w:type="dxa" w:w="4320"/>
            <w:vAlign w:val="center"/>
          </w:tcPr>
          <w:p>
            <w:r>
              <w:rPr>
                <w:rFonts w:ascii="等线" w:hAnsi="等线" w:eastAsia="等线"/>
                <w:sz w:val="18"/>
              </w:rPr>
              <w:t>易制爆</w:t>
              <w:br/>
            </w:r>
            <w:r>
              <w:rPr>
                <w:rFonts w:ascii="等线" w:hAnsi="等线" w:eastAsia="等线"/>
                <w:sz w:val="18"/>
              </w:rPr>
              <w:t>危险化学品</w:t>
            </w:r>
          </w:p>
        </w:tc>
        <w:tc>
          <w:tcPr>
            <w:tcW w:type="dxa" w:w="4320"/>
            <w:vAlign w:val="center"/>
          </w:tcPr>
          <w:p>
            <w:r>
              <w:rPr>
                <w:rFonts w:ascii="等线" w:hAnsi="等线" w:eastAsia="等线"/>
                <w:sz w:val="18"/>
              </w:rPr>
              <w:t>本身不属于爆炸品但是可以用于制造爆炸品的原料或辅料的危险化学品。例如：硝酸、发烟硝酸、硝酸钠、硝酸钾等。</w:t>
            </w:r>
          </w:p>
        </w:tc>
      </w:tr>
      <w:tr>
        <w:tc>
          <w:tcPr>
            <w:tcW w:type="dxa" w:w="4320"/>
            <w:vAlign w:val="center"/>
          </w:tcPr>
          <w:p>
            <w:r>
              <w:rPr>
                <w:rFonts w:ascii="等线" w:hAnsi="等线" w:eastAsia="等线"/>
                <w:sz w:val="18"/>
              </w:rPr>
              <w:t>监控化学品</w:t>
            </w:r>
          </w:p>
        </w:tc>
        <w:tc>
          <w:tcPr>
            <w:tcW w:type="dxa" w:w="4320"/>
            <w:vAlign w:val="center"/>
          </w:tcPr>
          <w:p>
            <w:r>
              <w:rPr>
                <w:rFonts w:ascii="等线" w:hAnsi="等线" w:eastAsia="等线"/>
                <w:sz w:val="18"/>
              </w:rPr>
              <w:t>受到国家、地方政府严格监控、管制的、可以制造化学武器的物品。分为四类。第一类是指可作为化学武器的化学品；第二类是指可作为生产化学武器前体的化学品； 第三类是指可作为生产化学武器主要原料的化学品； 第四类是指除炸药和纯碳氢化合物外的特定有机化学品。例如：氰化钠、三氯氧磷、氯化亚砜等。</w:t>
            </w:r>
          </w:p>
        </w:tc>
      </w:tr>
      <w:tr>
        <w:tc>
          <w:tcPr>
            <w:tcW w:type="dxa" w:w="4320"/>
            <w:vAlign w:val="center"/>
          </w:tcPr>
          <w:p>
            <w:r>
              <w:rPr>
                <w:rFonts w:ascii="等线" w:hAnsi="等线" w:eastAsia="等线"/>
                <w:sz w:val="18"/>
              </w:rPr>
              <w:t>特别管控危险</w:t>
              <w:br/>
            </w:r>
            <w:r>
              <w:rPr>
                <w:rFonts w:ascii="等线" w:hAnsi="等线" w:eastAsia="等线"/>
                <w:sz w:val="18"/>
              </w:rPr>
              <w:t>化学品</w:t>
            </w:r>
          </w:p>
        </w:tc>
        <w:tc>
          <w:tcPr>
            <w:tcW w:type="dxa" w:w="4320"/>
            <w:vAlign w:val="center"/>
          </w:tcPr>
          <w:p>
            <w:r>
              <w:rPr>
                <w:rFonts w:ascii="等线" w:hAnsi="等线" w:eastAsia="等线"/>
                <w:sz w:val="18"/>
              </w:rPr>
              <w:t>固有危险性高、发生事故的安全风险大、事故后果严重、流通量大，需要特别管控的化学品，共 20 种：硝酸铵[(钝化)改性硝酸铵除外]、硝化纤维素（包括属于易燃固体的硝化纤维素）、氯酸钾、氯酸钠、液氯、液氨、甲基异氰酸甲酯、硫酸二甲酯、氰化钠、氰化钾、液化石油气、液化天然气、环氧乙烷、氯乙烯、二甲醚、汽油（包括甲醇汽油、乙醇汽油）、1，2-环氧丙烷、二硫化碳、甲醇、乙醇。</w:t>
            </w:r>
          </w:p>
        </w:tc>
      </w:tr>
      <w:tr>
        <w:tc>
          <w:tcPr>
            <w:tcW w:type="dxa" w:w="4320"/>
            <w:vAlign w:val="center"/>
          </w:tcPr>
          <w:p>
            <w:r>
              <w:rPr>
                <w:rFonts w:ascii="等线" w:hAnsi="等线" w:eastAsia="等线"/>
                <w:sz w:val="18"/>
              </w:rPr>
              <w:t>危险化</w:t>
              <w:br/>
            </w:r>
            <w:r>
              <w:rPr>
                <w:rFonts w:ascii="等线" w:hAnsi="等线" w:eastAsia="等线"/>
                <w:sz w:val="18"/>
              </w:rPr>
              <w:t>学品重</w:t>
              <w:br/>
            </w:r>
            <w:r>
              <w:rPr>
                <w:rFonts w:ascii="等线" w:hAnsi="等线" w:eastAsia="等线"/>
                <w:sz w:val="18"/>
              </w:rPr>
              <w:t>大危险源</w:t>
            </w:r>
          </w:p>
        </w:tc>
        <w:tc>
          <w:tcPr>
            <w:tcW w:type="dxa" w:w="4320"/>
            <w:vAlign w:val="center"/>
          </w:tcPr>
          <w:p>
            <w:r>
              <w:rPr>
                <w:rFonts w:ascii="等线" w:hAnsi="等线" w:eastAsia="等线"/>
                <w:sz w:val="18"/>
              </w:rPr>
              <w:t>长期或临时地生产、储存、使用和经营危险化学品，且危险化学品的数量等于或超过临界量的单元。依据 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涉及危险化学品的生产、储存装置、设施或场所，分为生产单元和储存单元。依据 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 《危险化学品重大危险源辨识》。</w:t>
            </w:r>
          </w:p>
        </w:tc>
      </w:tr>
      <w:tr>
        <w:tc>
          <w:tcPr>
            <w:tcW w:type="dxa" w:w="4320"/>
            <w:vAlign w:val="center"/>
          </w:tcPr>
          <w:p>
            <w:r>
              <w:rPr>
                <w:rFonts w:ascii="等线" w:hAnsi="等线" w:eastAsia="等线"/>
                <w:sz w:val="18"/>
              </w:rPr>
              <w:t>生产单元</w:t>
            </w:r>
          </w:p>
        </w:tc>
        <w:tc>
          <w:tcPr>
            <w:tcW w:type="dxa" w:w="4320"/>
            <w:vAlign w:val="center"/>
          </w:tcPr>
          <w:p>
            <w:r>
              <w:rPr>
                <w:rFonts w:ascii="等线" w:hAnsi="等线" w:eastAsia="等线"/>
                <w:sz w:val="18"/>
              </w:rPr>
              <w:t>危险化学品的生产、加工及使用等的装置及设施，当装置及设施之间有切断阀时，以切断阀作为分隔界限划分为独立的单元。依据 GB18218-2018《危险化学品重大危险源辨识》。</w:t>
            </w:r>
          </w:p>
        </w:tc>
      </w:tr>
      <w:tr>
        <w:tc>
          <w:tcPr>
            <w:tcW w:type="dxa" w:w="4320"/>
            <w:vAlign w:val="center"/>
          </w:tcPr>
          <w:p>
            <w:r>
              <w:rPr>
                <w:rFonts w:ascii="等线" w:hAnsi="等线" w:eastAsia="等线"/>
                <w:sz w:val="18"/>
              </w:rPr>
              <w:t>储存单元</w:t>
            </w:r>
          </w:p>
        </w:tc>
        <w:tc>
          <w:tcPr>
            <w:tcW w:type="dxa" w:w="4320"/>
            <w:vAlign w:val="center"/>
          </w:tcPr>
          <w:p>
            <w:r>
              <w:rPr>
                <w:rFonts w:ascii="等线" w:hAnsi="等线" w:eastAsia="等线"/>
                <w:sz w:val="18"/>
              </w:rPr>
              <w:t>用于储存危险化学品的储罐或仓库组成的相对独立的区域，储存区以罐区防火堤为界限划分为独立的单元，仓库以独立库房（独立建筑物）为界限划分为独立的单元。依据 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Average）时间加权平均容许浓度（8 小时）。以时间为权数规定的8 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Limit）短时间接触容许浓度（15 分钟）。指一个工作日内，任何一次接触不得超过的 15 分钟时间加权平均的容许接触水平。</w:t>
            </w:r>
          </w:p>
        </w:tc>
      </w:tr>
    </w:tbl>
    <w:p/>
    <w:p>
      <w:pPr>
        <w:spacing w:after="120"/>
      </w:pPr>
      <w:r>
        <w:rPr>
          <w:rFonts w:ascii="等线" w:hAnsi="等线" w:eastAsia="等线"/>
          <w:b/>
          <w:sz w:val="21"/>
        </w:rPr>
        <w:t>一、术语、符号及代号的说明</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(Independent protection layer) 独立保护层。能够阻止场景向不期望后果发展，并且独立于场景的初始事件或其他保护层的设备、系统或行动。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（layer of protection analysis）保护层分析。通过分析事故场景初始事件、后果和独立保护层，对事故场景风险进行半定量评估的一种系统方法。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SIF</w:t>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System）安全仪表系统。用来实现一个或几个仪表安全功能的仪表系统，可由传感器、逻辑控制器和最终元件的任何组合组成。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r>
            <w:r>
              <w:rPr>
                <w:rFonts w:ascii="等线" w:hAnsi="等线" w:eastAsia="等线"/>
                <w:sz w:val="18"/>
              </w:rP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Reaction）热失控时合成反应能达到的最高温度，指绝热条件下反应体系最大热累积时合成反应达到的最高温度，单位：℃或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TMRad</w:t>
            </w:r>
          </w:p>
        </w:tc>
        <w:tc>
          <w:tcPr>
            <w:tcW w:type="dxa" w:w="960"/>
            <w:vAlign w:val="center"/>
          </w:tcPr>
          <w:p>
            <w:r>
              <w:rPr>
                <w:rFonts w:ascii="等线" w:hAnsi="等线" w:eastAsia="等线"/>
                <w:sz w:val="18"/>
              </w:rPr>
              <w:t>（Time to Maxium Rate under adiabatic conditions）失控反应最大反应速率到达时间，即在绝热条件下失控反应到达最大反应速率所需要的时间，即致爆时间，单位：h。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TD24</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二、产品及部分原料说明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化学名称：1-（3-（6-乙氧基吡啶-3-）-2，5-二甲基-1H-吡咯-1）-N,N-二甲基丙基-2-胺</w:t>
              <w:br/>
            </w:r>
            <w:r>
              <w:rPr>
                <w:rFonts w:ascii="等线" w:hAnsi="等线" w:eastAsia="等线"/>
                <w:sz w:val="18"/>
              </w:rPr>
              <w:t>分子式：C23H27N7O</w:t>
              <w:br/>
            </w:r>
            <w:r>
              <w:rPr>
                <w:rFonts w:ascii="等线" w:hAnsi="等线" w:eastAsia="等线"/>
                <w:sz w:val="18"/>
              </w:rPr>
              <w:t>分子量：417.52</w:t>
              <w:br/>
            </w:r>
            <w:r>
              <w:rPr>
                <w:rFonts w:ascii="等线" w:hAnsi="等线" w:eastAsia="等线"/>
                <w:sz w:val="18"/>
              </w:rPr>
              <w:t>结构式：</w:t>
              <w:br/>
            </w:r>
            <w:r>
              <w:rPr>
                <w:rFonts w:ascii="等线" w:hAnsi="等线" w:eastAsia="等线"/>
                <w:sz w:val="18"/>
              </w:rP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r>
            <w:r>
              <w:rPr>
                <w:rFonts w:ascii="等线" w:hAnsi="等线" w:eastAsia="等线"/>
                <w:sz w:val="18"/>
              </w:rPr>
              <w:t>(R)-1-((3aR,5R,6S,6aR)-5-(((叔丁基二苯基硅)氧基)甲基)-2,2-二甲基-6-(萘乙酰胺-2-氧基)四氢呋喃[2,3-d][1,3]二氧杂环-5-基)乙基甲磺酸酯</w:t>
              <w:br/>
            </w:r>
            <w:r>
              <w:rPr>
                <w:rFonts w:ascii="等线" w:hAnsi="等线" w:eastAsia="等线"/>
                <w:sz w:val="18"/>
              </w:rPr>
              <w:t>分子式：C38H46O8SSi</w:t>
              <w:br/>
            </w:r>
            <w:r>
              <w:rPr>
                <w:rFonts w:ascii="等线" w:hAnsi="等线" w:eastAsia="等线"/>
                <w:sz w:val="18"/>
              </w:rPr>
              <w:t>分子量：690.92</w:t>
              <w:br/>
            </w:r>
            <w:r>
              <w:rPr>
                <w:rFonts w:ascii="等线" w:hAnsi="等线" w:eastAsia="等线"/>
                <w:sz w:val="18"/>
              </w:rPr>
              <w:t>结构式：</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r>
            <w:r>
              <w:rPr>
                <w:rFonts w:ascii="等线" w:hAnsi="等线" w:eastAsia="等线"/>
                <w:sz w:val="18"/>
              </w:rPr>
              <w:t>1-(丁基氨基)-1-甲基乙基]-膦酸分子式：C7H18NO2P</w:t>
              <w:br/>
            </w:r>
            <w:r>
              <w:rPr>
                <w:rFonts w:ascii="等线" w:hAnsi="等线" w:eastAsia="等线"/>
                <w:sz w:val="18"/>
              </w:rPr>
              <w:t>分子量：179.2</w:t>
              <w:br/>
            </w:r>
            <w:r>
              <w:rPr>
                <w:rFonts w:ascii="等线" w:hAnsi="等线" w:eastAsia="等线"/>
                <w:sz w:val="18"/>
              </w:rPr>
              <w:t>结构式：</w:t>
              <w:br/>
            </w:r>
            <w:r>
              <w:rPr>
                <w:rFonts w:ascii="等线" w:hAnsi="等线" w:eastAsia="等线"/>
                <w:sz w:val="18"/>
              </w:rPr>
              <w:t>Molecular 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 晶种</w:t>
            </w:r>
          </w:p>
        </w:tc>
        <w:tc>
          <w:tcPr>
            <w:tcW w:type="dxa" w:w="2880"/>
            <w:vAlign w:val="center"/>
          </w:tcPr>
          <w:p>
            <w:r>
              <w:rPr>
                <w:rFonts w:ascii="等线" w:hAnsi="等线" w:eastAsia="等线"/>
                <w:sz w:val="18"/>
              </w:rPr>
              <w:t>3-(2-乙氧基喹啉-6-基）-1-（（1-甲基呱啶-4-基)甲基）-1H-吡唑[3,4-d]嘧啶-4-胺</w:t>
            </w:r>
          </w:p>
        </w:tc>
        <w:tc>
          <w:tcPr>
            <w:tcW w:type="dxa" w:w="2880"/>
            <w:vAlign w:val="center"/>
          </w:tcPr>
          <w:p>
            <w:r>
              <w:rPr>
                <w:rFonts w:ascii="等线" w:hAnsi="等线" w:eastAsia="等线"/>
                <w:sz w:val="18"/>
              </w:rPr>
              <w:t>457 生产线的原料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r>
            <w:r>
              <w:rPr>
                <w:rFonts w:ascii="等线" w:hAnsi="等线" w:eastAsia="等线"/>
                <w:sz w:val="18"/>
              </w:rPr>
              <w:t>生产线的</w:t>
              <w:br/>
            </w:r>
            <w:r>
              <w:rPr>
                <w:rFonts w:ascii="等线" w:hAnsi="等线" w:eastAsia="等线"/>
                <w:sz w:val="18"/>
              </w:rPr>
              <w:t>原料</w:t>
            </w:r>
          </w:p>
        </w:tc>
      </w:tr>
    </w:tbl>
    <w:p/>
    <w:p>
      <w:pPr>
        <w:spacing w:after="120"/>
      </w:pPr>
      <w:r>
        <w:rPr>
          <w:rFonts w:ascii="等线" w:hAnsi="等线" w:eastAsia="等线"/>
          <w:b/>
          <w:sz w:val="21"/>
        </w:rPr>
        <w:t>表 2-1 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 年 01 月 03 日</w:t>
            </w:r>
          </w:p>
        </w:tc>
        <w:tc>
          <w:tcPr>
            <w:tcW w:type="dxa" w:w="1234"/>
            <w:vAlign w:val="center"/>
          </w:tcPr>
          <w:p>
            <w:r>
              <w:rPr>
                <w:rFonts w:ascii="等线" w:hAnsi="等线" w:eastAsia="等线"/>
                <w:sz w:val="18"/>
              </w:rPr>
              <w:t>2017 年 01 月 03 日</w:t>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厂区占地面积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r>
            <w:r>
              <w:rPr>
                <w:rFonts w:ascii="等线" w:hAnsi="等线" w:eastAsia="等线"/>
                <w:sz w:val="18"/>
              </w:rPr>
              <w:t>药业有限公司内</w:t>
              <w:br/>
            </w:r>
            <w:r>
              <w:rPr>
                <w:rFonts w:ascii="等线" w:hAnsi="等线" w:eastAsia="等线"/>
                <w:sz w:val="18"/>
              </w:rPr>
              <w:t>产品生产情况介</w:t>
              <w:br/>
            </w:r>
            <w:r>
              <w:rPr>
                <w:rFonts w:ascii="等线" w:hAnsi="等线" w:eastAsia="等线"/>
                <w:sz w:val="18"/>
              </w:rPr>
              <w:t>绍</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 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脯氨酸、三氯乙醛、乙腈、分子筛、丁酮、碘甲烷、丁基锂溶液、正己烷、四氢呋喃、二异丙胺、二氯甲烷、硫酸、二碳酸二叔丁酯、氢氧化钠、盐酸、甲基叔丁基醚、正庚烷、2-溴 -3-甲基吡啶、4-氰基苯硼酸、碳酸钠、四-(三苯基磷)钯、乙醇、乙酸乙酯、氢气、 Pd/C、2%氯化氢甲醇溶液、甲醇、三乙胺、碳化二亚胺、 DMF 等</w:t>
            </w:r>
          </w:p>
        </w:tc>
        <w:tc>
          <w:tcPr>
            <w:tcW w:type="dxa" w:w="1728"/>
            <w:vAlign w:val="center"/>
          </w:tcPr>
          <w:p>
            <w:r>
              <w:rPr>
                <w:rFonts w:ascii="等线" w:hAnsi="等线" w:eastAsia="等线"/>
                <w:sz w:val="18"/>
              </w:rPr>
              <w:t>非危险化学品</w:t>
              <w:br/>
            </w:r>
            <w:r>
              <w:rPr>
                <w:rFonts w:ascii="等线" w:hAnsi="等线" w:eastAsia="等线"/>
                <w:sz w:val="18"/>
              </w:rPr>
              <w:t>生产车间：601 车间、603 车间、</w:t>
              <w:br/>
            </w:r>
            <w:r>
              <w:rPr>
                <w:rFonts w:ascii="等线" w:hAnsi="等线" w:eastAsia="等线"/>
                <w:sz w:val="18"/>
              </w:rPr>
              <w:t>605 车间 ； 其中 603 车间生产： PH-ASLK-Q-1、H-ASLK-Q-2、</w:t>
              <w:br/>
            </w:r>
            <w:r>
              <w:rPr>
                <w:rFonts w:ascii="等线" w:hAnsi="等线" w:eastAsia="等线"/>
                <w:sz w:val="18"/>
              </w:rPr>
              <w:t>PH-ASLK-Q-3、PH-ASLK-Q-4、</w:t>
              <w:br/>
            </w:r>
            <w:r>
              <w:rPr>
                <w:rFonts w:ascii="等线" w:hAnsi="等线" w:eastAsia="等线"/>
                <w:sz w:val="18"/>
              </w:rPr>
              <w:t>PH-ASLK-Q-5（除加氢步骤）、 PH-ASLK-Q-6；605 车间生产：</w:t>
              <w:br/>
            </w:r>
            <w:r>
              <w:rPr>
                <w:rFonts w:ascii="等线" w:hAnsi="等线" w:eastAsia="等线"/>
                <w:sz w:val="18"/>
              </w:rPr>
              <w:t>PH-ASLK-Q-5（加氢 ）；601 车间生产：PH-ASLK-Q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r>
            <w:r>
              <w:rPr>
                <w:rFonts w:ascii="等线" w:hAnsi="等线" w:eastAsia="等线"/>
                <w:sz w:val="18"/>
              </w:rPr>
              <w:t>化钠、氯化钠、N6- 苯甲酰基腺嘧啶、BSA、</w:t>
              <w:br/>
            </w:r>
            <w:r>
              <w:rPr>
                <w:rFonts w:ascii="等线" w:hAnsi="等线" w:eastAsia="等线"/>
                <w:sz w:val="18"/>
              </w:rPr>
              <w:t>TMSOTF、碳酸氢钠、甲醇、氢氧化锂等</w:t>
            </w:r>
          </w:p>
        </w:tc>
        <w:tc>
          <w:tcPr>
            <w:tcW w:type="dxa" w:w="1728"/>
            <w:vAlign w:val="center"/>
          </w:tcPr>
          <w:p>
            <w:r>
              <w:rPr>
                <w:rFonts w:ascii="等线" w:hAnsi="等线" w:eastAsia="等线"/>
                <w:sz w:val="18"/>
              </w:rPr>
              <w:t>非危险化学品</w:t>
              <w:br/>
            </w:r>
            <w:r>
              <w:rPr>
                <w:rFonts w:ascii="等线" w:hAnsi="等线" w:eastAsia="等线"/>
                <w:sz w:val="18"/>
              </w:rPr>
              <w:t>生产车间： 601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 2,2,6,6-四甲基呱啶氧化物、四丁基溴化铵、 N-溴代琥珀酰亚胺、二氯甲烷、亚硫酸钠、硼氢化钠、丙酮、 2- 溴甲基萘、氢氧化钾、三乙胺、二氧杂环已烷、三氟乙酸、氢氧化钠、正己烷、四氢呋喃、高碘酸钠、甲醛溶液、乙酸乙酯、正庚烷、乙酸、氯化钠、甲苯、叔丁基二苯基氯硅烷、甲基溴化镁 THF 溶液、氯化铵、</w:t>
            </w:r>
          </w:p>
        </w:tc>
        <w:tc>
          <w:tcPr>
            <w:tcW w:type="dxa" w:w="1728"/>
            <w:vAlign w:val="center"/>
          </w:tcPr>
          <w:p>
            <w:r>
              <w:rPr>
                <w:rFonts w:ascii="等线" w:hAnsi="等线" w:eastAsia="等线"/>
                <w:sz w:val="18"/>
              </w:rPr>
              <w:t>非危险化学品</w:t>
              <w:br/>
            </w:r>
            <w:r>
              <w:rPr>
                <w:rFonts w:ascii="等线" w:hAnsi="等线" w:eastAsia="等线"/>
                <w:sz w:val="18"/>
              </w:rPr>
              <w:t>生产车间： 601 车间（19t/a）、 603 车间（19 t/a）； 注：两车间合计年产约 38t，其中约 6t 作为 PH-ASLK-0 生产原料</w:t>
            </w:r>
          </w:p>
        </w:tc>
      </w:tr>
    </w:tbl>
    <w:p/>
    <w:p>
      <w:pPr>
        <w:spacing w:after="120"/>
      </w:pPr>
      <w:r>
        <w:rPr>
          <w:rFonts w:ascii="等线" w:hAnsi="等线" w:eastAsia="等线"/>
          <w:b/>
          <w:sz w:val="21"/>
        </w:rPr>
        <w:t>表 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二甲基亚砜、2-碘酰基苯甲酸、硼氢化锂、甲醇、甲基叔丁基醚、4-二甲氨基</w:t>
              <w:br/>
            </w:r>
            <w:r>
              <w:rPr>
                <w:rFonts w:ascii="等线" w:hAnsi="等线" w:eastAsia="等线"/>
                <w:sz w:val="18"/>
              </w:rP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乙酸异丙酯、PH-ASLK-N、乙酸酐、硫酸、碳酸氢钠、氯化钠、 Thymine、TMsOTf、BSA、乙腈、甲醇、氢氧化锂、盐酸、氢气、四氢呋喃、Pd/C、 DMF、异丙醇、甲基叔丁基醚、三乙胺、 DMTrCl、二氯甲烷、碳酸钠、正庚烷、 P-reagent、N-甲基咪唑、四氮唑等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苯甲醚、正庚烷、二水氯化亚锡、36%盐酸、氢氧化钠、BFP、异丙基氯化镁四氢呋喃溶液、四氢呋喃、二氧化碳、乙酸乙酯、柠檬酸钠、甲基叔丁基醚、碳酸氢钾、丙酮、异丙醇</w:t>
              <w:br/>
            </w:r>
            <w:r>
              <w:rPr>
                <w:rFonts w:ascii="等线" w:hAnsi="等线" w:eastAsia="等线"/>
                <w:sz w:val="18"/>
              </w:rPr>
              <w:t>等</w:t>
            </w:r>
          </w:p>
        </w:tc>
        <w:tc>
          <w:tcPr>
            <w:tcW w:type="dxa" w:w="1728"/>
            <w:vAlign w:val="center"/>
          </w:tcPr>
          <w:p>
            <w:r>
              <w:rPr>
                <w:rFonts w:ascii="等线" w:hAnsi="等线" w:eastAsia="等线"/>
                <w:sz w:val="18"/>
              </w:rPr>
              <w:t>非危险化学品</w:t>
              <w:br/>
            </w:r>
            <w:r>
              <w:rPr>
                <w:rFonts w:ascii="等线" w:hAnsi="等线" w:eastAsia="等线"/>
                <w:sz w:val="18"/>
              </w:rPr>
              <w:t>生产车间： 602 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PH-ASLK-1、乙酸酐、乙酸乙酯、浓硫酸、氢氧化钠、氯化钠、N6- 苯甲酰基腺嘧啶、BSA、</w:t>
              <w:br/>
            </w:r>
            <w:r>
              <w:rPr>
                <w:rFonts w:ascii="等线" w:hAnsi="等线" w:eastAsia="等线"/>
                <w:sz w:val="18"/>
              </w:rPr>
              <w:t>TMSOTF、</w:t>
              <w:br/>
            </w:r>
            <w:r>
              <w:rPr>
                <w:rFonts w:ascii="等线" w:hAnsi="等线" w:eastAsia="等线"/>
                <w:sz w:val="18"/>
              </w:rPr>
              <w:t>碳酸氢钠、甲醇、氢氧化锂等</w:t>
            </w:r>
          </w:p>
        </w:tc>
        <w:tc>
          <w:tcPr>
            <w:tcW w:type="dxa" w:w="1728"/>
            <w:vAlign w:val="center"/>
          </w:tcPr>
          <w:p>
            <w:r>
              <w:rPr>
                <w:rFonts w:ascii="等线" w:hAnsi="等线" w:eastAsia="等线"/>
                <w:sz w:val="18"/>
              </w:rPr>
              <w:t>非危险化学品</w:t>
              <w:br/>
            </w:r>
            <w:r>
              <w:rPr>
                <w:rFonts w:ascii="等线" w:hAnsi="等线" w:eastAsia="等线"/>
                <w:sz w:val="18"/>
              </w:rPr>
              <w:t>生产车间： 602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PH-G-R-0、氢气、四氢呋喃、Pd/C、甲苯、正庚烷等</w:t>
            </w:r>
          </w:p>
        </w:tc>
        <w:tc>
          <w:tcPr>
            <w:tcW w:type="dxa" w:w="1728"/>
            <w:vAlign w:val="center"/>
          </w:tcPr>
          <w:p>
            <w:r>
              <w:rPr>
                <w:rFonts w:ascii="等线" w:hAnsi="等线" w:eastAsia="等线"/>
                <w:sz w:val="18"/>
              </w:rPr>
              <w:t>非危险化学品</w:t>
              <w:br/>
            </w:r>
            <w:r>
              <w:rPr>
                <w:rFonts w:ascii="等线" w:hAnsi="等线" w:eastAsia="等线"/>
                <w:sz w:val="18"/>
              </w:rPr>
              <w:t>生产车间：602 车间、605 车间；</w:t>
              <w:br/>
            </w:r>
            <w:r>
              <w:rPr>
                <w:rFonts w:ascii="等线" w:hAnsi="等线" w:eastAsia="等线"/>
                <w:sz w:val="18"/>
              </w:rPr>
              <w:t>注：其中加氢步骤在 605 车间进行，浓缩析晶步骤在 602 车间进行</w:t>
            </w:r>
          </w:p>
        </w:tc>
      </w:tr>
    </w:tbl>
    <w:p/>
    <w:p>
      <w:pPr>
        <w:spacing w:after="120"/>
      </w:pPr>
      <w:r>
        <w:rPr>
          <w:rFonts w:ascii="等线" w:hAnsi="等线" w:eastAsia="等线"/>
          <w:b/>
          <w:sz w:val="21"/>
        </w:rPr>
        <w:t>表 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 101 吨医药中间体及原料药项目（一期年产 20</w:t>
              <w:br/>
            </w:r>
            <w:r>
              <w:rPr>
                <w:rFonts w:ascii="等线" w:hAnsi="等线" w:eastAsia="等线"/>
                <w:b/>
                <w:sz w:val="18"/>
              </w:rPr>
              <w:t>吨 457、18 吨 PH-ASLK-1、40 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t>危险化学品建设项目</w:t>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607 车间/</w:t>
              <w:br/>
            </w:r>
            <w:r>
              <w:rPr>
                <w:rFonts w:ascii="等线" w:hAnsi="等线" w:eastAsia="等线"/>
                <w:sz w:val="18"/>
              </w:rPr>
              <w:t>608 车间</w:t>
            </w:r>
          </w:p>
        </w:tc>
        <w:tc>
          <w:tcPr>
            <w:tcW w:type="dxa" w:w="1080"/>
            <w:vAlign w:val="center"/>
          </w:tcPr>
          <w:p>
            <w:r>
              <w:rPr>
                <w:rFonts w:ascii="等线" w:hAnsi="等线" w:eastAsia="等线"/>
                <w:sz w:val="18"/>
              </w:rPr>
              <w:t>607 车间/</w:t>
              <w:br/>
            </w:r>
            <w:r>
              <w:rPr>
                <w:rFonts w:ascii="等线" w:hAnsi="等线" w:eastAsia="等线"/>
                <w:sz w:val="18"/>
              </w:rPr>
              <w:t>608 车间</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605 车间/</w:t>
              <w:br/>
            </w:r>
            <w:r>
              <w:rPr>
                <w:rFonts w:ascii="等线" w:hAnsi="等线" w:eastAsia="等线"/>
                <w:sz w:val="18"/>
              </w:rPr>
              <w:t>607 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br/>
            </w:r>
            <w:r>
              <w:rPr>
                <w:rFonts w:ascii="等线" w:hAnsi="等线" w:eastAsia="等线"/>
                <w:sz w:val="18"/>
              </w:rPr>
              <w:t>项目代码：2210-330604-99-02-524221</w:t>
              <w:br/>
            </w:r>
            <w:r>
              <w:rPr>
                <w:rFonts w:ascii="等线" w:hAnsi="等线" w:eastAsia="等线"/>
                <w:sz w:val="18"/>
              </w:rPr>
              <w:t>备案机关：上虞区杭州湾上虞经济技术开发区管理委员会</w:t>
              <w:br/>
            </w:r>
            <w:r>
              <w:rPr>
                <w:rFonts w:ascii="等线" w:hAnsi="等线" w:eastAsia="等线"/>
                <w:sz w:val="18"/>
              </w:rPr>
              <w:t>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项目备案主要建设内容</w:t>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r>
            <w:r>
              <w:rPr>
                <w:rFonts w:ascii="等线" w:hAnsi="等线" w:eastAsia="等线"/>
                <w:sz w:val="18"/>
              </w:rPr>
              <w:t>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项目总图设计</w:t>
            </w:r>
          </w:p>
        </w:tc>
        <w:tc>
          <w:tcPr>
            <w:tcW w:type="dxa" w:w="1080"/>
            <w:vAlign w:val="center"/>
          </w:tcPr>
          <w:p>
            <w:r>
              <w:rPr>
                <w:rFonts w:ascii="等线" w:hAnsi="等线" w:eastAsia="等线"/>
                <w:sz w:val="18"/>
              </w:rPr>
              <w:t>设计单位：中国电子系统工程第四建设有限公司</w:t>
              <w:br/>
            </w:r>
            <w:r>
              <w:rPr>
                <w:rFonts w:ascii="等线" w:hAnsi="等线" w:eastAsia="等线"/>
                <w:sz w:val="18"/>
              </w:rPr>
              <w:t>设计证书编号：A213034978</w:t>
              <w:br/>
            </w:r>
            <w:r>
              <w:rPr>
                <w:rFonts w:ascii="等线" w:hAnsi="等线" w:eastAsia="等线"/>
                <w:sz w:val="18"/>
              </w:rPr>
              <w:t>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r>
            <w:r>
              <w:rPr>
                <w:rFonts w:ascii="等线" w:hAnsi="等线" w:eastAsia="等线"/>
                <w:sz w:val="18"/>
              </w:rPr>
              <w:t>安全生产许可</w:t>
              <w:br/>
            </w:r>
            <w:r>
              <w:rPr>
                <w:rFonts w:ascii="等线" w:hAnsi="等线" w:eastAsia="等线"/>
                <w:sz w:val="18"/>
              </w:rPr>
              <w:t>证</w:t>
            </w:r>
          </w:p>
        </w:tc>
        <w:tc>
          <w:tcPr>
            <w:tcW w:type="dxa" w:w="1080"/>
            <w:vAlign w:val="center"/>
          </w:tcPr>
          <w:p>
            <w:r>
              <w:rPr>
                <w:rFonts w:ascii="等线" w:hAnsi="等线" w:eastAsia="等线"/>
                <w:sz w:val="18"/>
              </w:rPr>
              <w:t>发证机关：浙江省应急管理厅</w:t>
              <w:br/>
            </w:r>
            <w:r>
              <w:rPr>
                <w:rFonts w:ascii="等线" w:hAnsi="等线" w:eastAsia="等线"/>
                <w:sz w:val="18"/>
              </w:rPr>
              <w:t>编号：（ZJ）WH 安许证字[2024]-D-2613</w:t>
              <w:br/>
            </w:r>
            <w:r>
              <w:rPr>
                <w:rFonts w:ascii="等线" w:hAnsi="等线" w:eastAsia="等线"/>
                <w:sz w:val="18"/>
              </w:rPr>
              <w:t>发证日期：2024 年 4 月 12 日</w:t>
              <w:br/>
            </w:r>
            <w:r>
              <w:rPr>
                <w:rFonts w:ascii="等线" w:hAnsi="等线" w:eastAsia="等线"/>
                <w:sz w:val="18"/>
              </w:rPr>
              <w:t>有效期：2024 年 4 月 12 日至 2027 年 4 月 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化工园区入园</w:t>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 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批复单位：杭州湾上虞经济技术开发区管理委员会</w:t>
              <w:br/>
            </w:r>
            <w:r>
              <w:rPr>
                <w:rFonts w:ascii="等线" w:hAnsi="等线" w:eastAsia="等线"/>
                <w:b/>
                <w:sz w:val="18"/>
              </w:rPr>
              <w:t>日期：2024 年 9 月 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r>
            <w:r>
              <w:rPr>
                <w:rFonts w:ascii="等线" w:hAnsi="等线" w:eastAsia="等线"/>
                <w:sz w:val="18"/>
              </w:rPr>
              <w:t>编号：建字第（经）330604202300038 号</w:t>
              <w:br/>
            </w:r>
            <w:r>
              <w:rPr>
                <w:rFonts w:ascii="等线" w:hAnsi="等线" w:eastAsia="等线"/>
                <w:sz w:val="18"/>
              </w:rPr>
              <w:t>日期：2023 年 4 月 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r>
            <w:r>
              <w:rPr>
                <w:rFonts w:ascii="等线" w:hAnsi="等线" w:eastAsia="等线"/>
                <w:sz w:val="18"/>
              </w:rPr>
              <w:t>编号：建字第（经）330604202300110 号</w:t>
              <w:br/>
            </w:r>
            <w:r>
              <w:rPr>
                <w:rFonts w:ascii="等线" w:hAnsi="等线" w:eastAsia="等线"/>
                <w:sz w:val="18"/>
              </w:rPr>
              <w:t>日期：2023 年 10 月 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r>
            <w:r>
              <w:rPr>
                <w:rFonts w:ascii="等线" w:hAnsi="等线" w:eastAsia="等线"/>
                <w:sz w:val="18"/>
              </w:rPr>
              <w:t>编号：330604202305120101</w:t>
              <w:br/>
            </w:r>
            <w:r>
              <w:rPr>
                <w:rFonts w:ascii="等线" w:hAnsi="等线" w:eastAsia="等线"/>
                <w:sz w:val="18"/>
              </w:rPr>
              <w:t>日期：2023 年 5 月 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r>
            <w:r>
              <w:rPr>
                <w:rFonts w:ascii="等线" w:hAnsi="等线" w:eastAsia="等线"/>
                <w:sz w:val="18"/>
              </w:rPr>
              <w:t>编号：330604202311100301</w:t>
              <w:br/>
            </w:r>
            <w:r>
              <w:rPr>
                <w:rFonts w:ascii="等线" w:hAnsi="等线" w:eastAsia="等线"/>
                <w:sz w:val="18"/>
              </w:rPr>
              <w:t>日期：2023 年 11 月 10 日</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bl>
    <w:p/>
    <w:p>
      <w:pPr>
        <w:spacing w:after="120"/>
      </w:pPr>
      <w:r>
        <w:rPr>
          <w:rFonts w:ascii="等线" w:hAnsi="等线" w:eastAsia="等线"/>
          <w:b/>
          <w:sz w:val="21"/>
        </w:rPr>
        <w:t>表 2-4 本项目“两重点一重大”及易制爆危险化学品、剧毒化学品等辨识结果表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《国家安全监管总局关于公布首批重点监管的危险化学品名录的通知》（安监总管三〔2011〕95 号）、《国家安全监管总局关于公布第二批重点监管危险化学品名录的通知》（安监总管三</w:t>
              <w:br/>
            </w:r>
            <w:r>
              <w:rPr>
                <w:rFonts w:ascii="等线" w:hAnsi="等线" w:eastAsia="等线"/>
                <w:sz w:val="18"/>
              </w:rPr>
              <w:t>〔2013〕12 号）</w:t>
            </w:r>
          </w:p>
        </w:tc>
        <w:tc>
          <w:tcPr>
            <w:tcW w:type="dxa" w:w="2880"/>
            <w:vAlign w:val="center"/>
          </w:tcPr>
          <w:p>
            <w:r>
              <w:rPr>
                <w:rFonts w:ascii="等线" w:hAnsi="等线" w:eastAsia="等线"/>
                <w:sz w:val="18"/>
              </w:rPr>
              <w:t>乙酸乙酯、甲醇、甲苯、甲基叔丁基醚、天然气</w:t>
            </w:r>
          </w:p>
        </w:tc>
      </w:tr>
      <w:tr>
        <w:tc>
          <w:tcPr>
            <w:tcW w:type="dxa" w:w="2880"/>
            <w:vAlign w:val="center"/>
          </w:tcPr>
          <w:p>
            <w:r>
              <w:rPr>
                <w:rFonts w:ascii="等线" w:hAnsi="等线" w:eastAsia="等线"/>
                <w:sz w:val="18"/>
              </w:rPr>
              <w:t>重点监管的</w:t>
              <w:br/>
            </w:r>
            <w:r>
              <w:rPr>
                <w:rFonts w:ascii="等线" w:hAnsi="等线" w:eastAsia="等线"/>
                <w:sz w:val="18"/>
              </w:rPr>
              <w:t>危险化工</w:t>
              <w:br/>
            </w:r>
            <w:r>
              <w:rPr>
                <w:rFonts w:ascii="等线" w:hAnsi="等线" w:eastAsia="等线"/>
                <w:sz w:val="18"/>
              </w:rPr>
              <w:t>工艺</w:t>
            </w:r>
          </w:p>
        </w:tc>
        <w:tc>
          <w:tcPr>
            <w:tcW w:type="dxa" w:w="2880"/>
            <w:vAlign w:val="center"/>
          </w:tcPr>
          <w:p>
            <w:r>
              <w:rPr>
                <w:rFonts w:ascii="等线" w:hAnsi="等线" w:eastAsia="等线"/>
                <w:sz w:val="18"/>
              </w:rPr>
              <w:t>《国家安全监管总局关于公布首批重点监管的危险化工工艺目录的通知》 (安监总管三〔2009〕116 号)、《国家安全监管总局关于公布第二批重点监管危险化工工艺目录和调整首批重点监</w:t>
              <w:br/>
            </w:r>
            <w:r>
              <w:rPr>
                <w:rFonts w:ascii="等线" w:hAnsi="等线" w:eastAsia="等线"/>
                <w:sz w:val="18"/>
              </w:rPr>
              <w:t>管危险化工工艺中部分典型工艺的通知》（安监总管三〔2013〕</w:t>
              <w:br/>
            </w:r>
            <w:r>
              <w:rPr>
                <w:rFonts w:ascii="等线" w:hAnsi="等线" w:eastAsia="等线"/>
                <w:sz w:val="18"/>
              </w:rPr>
              <w:t>3 号）</w:t>
            </w:r>
          </w:p>
        </w:tc>
        <w:tc>
          <w:tcPr>
            <w:tcW w:type="dxa" w:w="2880"/>
            <w:vAlign w:val="center"/>
          </w:tcPr>
          <w:p>
            <w:r>
              <w:rPr>
                <w:rFonts w:ascii="等线" w:hAnsi="等线" w:eastAsia="等线"/>
                <w:sz w:val="18"/>
              </w:rPr>
              <w:t>PH-ASLK-R-1 制备属于氧化工艺</w:t>
              <w:br/>
            </w:r>
            <w:r>
              <w:rPr>
                <w:rFonts w:ascii="等线" w:hAnsi="等线" w:eastAsia="等线"/>
                <w:sz w:val="18"/>
              </w:rPr>
              <w:t>（氧化剂为 2,2,6,6 -四甲基哌啶氧化物） PH-ASLK-R-5 制备属于氧化工艺</w:t>
              <w:br/>
            </w:r>
            <w:r>
              <w:rPr>
                <w:rFonts w:ascii="等线" w:hAnsi="等线" w:eastAsia="等线"/>
                <w:sz w:val="18"/>
              </w:rPr>
              <w:t>（氧化剂为高碘酸钠）</w:t>
              <w:br/>
            </w:r>
            <w:r>
              <w:rPr>
                <w:rFonts w:ascii="等线" w:hAnsi="等线" w:eastAsia="等线"/>
                <w:sz w:val="18"/>
              </w:rPr>
              <w:t>PH-ASLK-R-9 制备属于氧化工艺</w:t>
              <w:br/>
            </w:r>
            <w:r>
              <w:rPr>
                <w:rFonts w:ascii="等线" w:hAnsi="等线" w:eastAsia="等线"/>
                <w:sz w:val="18"/>
              </w:rPr>
              <w:t>（氧化剂为 2,2,6,6 -四甲基哌啶氧化物） PH-ASLK-R-10 制备属于烷基化工艺</w:t>
            </w:r>
          </w:p>
        </w:tc>
      </w:tr>
      <w:tr>
        <w:tc>
          <w:tcPr>
            <w:tcW w:type="dxa" w:w="2880"/>
            <w:vAlign w:val="center"/>
          </w:tcPr>
          <w:p>
            <w:r>
              <w:rPr>
                <w:rFonts w:ascii="等线" w:hAnsi="等线" w:eastAsia="等线"/>
                <w:sz w:val="18"/>
              </w:rPr>
              <w:t>危险化学品</w:t>
              <w:br/>
            </w:r>
            <w:r>
              <w:rPr>
                <w:rFonts w:ascii="等线" w:hAnsi="等线" w:eastAsia="等线"/>
                <w:sz w:val="18"/>
              </w:rP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r>
            <w:r>
              <w:rPr>
                <w:rFonts w:ascii="等线" w:hAnsi="等线" w:eastAsia="等线"/>
                <w:sz w:val="18"/>
              </w:rPr>
              <w:t>危险化学品重大危险源</w:t>
            </w:r>
          </w:p>
        </w:tc>
      </w:tr>
      <w:tr>
        <w:tc>
          <w:tcPr>
            <w:tcW w:type="dxa" w:w="2880"/>
            <w:vAlign w:val="center"/>
          </w:tcPr>
          <w:p>
            <w:r>
              <w:rPr>
                <w:rFonts w:ascii="等线" w:hAnsi="等线" w:eastAsia="等线"/>
                <w:sz w:val="18"/>
              </w:rPr>
              <w:t>易制爆危险化学品</w:t>
            </w:r>
          </w:p>
        </w:tc>
        <w:tc>
          <w:tcPr>
            <w:tcW w:type="dxa" w:w="2880"/>
            <w:vAlign w:val="center"/>
          </w:tcPr>
          <w:p>
            <w:r>
              <w:rPr>
                <w:rFonts w:ascii="等线" w:hAnsi="等线" w:eastAsia="等线"/>
                <w:sz w:val="18"/>
              </w:rPr>
              <w:t>《易制爆危险化学品名录》（2017 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《危险化学品目录》（2015 版、2022 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易制毒化学品</w:t>
            </w:r>
          </w:p>
        </w:tc>
        <w:tc>
          <w:tcPr>
            <w:tcW w:type="dxa" w:w="2880"/>
            <w:vAlign w:val="center"/>
          </w:tcPr>
          <w:p>
            <w:r>
              <w:rPr>
                <w:rFonts w:ascii="等线" w:hAnsi="等线" w:eastAsia="等线"/>
                <w:sz w:val="18"/>
              </w:rPr>
              <w:t>《易制毒化学品管理条例》（国务院令第 445 号公布，第 653 号、</w:t>
              <w:br/>
            </w:r>
            <w:r>
              <w:rPr>
                <w:rFonts w:ascii="等线" w:hAnsi="等线" w:eastAsia="等线"/>
                <w:sz w:val="18"/>
              </w:rPr>
              <w:t>666 号、703 号修订）、（国办函〔2017〕120 号）、国办函〔2021〕</w:t>
              <w:br/>
            </w:r>
            <w:r>
              <w:rPr>
                <w:rFonts w:ascii="等线" w:hAnsi="等线" w:eastAsia="等线"/>
                <w:sz w:val="18"/>
              </w:rPr>
              <w:t>58 号、公安部等 6 部委 2024 年8 月 2 日公告</w:t>
            </w:r>
          </w:p>
        </w:tc>
        <w:tc>
          <w:tcPr>
            <w:tcW w:type="dxa" w:w="2880"/>
            <w:vAlign w:val="center"/>
          </w:tcPr>
          <w:p>
            <w:r>
              <w:rPr>
                <w:rFonts w:ascii="等线" w:hAnsi="等线" w:eastAsia="等线"/>
                <w:sz w:val="18"/>
              </w:rPr>
              <w:t>丙酮、盐酸、甲苯、硫酸属于第三类易制毒品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r>
            <w:r>
              <w:rPr>
                <w:rFonts w:ascii="等线" w:hAnsi="等线" w:eastAsia="等线"/>
                <w:sz w:val="18"/>
              </w:rPr>
              <w:t>52 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特别管控危险化学品</w:t>
            </w:r>
          </w:p>
        </w:tc>
        <w:tc>
          <w:tcPr>
            <w:tcW w:type="dxa" w:w="2880"/>
            <w:vAlign w:val="center"/>
          </w:tcPr>
          <w:p>
            <w:r>
              <w:rPr>
                <w:rFonts w:ascii="等线" w:hAnsi="等线" w:eastAsia="等线"/>
                <w:sz w:val="18"/>
              </w:rPr>
              <w:t>《特别管控危险化学品目录（第一版）》（应急管理部、工业和</w:t>
              <w:br/>
            </w:r>
            <w:r>
              <w:rPr>
                <w:rFonts w:ascii="等线" w:hAnsi="等线" w:eastAsia="等线"/>
                <w:sz w:val="18"/>
              </w:rPr>
              <w:t>信息化部、公安部、交通运输部公告 2020 年第 3 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t>是否符合标准/规范规定</w:t>
            </w:r>
          </w:p>
        </w:tc>
      </w:tr>
      <w:tr>
        <w:tc>
          <w:tcPr>
            <w:tcW w:type="dxa" w:w="1440"/>
            <w:vAlign w:val="center"/>
          </w:tcPr>
          <w:p>
            <w:r>
              <w:rPr>
                <w:rFonts w:ascii="等线" w:hAnsi="等线" w:eastAsia="等线"/>
                <w:sz w:val="18"/>
              </w:rPr>
              <w:t>序号</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周边环境</w:t>
            </w:r>
          </w:p>
        </w:tc>
        <w:tc>
          <w:tcPr>
            <w:tcW w:type="dxa" w:w="1440"/>
            <w:vAlign w:val="center"/>
          </w:tcPr>
          <w:p>
            <w:r>
              <w:rPr>
                <w:rFonts w:ascii="等线" w:hAnsi="等线" w:eastAsia="等线"/>
                <w:sz w:val="18"/>
              </w:rPr>
              <w:t>至周边设施距离</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经七东路、空地</w:t>
            </w:r>
          </w:p>
        </w:tc>
        <w:tc>
          <w:tcPr>
            <w:tcW w:type="dxa" w:w="1440"/>
            <w:vAlign w:val="center"/>
          </w:tcPr>
          <w:p>
            <w:r>
              <w:rPr>
                <w:rFonts w:ascii="等线" w:hAnsi="等线" w:eastAsia="等线"/>
                <w:sz w:val="18"/>
              </w:rPr>
              <w:t>研发车间（丙类）与经七东路相距约50m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608 车间（甲类）与皇马的公用工程车间（丙类）相距 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 4.1.6 注 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607 车间（甲类）与皇马的五金仓库及机修间（丁类）相距 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 4.1.6 注5及建规表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综合服务楼（民用）与皇马的食堂相距 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603 车间（甲类）与皇马的丙类仓库2相距 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 车间（甲类）与皇马的甲类仓库 1相距 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甲类库 5 与皇马的甲类仓库 2 相距49.15m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纵一路及纵四河（非通航）、绍兴上</w:t>
              <w:br/>
            </w:r>
            <w:r>
              <w:rPr>
                <w:rFonts w:ascii="等线" w:hAnsi="等线" w:eastAsia="等线"/>
                <w:sz w:val="18"/>
              </w:rPr>
              <w:t>虞东湖化学有限公司（在建，同类企业）</w:t>
            </w:r>
          </w:p>
        </w:tc>
        <w:tc>
          <w:tcPr>
            <w:tcW w:type="dxa" w:w="1440"/>
            <w:vAlign w:val="center"/>
          </w:tcPr>
          <w:p>
            <w:r>
              <w:rPr>
                <w:rFonts w:ascii="等线" w:hAnsi="等线" w:eastAsia="等线"/>
                <w:sz w:val="18"/>
              </w:rPr>
              <w:t>甲类库 6 与纵一路距离为26.6m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 1（甲类，V 总=400m3）与纵一路距离为 37.31m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r>
            <w:r>
              <w:rPr>
                <w:rFonts w:ascii="等线" w:hAnsi="等线" w:eastAsia="等线"/>
                <w:b/>
                <w:sz w:val="18"/>
              </w:rPr>
              <w:t>H=12m</w:t>
            </w:r>
          </w:p>
        </w:tc>
        <w:tc>
          <w:tcPr>
            <w:tcW w:type="dxa" w:w="1440"/>
            <w:vAlign w:val="center"/>
            <w:shd w:fill="D3D3D3"/>
          </w:tcPr>
          <w:p>
            <w:r>
              <w:rPr>
                <w:rFonts w:ascii="等线" w:hAnsi="等线" w:eastAsia="等线"/>
                <w:b/>
                <w:sz w:val="18"/>
              </w:rPr>
              <w:t>罐区 1（甲类，V 总=400m3）与架空电力线距离为 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t>甲类库 4 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架空电力线</w:t>
              <w:br/>
            </w:r>
            <w:r>
              <w:rPr>
                <w:rFonts w:ascii="等线" w:hAnsi="等线" w:eastAsia="等线"/>
                <w:sz w:val="18"/>
              </w:rPr>
              <w:t>H=12m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符合建规表 10.2.1</w:t>
            </w:r>
          </w:p>
        </w:tc>
      </w:tr>
    </w:tbl>
    <w:p/>
    <w:p>
      <w:pPr>
        <w:spacing w:after="120"/>
      </w:pPr>
      <w:r>
        <w:rPr>
          <w:rFonts w:ascii="等线" w:hAnsi="等线" w:eastAsia="等线"/>
          <w:b/>
          <w:sz w:val="21"/>
        </w:rPr>
        <w:t>表 2-6 本项目与周边居住区以及商业中心等八大类场所、设施和区域的距离表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 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符合性</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居民区、商业中心、公园等人口密集区域</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w:t>
            </w:r>
          </w:p>
        </w:tc>
        <w:tc>
          <w:tcPr>
            <w:tcW w:type="dxa" w:w="1440"/>
            <w:vAlign w:val="center"/>
          </w:tcPr>
          <w:p>
            <w:r>
              <w:rPr>
                <w:rFonts w:ascii="等线" w:hAnsi="等线" w:eastAsia="等线"/>
                <w:sz w:val="18"/>
              </w:rPr>
              <w:t>全厂性重要公共设施</w:t>
              <w:br/>
            </w:r>
            <w:r>
              <w:rPr>
                <w:rFonts w:ascii="等线" w:hAnsi="等线" w:eastAsia="等线"/>
                <w:sz w:val="18"/>
              </w:rPr>
              <w:t>25m</w:t>
              <w:br/>
            </w:r>
            <w:r>
              <w:rPr>
                <w:rFonts w:ascii="等线" w:hAnsi="等线" w:eastAsia="等线"/>
                <w:sz w:val="18"/>
              </w:rPr>
              <w:t>甲、乙类生产设施 50m甲、乙液体储罐 50m</w:t>
            </w:r>
          </w:p>
        </w:tc>
        <w:tc>
          <w:tcPr>
            <w:tcW w:type="dxa" w:w="1440"/>
            <w:vAlign w:val="center"/>
          </w:tcPr>
          <w:p>
            <w:r>
              <w:rPr>
                <w:rFonts w:ascii="等线" w:hAnsi="等线" w:eastAsia="等线"/>
                <w:sz w:val="18"/>
              </w:rPr>
              <w:t>1km 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全厂性重要公共设施</w:t>
              <w:br/>
            </w:r>
            <w:r>
              <w:rPr>
                <w:rFonts w:ascii="等线" w:hAnsi="等线" w:eastAsia="等线"/>
                <w:sz w:val="18"/>
              </w:rPr>
              <w:t>25m</w:t>
              <w:br/>
            </w:r>
            <w:r>
              <w:rPr>
                <w:rFonts w:ascii="等线" w:hAnsi="等线" w:eastAsia="等线"/>
                <w:sz w:val="18"/>
              </w:rPr>
              <w:t>甲、乙类生产设施 50m甲、乙液体储罐 50m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供水水源、水厂及水源保护区</w:t>
            </w:r>
          </w:p>
        </w:tc>
        <w:tc>
          <w:tcPr>
            <w:tcW w:type="dxa" w:w="1440"/>
            <w:vAlign w:val="center"/>
          </w:tcPr>
          <w:p>
            <w:r>
              <w:rPr>
                <w:rFonts w:ascii="等线" w:hAnsi="等线" w:eastAsia="等线"/>
                <w:sz w:val="18"/>
              </w:rPr>
              <w:t>《饮用水水源保</w:t>
              <w:br/>
            </w:r>
            <w:r>
              <w:rPr>
                <w:rFonts w:ascii="等线" w:hAnsi="等线" w:eastAsia="等线"/>
                <w:sz w:val="18"/>
              </w:rPr>
              <w:t>护区污染防治管</w:t>
              <w:br/>
            </w:r>
            <w:r>
              <w:rPr>
                <w:rFonts w:ascii="等线" w:hAnsi="等线" w:eastAsia="等线"/>
                <w:sz w:val="18"/>
              </w:rPr>
              <w:t>理规定》</w:t>
            </w:r>
          </w:p>
        </w:tc>
        <w:tc>
          <w:tcPr>
            <w:tcW w:type="dxa" w:w="1440"/>
            <w:vAlign w:val="center"/>
          </w:tcPr>
          <w:p>
            <w:r>
              <w:rPr>
                <w:rFonts w:ascii="等线" w:hAnsi="等线" w:eastAsia="等线"/>
                <w:sz w:val="18"/>
              </w:rPr>
              <w:t>不得设置在一级、二级水源保护区内</w:t>
            </w:r>
          </w:p>
        </w:tc>
        <w:tc>
          <w:tcPr>
            <w:tcW w:type="dxa" w:w="1440"/>
            <w:vAlign w:val="center"/>
          </w:tcPr>
          <w:p>
            <w:r>
              <w:rPr>
                <w:rFonts w:ascii="等线" w:hAnsi="等线" w:eastAsia="等线"/>
                <w:sz w:val="18"/>
              </w:rPr>
              <w:t>附近无饮用水</w:t>
              <w:br/>
            </w:r>
            <w:r>
              <w:rPr>
                <w:rFonts w:ascii="等线" w:hAnsi="等线" w:eastAsia="等线"/>
                <w:sz w:val="18"/>
              </w:rPr>
              <w:t>源、水厂以及水</w:t>
              <w:br/>
            </w:r>
            <w:r>
              <w:rPr>
                <w:rFonts w:ascii="等线" w:hAnsi="等线" w:eastAsia="等线"/>
                <w:sz w:val="18"/>
              </w:rP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车站、码头 50m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公路（国道、高速）</w:t>
              <w:br/>
            </w:r>
            <w:r>
              <w:rPr>
                <w:rFonts w:ascii="等线" w:hAnsi="等线" w:eastAsia="等线"/>
                <w:sz w:val="18"/>
              </w:rPr>
              <w:t>100m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铁路 70m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厂外园区道路：</w:t>
              <w:br/>
            </w:r>
            <w:r>
              <w:rPr>
                <w:rFonts w:ascii="等线" w:hAnsi="等线" w:eastAsia="等线"/>
                <w:sz w:val="18"/>
              </w:rPr>
              <w:t>甲、乙类生产设施</w:t>
              <w:br/>
            </w:r>
            <w:r>
              <w:rPr>
                <w:rFonts w:ascii="等线" w:hAnsi="等线" w:eastAsia="等线"/>
                <w:sz w:val="18"/>
              </w:rPr>
              <w:t>15m</w:t>
              <w:br/>
            </w:r>
            <w:r>
              <w:rPr>
                <w:rFonts w:ascii="等线" w:hAnsi="等线" w:eastAsia="等线"/>
                <w:sz w:val="18"/>
              </w:rPr>
              <w:t>甲、乙液体储罐 20m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基本农田保护区、畜牧区、渔业水域和种子、种畜、水产苗种生产基地</w:t>
            </w:r>
          </w:p>
        </w:tc>
        <w:tc>
          <w:tcPr>
            <w:tcW w:type="dxa" w:w="1440"/>
            <w:vAlign w:val="center"/>
          </w:tcPr>
          <w:p>
            <w:r>
              <w:rPr>
                <w:rFonts w:ascii="等线" w:hAnsi="等线" w:eastAsia="等线"/>
                <w:sz w:val="18"/>
              </w:rPr>
              <w:t>《基本农田保护条例》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河流、湖泊、风景名胜区和自然保护区</w:t>
            </w:r>
          </w:p>
        </w:tc>
        <w:tc>
          <w:tcPr>
            <w:tcW w:type="dxa" w:w="1440"/>
            <w:vAlign w:val="center"/>
          </w:tcPr>
          <w:p>
            <w:r>
              <w:rPr>
                <w:rFonts w:ascii="等线" w:hAnsi="等线" w:eastAsia="等线"/>
                <w:sz w:val="18"/>
              </w:rPr>
              <w:t>GB50160-2008 《石油化工企业设计防火标准》 （2018 年版）</w:t>
            </w:r>
          </w:p>
        </w:tc>
        <w:tc>
          <w:tcPr>
            <w:tcW w:type="dxa" w:w="1440"/>
            <w:vAlign w:val="center"/>
          </w:tcPr>
          <w:p>
            <w:r>
              <w:rPr>
                <w:rFonts w:ascii="等线" w:hAnsi="等线" w:eastAsia="等线"/>
                <w:sz w:val="18"/>
              </w:rPr>
              <w:t>通航江、河、海岸边</w:t>
              <w:br/>
            </w:r>
            <w:r>
              <w:rPr>
                <w:rFonts w:ascii="等线" w:hAnsi="等线" w:eastAsia="等线"/>
                <w:sz w:val="18"/>
              </w:rPr>
              <w:t>25m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r>
            <w:r>
              <w:rPr>
                <w:rFonts w:ascii="等线" w:hAnsi="等线" w:eastAsia="等线"/>
                <w:sz w:val="18"/>
              </w:rPr>
              <w:t>国军事设施保护</w:t>
              <w:br/>
            </w:r>
            <w:r>
              <w:rPr>
                <w:rFonts w:ascii="等线" w:hAnsi="等线" w:eastAsia="等线"/>
                <w:sz w:val="18"/>
              </w:rPr>
              <w:t>法》</w:t>
            </w:r>
          </w:p>
        </w:tc>
        <w:tc>
          <w:tcPr>
            <w:tcW w:type="dxa" w:w="1440"/>
            <w:vAlign w:val="center"/>
          </w:tcPr>
          <w:p>
            <w:r>
              <w:rPr>
                <w:rFonts w:ascii="等线" w:hAnsi="等线" w:eastAsia="等线"/>
                <w:sz w:val="18"/>
              </w:rPr>
              <w:t>与县级以上政府部门</w:t>
              <w:br/>
            </w:r>
            <w:r>
              <w:rPr>
                <w:rFonts w:ascii="等线" w:hAnsi="等线" w:eastAsia="等线"/>
                <w:sz w:val="18"/>
              </w:rPr>
              <w:t>共同划定安全控制范</w:t>
              <w:br/>
            </w:r>
            <w:r>
              <w:rPr>
                <w:rFonts w:ascii="等线" w:hAnsi="等线" w:eastAsia="等线"/>
                <w:sz w:val="18"/>
              </w:rPr>
              <w:t>围</w:t>
            </w:r>
          </w:p>
        </w:tc>
        <w:tc>
          <w:tcPr>
            <w:tcW w:type="dxa" w:w="1440"/>
            <w:vAlign w:val="center"/>
          </w:tcPr>
          <w:p>
            <w:r>
              <w:rPr>
                <w:rFonts w:ascii="等线" w:hAnsi="等线" w:eastAsia="等线"/>
                <w:sz w:val="18"/>
              </w:rPr>
              <w:t>附近无军事禁区、军事管理区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附近无此类场所</w:t>
            </w:r>
          </w:p>
        </w:tc>
        <w:tc>
          <w:tcPr>
            <w:tcW w:type="dxa" w:w="1440"/>
            <w:vAlign w:val="center"/>
          </w:tcPr>
          <w:p>
            <w:r>
              <w:rPr>
                <w:rFonts w:ascii="等线" w:hAnsi="等线" w:eastAsia="等线"/>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