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C4921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269E5014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2272E7FC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2D3A646C">
      <w:pPr>
        <w:widowControl/>
        <w:jc w:val="center"/>
        <w:rPr>
          <w:rFonts w:hint="eastAsia" w:ascii="宋体" w:hAnsi="宋体"/>
          <w:bCs/>
          <w:color w:val="000000"/>
          <w:sz w:val="32"/>
          <w:szCs w:val="32"/>
        </w:rPr>
      </w:pPr>
      <w:r>
        <w:rPr>
          <w:rFonts w:ascii="宋体" w:hAnsi="宋体"/>
          <w:bCs/>
          <w:color w:val="000000"/>
          <w:sz w:val="32"/>
          <w:szCs w:val="32"/>
        </w:rPr>
        <w:drawing>
          <wp:inline distT="0" distB="0" distL="114300" distR="114300">
            <wp:extent cx="3705225" cy="67627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4DB7">
      <w:pPr>
        <w:widowControl/>
        <w:jc w:val="center"/>
        <w:rPr>
          <w:rFonts w:hint="eastAsia" w:ascii="宋体" w:hAnsi="宋体"/>
          <w:bCs/>
          <w:color w:val="000000"/>
          <w:sz w:val="32"/>
          <w:szCs w:val="32"/>
        </w:rPr>
      </w:pPr>
      <w:r>
        <w:rPr>
          <w:rFonts w:ascii="宋体" w:hAnsi="宋体"/>
          <w:bCs/>
          <w:color w:val="000000"/>
          <w:sz w:val="32"/>
          <w:szCs w:val="32"/>
        </w:rPr>
        <w:t>实</w:t>
      </w:r>
      <w:r>
        <w:rPr>
          <w:rFonts w:hint="eastAsia" w:ascii="宋体" w:hAnsi="宋体"/>
          <w:bCs/>
          <w:color w:val="000000"/>
          <w:sz w:val="32"/>
          <w:szCs w:val="32"/>
        </w:rPr>
        <w:t xml:space="preserve"> </w:t>
      </w:r>
      <w:r>
        <w:rPr>
          <w:rFonts w:ascii="宋体" w:hAnsi="宋体"/>
          <w:bCs/>
          <w:color w:val="000000"/>
          <w:sz w:val="32"/>
          <w:szCs w:val="32"/>
        </w:rPr>
        <w:t>验</w:t>
      </w:r>
      <w:r>
        <w:rPr>
          <w:rFonts w:hint="eastAsia" w:ascii="宋体" w:hAnsi="宋体"/>
          <w:bCs/>
          <w:color w:val="000000"/>
          <w:sz w:val="32"/>
          <w:szCs w:val="32"/>
        </w:rPr>
        <w:t xml:space="preserve"> </w:t>
      </w:r>
      <w:r>
        <w:rPr>
          <w:rFonts w:ascii="宋体" w:hAnsi="宋体"/>
          <w:bCs/>
          <w:color w:val="000000"/>
          <w:sz w:val="32"/>
          <w:szCs w:val="32"/>
        </w:rPr>
        <w:t>报</w:t>
      </w:r>
      <w:r>
        <w:rPr>
          <w:rFonts w:hint="eastAsia" w:ascii="宋体" w:hAnsi="宋体"/>
          <w:bCs/>
          <w:color w:val="000000"/>
          <w:sz w:val="32"/>
          <w:szCs w:val="32"/>
        </w:rPr>
        <w:t xml:space="preserve"> </w:t>
      </w:r>
      <w:r>
        <w:rPr>
          <w:rFonts w:ascii="宋体" w:hAnsi="宋体"/>
          <w:bCs/>
          <w:color w:val="000000"/>
          <w:sz w:val="32"/>
          <w:szCs w:val="32"/>
        </w:rPr>
        <w:t>告</w:t>
      </w:r>
    </w:p>
    <w:p w14:paraId="7C512E15">
      <w:pPr>
        <w:widowControl/>
        <w:jc w:val="center"/>
        <w:outlineLvl w:val="9"/>
        <w:rPr>
          <w:rFonts w:hint="eastAsia" w:ascii="Wingdings" w:hAnsi="Wingdings"/>
          <w:bCs/>
          <w:color w:val="000000"/>
          <w:sz w:val="32"/>
          <w:szCs w:val="32"/>
        </w:rPr>
      </w:pPr>
      <w:r>
        <w:rPr>
          <w:rFonts w:hint="eastAsia" w:ascii="楷体_GB2312" w:eastAsia="楷体_GB2312"/>
          <w:bCs/>
          <w:sz w:val="32"/>
          <w:szCs w:val="32"/>
        </w:rPr>
        <w:t>（ 20</w:t>
      </w:r>
      <w:r>
        <w:rPr>
          <w:rFonts w:ascii="楷体_GB2312" w:eastAsia="楷体_GB2312"/>
          <w:bCs/>
          <w:sz w:val="32"/>
          <w:szCs w:val="32"/>
        </w:rPr>
        <w:t>2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5</w:t>
      </w:r>
      <w:r>
        <w:rPr>
          <w:rFonts w:hint="eastAsia" w:ascii="楷体_GB2312" w:eastAsia="楷体_GB2312"/>
          <w:bCs/>
          <w:sz w:val="32"/>
          <w:szCs w:val="32"/>
        </w:rPr>
        <w:t>学年 第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2</w:t>
      </w:r>
      <w:r>
        <w:rPr>
          <w:rFonts w:hint="eastAsia" w:ascii="楷体_GB2312" w:eastAsia="楷体_GB2312"/>
          <w:bCs/>
          <w:sz w:val="32"/>
          <w:szCs w:val="32"/>
        </w:rPr>
        <w:t>学期）</w:t>
      </w:r>
    </w:p>
    <w:p w14:paraId="5161DC35">
      <w:pPr>
        <w:widowControl/>
        <w:jc w:val="center"/>
        <w:rPr>
          <w:rFonts w:hint="eastAsia" w:ascii="Wingdings" w:hAnsi="Wingdings"/>
          <w:bCs/>
          <w:color w:val="000000"/>
          <w:sz w:val="32"/>
          <w:szCs w:val="32"/>
        </w:rPr>
      </w:pPr>
    </w:p>
    <w:p w14:paraId="3249AB68">
      <w:pPr>
        <w:widowControl/>
        <w:jc w:val="center"/>
        <w:rPr>
          <w:rFonts w:hint="eastAsia" w:ascii="Wingdings" w:hAnsi="Wingdings"/>
          <w:bCs/>
          <w:color w:val="000000"/>
          <w:sz w:val="30"/>
          <w:szCs w:val="30"/>
        </w:rPr>
      </w:pPr>
    </w:p>
    <w:p w14:paraId="4F417991">
      <w:pPr>
        <w:widowControl/>
        <w:jc w:val="center"/>
        <w:rPr>
          <w:rFonts w:hint="eastAsia" w:ascii="Wingdings" w:hAnsi="Wingdings"/>
          <w:bCs/>
          <w:color w:val="000000"/>
          <w:sz w:val="30"/>
          <w:szCs w:val="30"/>
        </w:rPr>
      </w:pPr>
    </w:p>
    <w:tbl>
      <w:tblPr>
        <w:tblStyle w:val="1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14:paraId="7C2A3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1DE17FC7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color="auto" w:sz="4" w:space="0"/>
            </w:tcBorders>
            <w:vAlign w:val="bottom"/>
          </w:tcPr>
          <w:p w14:paraId="6EEFAF6F">
            <w:pPr>
              <w:tabs>
                <w:tab w:val="left" w:pos="6870"/>
              </w:tabs>
              <w:ind w:firstLine="2100" w:firstLineChars="700"/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创新实践</w:t>
            </w:r>
          </w:p>
        </w:tc>
      </w:tr>
      <w:tr w14:paraId="4E38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7A0F50E4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389F3171">
            <w:pPr>
              <w:tabs>
                <w:tab w:val="left" w:pos="6870"/>
              </w:tabs>
              <w:rPr>
                <w:rFonts w:hint="eastAsia" w:eastAsia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 xml:space="preserve">  前端streamlit的手写体识别mnist</w:t>
            </w:r>
          </w:p>
        </w:tc>
      </w:tr>
      <w:tr w14:paraId="20B99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6934BC05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实验时间</w:t>
            </w:r>
          </w:p>
        </w:tc>
        <w:tc>
          <w:tcPr>
            <w:tcW w:w="2258" w:type="dxa"/>
            <w:tcBorders>
              <w:bottom w:val="single" w:color="auto" w:sz="4" w:space="0"/>
            </w:tcBorders>
          </w:tcPr>
          <w:p w14:paraId="271DF2B2">
            <w:pPr>
              <w:tabs>
                <w:tab w:val="left" w:pos="6870"/>
              </w:tabs>
              <w:ind w:firstLine="600" w:firstLineChars="200"/>
              <w:rPr>
                <w:rFonts w:hint="eastAsia" w:eastAsia="宋体"/>
                <w:sz w:val="30"/>
                <w:szCs w:val="30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</w:rPr>
              <w:t>6</w:t>
            </w:r>
          </w:p>
        </w:tc>
        <w:tc>
          <w:tcPr>
            <w:tcW w:w="550" w:type="dxa"/>
            <w:tcBorders>
              <w:top w:val="single" w:color="auto" w:sz="4" w:space="0"/>
            </w:tcBorders>
          </w:tcPr>
          <w:p w14:paraId="42F45933">
            <w:pPr>
              <w:tabs>
                <w:tab w:val="left" w:pos="6870"/>
              </w:tabs>
              <w:rPr>
                <w:rFonts w:hint="eastAsia"/>
                <w:sz w:val="30"/>
                <w:szCs w:val="30"/>
                <w:u w:val="single"/>
              </w:rPr>
            </w:pPr>
            <w:r>
              <w:rPr>
                <w:rFonts w:hAnsi="宋体"/>
                <w:sz w:val="30"/>
                <w:szCs w:val="30"/>
              </w:rPr>
              <w:t>年</w:t>
            </w:r>
          </w:p>
        </w:tc>
        <w:tc>
          <w:tcPr>
            <w:tcW w:w="800" w:type="dxa"/>
            <w:tcBorders>
              <w:bottom w:val="single" w:color="auto" w:sz="4" w:space="0"/>
            </w:tcBorders>
          </w:tcPr>
          <w:p w14:paraId="330EDEC2">
            <w:pPr>
              <w:tabs>
                <w:tab w:val="left" w:pos="6870"/>
              </w:tabs>
              <w:rPr>
                <w:rFonts w:hint="eastAsia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5</w:t>
            </w:r>
          </w:p>
        </w:tc>
        <w:tc>
          <w:tcPr>
            <w:tcW w:w="538" w:type="dxa"/>
            <w:tcBorders>
              <w:top w:val="single" w:color="auto" w:sz="4" w:space="0"/>
            </w:tcBorders>
          </w:tcPr>
          <w:p w14:paraId="5C847B29">
            <w:pPr>
              <w:tabs>
                <w:tab w:val="left" w:pos="6870"/>
              </w:tabs>
              <w:rPr>
                <w:rFonts w:hint="eastAsia"/>
                <w:sz w:val="30"/>
                <w:szCs w:val="30"/>
                <w:u w:val="single"/>
              </w:rPr>
            </w:pPr>
            <w:r>
              <w:rPr>
                <w:rFonts w:hAnsi="宋体"/>
                <w:sz w:val="30"/>
                <w:szCs w:val="30"/>
              </w:rPr>
              <w:t>月</w:t>
            </w:r>
          </w:p>
        </w:tc>
        <w:tc>
          <w:tcPr>
            <w:tcW w:w="840" w:type="dxa"/>
            <w:tcBorders>
              <w:bottom w:val="single" w:color="auto" w:sz="4" w:space="0"/>
            </w:tcBorders>
          </w:tcPr>
          <w:p w14:paraId="6175C70F">
            <w:pPr>
              <w:tabs>
                <w:tab w:val="left" w:pos="6870"/>
              </w:tabs>
              <w:rPr>
                <w:rFonts w:hint="eastAsia" w:eastAsiaTheme="minorEastAsia"/>
                <w:sz w:val="30"/>
                <w:szCs w:val="30"/>
                <w:lang w:val="en-US" w:eastAsia="zh-CN"/>
              </w:rPr>
            </w:pPr>
            <w:r>
              <w:rPr>
                <w:sz w:val="30"/>
                <w:szCs w:val="30"/>
              </w:rPr>
              <w:t xml:space="preserve">  </w:t>
            </w:r>
            <w:r>
              <w:rPr>
                <w:rFonts w:hint="eastAsia"/>
                <w:sz w:val="30"/>
                <w:szCs w:val="30"/>
              </w:rPr>
              <w:t>1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3</w:t>
            </w:r>
            <w:bookmarkStart w:id="19" w:name="_GoBack"/>
            <w:bookmarkEnd w:id="19"/>
          </w:p>
        </w:tc>
        <w:tc>
          <w:tcPr>
            <w:tcW w:w="628" w:type="dxa"/>
            <w:tcBorders>
              <w:top w:val="single" w:color="auto" w:sz="4" w:space="0"/>
            </w:tcBorders>
          </w:tcPr>
          <w:p w14:paraId="7E626B41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日</w:t>
            </w:r>
          </w:p>
        </w:tc>
      </w:tr>
      <w:tr w14:paraId="59F69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09EA64E3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color="auto" w:sz="4" w:space="0"/>
            </w:tcBorders>
          </w:tcPr>
          <w:p w14:paraId="002D03C7">
            <w:pPr>
              <w:tabs>
                <w:tab w:val="left" w:pos="6870"/>
              </w:tabs>
              <w:ind w:firstLine="1800" w:firstLineChars="600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武汉纺织大学</w:t>
            </w:r>
          </w:p>
        </w:tc>
      </w:tr>
      <w:tr w14:paraId="2335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64D7C404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4487A798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             </w:t>
            </w:r>
            <w:r>
              <w:rPr>
                <w:rFonts w:ascii="宋体" w:hAnsi="宋体"/>
                <w:sz w:val="30"/>
                <w:szCs w:val="30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</w:rPr>
              <w:t>黄晋</w:t>
            </w:r>
          </w:p>
        </w:tc>
      </w:tr>
      <w:tr w14:paraId="58C66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4BE7ED53">
            <w:pPr>
              <w:tabs>
                <w:tab w:val="left" w:pos="6870"/>
              </w:tabs>
              <w:jc w:val="center"/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成员姓名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B8858E1">
            <w:pPr>
              <w:tabs>
                <w:tab w:val="left" w:pos="6870"/>
              </w:tabs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郑俨，许王智，张帅，付正浩，刘玉杰</w:t>
            </w:r>
          </w:p>
        </w:tc>
      </w:tr>
    </w:tbl>
    <w:p w14:paraId="4F5FF510">
      <w:pPr>
        <w:tabs>
          <w:tab w:val="left" w:pos="6870"/>
        </w:tabs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    </w:t>
      </w:r>
    </w:p>
    <w:p w14:paraId="2F494F30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p w14:paraId="65FBE7BF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p w14:paraId="33FD5892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p w14:paraId="4245820E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p w14:paraId="103FE5FC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p w14:paraId="78D0C366">
      <w:pPr>
        <w:tabs>
          <w:tab w:val="left" w:pos="6870"/>
        </w:tabs>
        <w:jc w:val="both"/>
        <w:rPr>
          <w:rFonts w:hint="eastAsia" w:ascii="宋体" w:hAnsi="宋体"/>
          <w:sz w:val="30"/>
          <w:szCs w:val="30"/>
        </w:rPr>
      </w:pPr>
    </w:p>
    <w:p w14:paraId="5B94F0EC">
      <w:pPr>
        <w:tabs>
          <w:tab w:val="left" w:pos="6870"/>
        </w:tabs>
        <w:jc w:val="both"/>
        <w:rPr>
          <w:rFonts w:hint="eastAsia" w:ascii="宋体" w:hAnsi="宋体"/>
          <w:sz w:val="30"/>
          <w:szCs w:val="30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60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Theme="minorEastAsia" w:cstheme="minorBidi"/>
          <w:bCs/>
          <w:color w:val="000000"/>
          <w:kern w:val="2"/>
          <w:sz w:val="21"/>
          <w:szCs w:val="32"/>
          <w:lang w:val="en-US" w:eastAsia="zh-CN" w:bidi="ar-SA"/>
        </w:rPr>
      </w:sdtEndPr>
      <w:sdtContent>
        <w:p w14:paraId="59E1A5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FF6DC1C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 w:val="32"/>
              <w:szCs w:val="32"/>
            </w:rPr>
            <w:fldChar w:fldCharType="begin"/>
          </w:r>
          <w:r>
            <w:rPr>
              <w:rFonts w:hint="eastAsia" w:ascii="宋体" w:hAnsi="宋体"/>
              <w:bCs/>
              <w:color w:val="000000"/>
              <w:sz w:val="32"/>
              <w:szCs w:val="32"/>
            </w:rPr>
            <w:instrText xml:space="preserve">TOC \o "1-9" \h \u </w:instrText>
          </w:r>
          <w:r>
            <w:rPr>
              <w:rFonts w:hint="eastAsia" w:ascii="宋体" w:hAnsi="宋体"/>
              <w:bCs/>
              <w:color w:val="000000"/>
              <w:sz w:val="32"/>
              <w:szCs w:val="32"/>
            </w:rPr>
            <w:fldChar w:fldCharType="separate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_Toc11290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一、实验目的</w:t>
          </w:r>
          <w:r>
            <w:tab/>
          </w:r>
          <w:r>
            <w:fldChar w:fldCharType="begin"/>
          </w:r>
          <w:r>
            <w:instrText xml:space="preserve"> PAGEREF _Toc11290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482BA3B9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_Toc3134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二、实验环境</w:t>
          </w:r>
          <w:r>
            <w:tab/>
          </w:r>
          <w:r>
            <w:fldChar w:fldCharType="begin"/>
          </w:r>
          <w:r>
            <w:instrText xml:space="preserve"> PAGEREF _Toc3134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749CFBB0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_Toc9372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三、实验原理</w:t>
          </w:r>
          <w:r>
            <w:tab/>
          </w:r>
          <w:r>
            <w:fldChar w:fldCharType="begin"/>
          </w:r>
          <w:r>
            <w:instrText xml:space="preserve"> PAGEREF _Toc9372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4712D8C7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_Toc27535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四、实验内容与步骤</w:t>
          </w:r>
          <w:r>
            <w:tab/>
          </w:r>
          <w:r>
            <w:fldChar w:fldCharType="begin"/>
          </w:r>
          <w:r>
            <w:instrText xml:space="preserve"> PAGEREF _Toc27535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67F96274">
          <w:pPr>
            <w:pStyle w:val="16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_Toc30529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szCs w:val="24"/>
            </w:rPr>
            <w:t>方法 B：Agent+Skills+TDD 驱动（PyTorch）</w:t>
          </w:r>
          <w:r>
            <w:tab/>
          </w:r>
          <w:r>
            <w:fldChar w:fldCharType="begin"/>
          </w:r>
          <w:r>
            <w:instrText xml:space="preserve"> PAGEREF _Toc30529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54EFA8A2">
          <w:pPr>
            <w:pStyle w:val="11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_Toc16506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1. </w:t>
          </w:r>
          <w:r>
            <w:rPr>
              <w:rFonts w:ascii="宋体" w:hAnsi="宋体" w:eastAsia="宋体" w:cs="Times New Roman"/>
              <w:szCs w:val="24"/>
            </w:rPr>
            <w:t>初始状态与项目规划</w:t>
          </w:r>
          <w:r>
            <w:tab/>
          </w:r>
          <w:r>
            <w:fldChar w:fldCharType="begin"/>
          </w:r>
          <w:r>
            <w:instrText xml:space="preserve"> PAGEREF _Toc16506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57CB53D4">
          <w:pPr>
            <w:pStyle w:val="11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_Toc13840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2. </w:t>
          </w:r>
          <w:r>
            <w:rPr>
              <w:rFonts w:ascii="宋体" w:hAnsi="宋体" w:eastAsia="宋体" w:cs="Times New Roman"/>
              <w:szCs w:val="24"/>
            </w:rPr>
            <w:t>TDD 测试驱动开发与问题修复</w:t>
          </w:r>
          <w:r>
            <w:tab/>
          </w:r>
          <w:r>
            <w:fldChar w:fldCharType="begin"/>
          </w:r>
          <w:r>
            <w:instrText xml:space="preserve"> PAGEREF _Toc13840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2842A117">
          <w:pPr>
            <w:pStyle w:val="11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_Toc24315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3. </w:t>
          </w:r>
          <w:r>
            <w:rPr>
              <w:rFonts w:ascii="宋体" w:hAnsi="宋体" w:eastAsia="宋体" w:cs="Times New Roman"/>
              <w:szCs w:val="24"/>
            </w:rPr>
            <w:t>模型训练与性能验证</w:t>
          </w:r>
          <w:r>
            <w:tab/>
          </w:r>
          <w:r>
            <w:fldChar w:fldCharType="begin"/>
          </w:r>
          <w:r>
            <w:instrText xml:space="preserve"> PAGEREF _Toc24315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19926D0F">
          <w:pPr>
            <w:pStyle w:val="11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_Toc3808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4. </w:t>
          </w:r>
          <w:r>
            <w:rPr>
              <w:rFonts w:ascii="宋体" w:hAnsi="宋体" w:eastAsia="宋体" w:cs="Times New Roman"/>
              <w:szCs w:val="24"/>
            </w:rPr>
            <w:t>前端开发与功能演示</w:t>
          </w:r>
          <w:r>
            <w:tab/>
          </w:r>
          <w:r>
            <w:fldChar w:fldCharType="begin"/>
          </w:r>
          <w:r>
            <w:instrText xml:space="preserve"> PAGEREF _Toc3808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433D39AD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_Toc26674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五、实验结果</w:t>
          </w:r>
          <w:r>
            <w:tab/>
          </w:r>
          <w:r>
            <w:fldChar w:fldCharType="begin"/>
          </w:r>
          <w:r>
            <w:instrText xml:space="preserve"> PAGEREF _Toc26674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392ADA2D">
          <w:pPr>
            <w:pStyle w:val="16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_Toc9836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1. </w:t>
          </w:r>
          <w:r>
            <w:rPr>
              <w:rFonts w:ascii="宋体" w:hAnsi="宋体" w:eastAsia="宋体" w:cs="Times New Roman"/>
              <w:szCs w:val="24"/>
            </w:rPr>
            <w:t>项目结构</w:t>
          </w:r>
          <w:r>
            <w:tab/>
          </w:r>
          <w:r>
            <w:fldChar w:fldCharType="begin"/>
          </w:r>
          <w:r>
            <w:instrText xml:space="preserve"> PAGEREF _Toc9836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30A65295">
          <w:pPr>
            <w:pStyle w:val="16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_Toc15772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2. </w:t>
          </w:r>
          <w:r>
            <w:rPr>
              <w:rFonts w:ascii="宋体" w:hAnsi="宋体" w:eastAsia="宋体" w:cs="Times New Roman"/>
              <w:szCs w:val="24"/>
            </w:rPr>
            <w:t>模型性能</w:t>
          </w:r>
          <w:r>
            <w:tab/>
          </w:r>
          <w:r>
            <w:fldChar w:fldCharType="begin"/>
          </w:r>
          <w:r>
            <w:instrText xml:space="preserve"> PAGEREF _Toc15772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5DA91036">
          <w:pPr>
            <w:pStyle w:val="16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_Toc12582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3. </w:t>
          </w:r>
          <w:r>
            <w:rPr>
              <w:rFonts w:ascii="宋体" w:hAnsi="宋体" w:eastAsia="宋体" w:cs="Times New Roman"/>
              <w:szCs w:val="24"/>
            </w:rPr>
            <w:t>前端功能</w:t>
          </w:r>
          <w:r>
            <w:tab/>
          </w:r>
          <w:r>
            <w:fldChar w:fldCharType="begin"/>
          </w:r>
          <w:r>
            <w:instrText xml:space="preserve"> PAGEREF _Toc12582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11F451CF">
          <w:pPr>
            <w:pStyle w:val="16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_Toc24356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4. </w:t>
          </w:r>
          <w:r>
            <w:rPr>
              <w:rFonts w:ascii="宋体" w:hAnsi="宋体" w:eastAsia="宋体" w:cs="Times New Roman"/>
              <w:szCs w:val="24"/>
            </w:rPr>
            <w:t>代码与测试</w:t>
          </w:r>
          <w:r>
            <w:tab/>
          </w:r>
          <w:r>
            <w:fldChar w:fldCharType="begin"/>
          </w:r>
          <w:r>
            <w:instrText xml:space="preserve"> PAGEREF _Toc24356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57F040F5">
          <w:pPr>
            <w:pStyle w:val="16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_Toc24458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szCs w:val="24"/>
            </w:rPr>
            <w:t xml:space="preserve">5. </w:t>
          </w:r>
          <w:r>
            <w:rPr>
              <w:rFonts w:ascii="宋体" w:hAnsi="宋体" w:eastAsia="宋体" w:cs="Times New Roman"/>
              <w:szCs w:val="24"/>
            </w:rPr>
            <w:t>两种方法官方对比</w:t>
          </w:r>
          <w:r>
            <w:tab/>
          </w:r>
          <w:r>
            <w:fldChar w:fldCharType="begin"/>
          </w:r>
          <w:r>
            <w:instrText xml:space="preserve"> PAGEREF _Toc24458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10B4F04B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_Toc4782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24"/>
            </w:rPr>
            <w:t xml:space="preserve">六、 </w:t>
          </w:r>
          <w:r>
            <w:rPr>
              <w:rFonts w:ascii="宋体" w:hAnsi="宋体" w:eastAsia="宋体" w:cs="Times New Roman"/>
              <w:bCs/>
              <w:szCs w:val="24"/>
            </w:rPr>
            <w:t>两种开发方法对比分析</w:t>
          </w:r>
          <w:r>
            <w:tab/>
          </w:r>
          <w:r>
            <w:fldChar w:fldCharType="begin"/>
          </w:r>
          <w:r>
            <w:instrText xml:space="preserve"> PAGEREF _Toc4782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0191BC3F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_Toc8688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七、实验分工</w:t>
          </w:r>
          <w:r>
            <w:tab/>
          </w:r>
          <w:r>
            <w:fldChar w:fldCharType="begin"/>
          </w:r>
          <w:r>
            <w:instrText xml:space="preserve"> PAGEREF _Toc8688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339D701E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_Toc26891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八、实验心得体会</w:t>
          </w:r>
          <w:r>
            <w:tab/>
          </w:r>
          <w:r>
            <w:fldChar w:fldCharType="begin"/>
          </w:r>
          <w:r>
            <w:instrText xml:space="preserve"> PAGEREF _Toc26891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5FFE2B3B">
          <w:pPr>
            <w:pStyle w:val="14"/>
            <w:tabs>
              <w:tab w:val="right" w:leader="dot" w:pos="9354"/>
            </w:tabs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begin"/>
          </w:r>
          <w:r>
            <w:rPr>
              <w:rFonts w:hint="eastAsia" w:ascii="宋体" w:hAnsi="宋体"/>
              <w:bCs/>
              <w:szCs w:val="32"/>
            </w:rPr>
            <w:instrText xml:space="preserve"> HYPERLINK \l _Toc10307 </w:instrText>
          </w:r>
          <w:r>
            <w:rPr>
              <w:rFonts w:hint="eastAsia" w:ascii="宋体" w:hAnsi="宋体"/>
              <w:bCs/>
              <w:szCs w:val="32"/>
            </w:rPr>
            <w:fldChar w:fldCharType="separate"/>
          </w:r>
          <w:r>
            <w:rPr>
              <w:rFonts w:ascii="宋体" w:hAnsi="宋体" w:eastAsia="宋体" w:cs="Times New Roman"/>
              <w:bCs/>
              <w:szCs w:val="24"/>
            </w:rPr>
            <w:t>九、实验总结</w:t>
          </w:r>
          <w:r>
            <w:tab/>
          </w:r>
          <w:r>
            <w:fldChar w:fldCharType="begin"/>
          </w:r>
          <w:r>
            <w:instrText xml:space="preserve"> PAGEREF _Toc10307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  <w:p w14:paraId="2A6FBF41">
          <w:pPr>
            <w:rPr>
              <w:rFonts w:hint="eastAsia" w:ascii="宋体" w:hAnsi="宋体" w:eastAsiaTheme="minorEastAsia" w:cstheme="minorBidi"/>
              <w:bCs/>
              <w:color w:val="000000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/>
              <w:bCs/>
              <w:color w:val="000000"/>
              <w:szCs w:val="32"/>
            </w:rPr>
            <w:fldChar w:fldCharType="end"/>
          </w:r>
        </w:p>
      </w:sdtContent>
    </w:sdt>
    <w:p w14:paraId="49C5FB6E">
      <w:pPr>
        <w:rPr>
          <w:rFonts w:hint="eastAsia" w:ascii="宋体" w:hAnsi="宋体" w:eastAsiaTheme="minorEastAsia" w:cstheme="minorBidi"/>
          <w:bCs/>
          <w:color w:val="000000"/>
          <w:kern w:val="2"/>
          <w:sz w:val="21"/>
          <w:szCs w:val="32"/>
          <w:lang w:val="en-US" w:eastAsia="zh-CN" w:bidi="ar-SA"/>
        </w:rPr>
        <w:sectPr>
          <w:pgSz w:w="11906" w:h="16838"/>
          <w:pgMar w:top="1440" w:right="1134" w:bottom="1440" w:left="1418" w:header="851" w:footer="992" w:gutter="0"/>
          <w:cols w:space="720" w:num="1"/>
          <w:docGrid w:type="lines" w:linePitch="312" w:charSpace="0"/>
        </w:sectPr>
      </w:pPr>
    </w:p>
    <w:p w14:paraId="65BA7200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0" w:name="_Toc11290"/>
      <w:r>
        <w:rPr>
          <w:rFonts w:ascii="宋体" w:hAnsi="宋体" w:eastAsia="宋体" w:cs="Times New Roman"/>
          <w:b/>
          <w:bCs/>
          <w:sz w:val="24"/>
          <w:szCs w:val="24"/>
        </w:rPr>
        <w:t>一、实验目的</w:t>
      </w:r>
      <w:bookmarkEnd w:id="0"/>
    </w:p>
    <w:p w14:paraId="3CB45DFD">
      <w:pPr>
        <w:numPr>
          <w:ilvl w:val="0"/>
          <w:numId w:val="1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掌握 Python 前端 Streamlit 开发技术，理解基于深度神经网络的 MNIST 手写数字识别核心原理。</w:t>
      </w:r>
    </w:p>
    <w:p w14:paraId="6E8693A4">
      <w:pPr>
        <w:numPr>
          <w:ilvl w:val="0"/>
          <w:numId w:val="1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熟悉大模型代码生成环境的配置流程，掌握纯提示词驱动的 AI 辅助开发方法。</w:t>
      </w:r>
    </w:p>
    <w:p w14:paraId="3BDAE786">
      <w:pPr>
        <w:numPr>
          <w:ilvl w:val="0"/>
          <w:numId w:val="1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掌握 Agent+Skills 协作的代码生成技术，理解 TDD 测试驱动开发在 AI 工程化中的应用。</w:t>
      </w:r>
    </w:p>
    <w:p w14:paraId="57F0DDB7">
      <w:pPr>
        <w:numPr>
          <w:ilvl w:val="0"/>
          <w:numId w:val="1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对比纯提示词与 Agent+Skills+TDD 两种开发路线的优劣，总结 Agent 开发技术的核心优势。</w:t>
      </w:r>
    </w:p>
    <w:p w14:paraId="4E768DBF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1" w:name="_Toc3134"/>
      <w:r>
        <w:rPr>
          <w:rFonts w:ascii="宋体" w:hAnsi="宋体" w:eastAsia="宋体" w:cs="Times New Roman"/>
          <w:b/>
          <w:bCs/>
          <w:sz w:val="24"/>
          <w:szCs w:val="24"/>
        </w:rPr>
        <w:t>二、实验环境</w:t>
      </w:r>
      <w:bookmarkEnd w:id="1"/>
    </w:p>
    <w:p w14:paraId="3528B12D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硬件环境</w:t>
      </w:r>
    </w:p>
    <w:p w14:paraId="7521EE8D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普通 PC 计算机（CPU/GPU 均可满足运行需求）</w:t>
      </w:r>
    </w:p>
    <w:p w14:paraId="31C983F2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软件环境</w:t>
      </w:r>
    </w:p>
    <w:p w14:paraId="1AD7A3F9">
      <w:pPr>
        <w:numPr>
          <w:ilvl w:val="0"/>
          <w:numId w:val="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操作系统：Windows 10/11</w:t>
      </w:r>
    </w:p>
    <w:p w14:paraId="5DBA3EC1">
      <w:pPr>
        <w:numPr>
          <w:ilvl w:val="0"/>
          <w:numId w:val="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开发工具：VS Code（搭载 Cline/Claude Code 插件）</w:t>
      </w:r>
    </w:p>
    <w:p w14:paraId="4D064DE6">
      <w:pPr>
        <w:numPr>
          <w:ilvl w:val="0"/>
          <w:numId w:val="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编程语言：Python 3.12.13</w:t>
      </w:r>
    </w:p>
    <w:p w14:paraId="05E75DF4">
      <w:pPr>
        <w:numPr>
          <w:ilvl w:val="0"/>
          <w:numId w:val="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大模型：DeepSeek-v4-flash（AtomCode）</w:t>
      </w:r>
    </w:p>
    <w:p w14:paraId="180C149D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框架与依赖库</w:t>
      </w:r>
    </w:p>
    <w:p w14:paraId="227F7CA4">
      <w:pPr>
        <w:numPr>
          <w:ilvl w:val="0"/>
          <w:numId w:val="3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A（纯提示词）：TensorFlow/Keras、Streamlit、streamlit-drawable-canvas、Pillow、OpenCV-Python-headless、Matplotlib</w:t>
      </w:r>
    </w:p>
    <w:p w14:paraId="0FDD5C80">
      <w:pPr>
        <w:numPr>
          <w:ilvl w:val="0"/>
          <w:numId w:val="3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B（Agent+Skills+TDD）：PyTorch 2.0+、torchvision、streamlit-drawable-canvas、pytest 9.0.3、numpy、matplotlib、pillow</w:t>
      </w:r>
    </w:p>
    <w:p w14:paraId="3A324177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2" w:name="_Toc9372"/>
      <w:r>
        <w:rPr>
          <w:rFonts w:ascii="宋体" w:hAnsi="宋体" w:eastAsia="宋体" w:cs="Times New Roman"/>
          <w:b/>
          <w:bCs/>
          <w:sz w:val="24"/>
          <w:szCs w:val="24"/>
        </w:rPr>
        <w:t>三、实验原理</w:t>
      </w:r>
      <w:bookmarkEnd w:id="2"/>
    </w:p>
    <w:p w14:paraId="35063717">
      <w:pPr>
        <w:numPr>
          <w:ilvl w:val="0"/>
          <w:numId w:val="4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MNIST 数据集：经典手写数字数据集，包含 60000 张训练集、10000 张测试集，单张图片为 28×28 灰度图，标签覆盖 0-9 十个数字。</w:t>
      </w:r>
    </w:p>
    <w:p w14:paraId="4A7C446C">
      <w:pPr>
        <w:numPr>
          <w:ilvl w:val="0"/>
          <w:numId w:val="4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CNN 卷积神经网络：采用 2 层卷积 + 池化 + 全连接层结构，自动提取图像特征，完成数字分类任务。</w:t>
      </w:r>
    </w:p>
    <w:p w14:paraId="1C59BFA0">
      <w:pPr>
        <w:numPr>
          <w:ilvl w:val="0"/>
          <w:numId w:val="4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Streamlit 框架：Python 轻量级 Web 前端框架，无需前端编程基础，可快速搭建交互式 AI 演示界面。</w:t>
      </w:r>
    </w:p>
    <w:p w14:paraId="3A190F2E">
      <w:pPr>
        <w:numPr>
          <w:ilvl w:val="0"/>
          <w:numId w:val="4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纯提示词驱动：通过多轮自然语言提示词交互，直接让大模型生成模型训练、前端界面代码。</w:t>
      </w:r>
    </w:p>
    <w:p w14:paraId="6E681812">
      <w:pPr>
        <w:numPr>
          <w:ilvl w:val="0"/>
          <w:numId w:val="4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Agent+Skills+TDD：Agent 自动调度前端、深度学习、测试等专业 Skills，遵循 "红→绿→重构" 的 TDD 开发模式，保障代码质量与可复用性。</w:t>
      </w:r>
    </w:p>
    <w:p w14:paraId="7A12278F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3" w:name="_Toc27535"/>
      <w:r>
        <w:rPr>
          <w:rFonts w:ascii="宋体" w:hAnsi="宋体" w:eastAsia="宋体" w:cs="Times New Roman"/>
          <w:b/>
          <w:bCs/>
          <w:sz w:val="24"/>
          <w:szCs w:val="24"/>
        </w:rPr>
        <w:t>四、实验内容与步骤</w:t>
      </w:r>
      <w:bookmarkEnd w:id="3"/>
    </w:p>
    <w:p w14:paraId="2584A345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本实验采用纯提示词驱动、Agent+Skills+TDD两种方法完成 MNIST 手写体识别与 Streamlit 前端开发，全程基于 AtomCode (deepseek-v4-flash) 大模型辅助实现，核心流程如下：</w:t>
      </w:r>
    </w:p>
    <w:p w14:paraId="6C784D87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A：纯提示词驱动（TensorFlow/Keras）</w:t>
      </w:r>
    </w:p>
    <w:p w14:paraId="5E432E79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本方法通过4 轮自然语言提示词交互完成全流程开发：</w:t>
      </w:r>
    </w:p>
    <w:p w14:paraId="525AD0AA">
      <w:pPr>
        <w:numPr>
          <w:ilvl w:val="0"/>
          <w:numId w:val="5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生成 CNN 训练脚本 train.py，构建 2 层卷积 + 池化的网络结构</w:t>
      </w:r>
    </w:p>
    <w:p w14:paraId="0103FB81">
      <w:pPr>
        <w:numPr>
          <w:ilvl w:val="0"/>
          <w:numId w:val="5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生成 Streamlit 前端应用 app.py，支持图片上传识别</w:t>
      </w:r>
    </w:p>
    <w:p w14:paraId="10D42D01">
      <w:pPr>
        <w:numPr>
          <w:ilvl w:val="0"/>
          <w:numId w:val="5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整理开发过程记录，生成 prompt_chat.txt 文档</w:t>
      </w:r>
    </w:p>
    <w:p w14:paraId="36CF2820">
      <w:pPr>
        <w:numPr>
          <w:ilvl w:val="0"/>
          <w:numId w:val="5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修复 matplotlib 中文乱码问题，完成模型训练（测试准确率 99.29%）</w:t>
      </w:r>
    </w:p>
    <w:p w14:paraId="444331C6">
      <w:pPr>
        <w:numPr>
          <w:ilvl w:val="0"/>
          <w:numId w:val="5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启动前端并验证功能正常</w:t>
      </w:r>
    </w:p>
    <w:p w14:paraId="60D94880">
      <w:pPr>
        <w:spacing w:line="300" w:lineRule="auto"/>
        <w:outlineLvl w:val="1"/>
        <w:rPr>
          <w:rFonts w:hint="eastAsia" w:ascii="宋体" w:hAnsi="宋体" w:eastAsia="宋体" w:cs="Times New Roman"/>
          <w:sz w:val="24"/>
          <w:szCs w:val="24"/>
        </w:rPr>
      </w:pPr>
      <w:bookmarkStart w:id="4" w:name="_Toc30529"/>
      <w:r>
        <w:rPr>
          <w:rFonts w:ascii="宋体" w:hAnsi="宋体" w:eastAsia="宋体" w:cs="Times New Roman"/>
          <w:sz w:val="24"/>
          <w:szCs w:val="24"/>
        </w:rPr>
        <w:t>方法 B：Agent+Skills+TDD 驱动（PyTorch）</w:t>
      </w:r>
      <w:bookmarkEnd w:id="4"/>
    </w:p>
    <w:p w14:paraId="0ABF52F6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本方法为本次实验重点，由 Agent 自动调度专业技能完成开发，核心步骤如下：</w:t>
      </w:r>
    </w:p>
    <w:p w14:paraId="68DE4F87">
      <w:pPr>
        <w:numPr>
          <w:ilvl w:val="0"/>
          <w:numId w:val="6"/>
        </w:numPr>
        <w:spacing w:line="300" w:lineRule="auto"/>
        <w:ind w:left="720" w:leftChars="0" w:hanging="360" w:firstLineChars="0"/>
        <w:outlineLvl w:val="2"/>
        <w:rPr>
          <w:rFonts w:hint="eastAsia" w:ascii="宋体" w:hAnsi="宋体" w:eastAsia="宋体" w:cs="Times New Roman"/>
          <w:sz w:val="24"/>
          <w:szCs w:val="24"/>
        </w:rPr>
      </w:pPr>
      <w:bookmarkStart w:id="5" w:name="_Toc16506"/>
      <w:r>
        <w:rPr>
          <w:rFonts w:ascii="宋体" w:hAnsi="宋体" w:eastAsia="宋体" w:cs="Times New Roman"/>
          <w:sz w:val="24"/>
          <w:szCs w:val="24"/>
        </w:rPr>
        <w:t>初始状态与项目规划</w:t>
      </w:r>
      <w:bookmarkEnd w:id="5"/>
    </w:p>
    <w:p w14:paraId="339DD5AB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实验开始前，Agent 首先列出当前可用的扩展技能，涵盖项目规划、开发、测试、调试全流程，为后续开发提供能力支撑。</w:t>
      </w:r>
    </w:p>
    <w:p w14:paraId="4130A0DF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3051810"/>
            <wp:effectExtent l="0" t="0" r="2540" b="0"/>
            <wp:docPr id="74932675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26751" name="图片 2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E2FA">
      <w:pPr>
        <w:spacing w:line="300" w:lineRule="auto"/>
        <w:ind w:left="25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1：当前可用的扩展技能列表</w:t>
      </w:r>
    </w:p>
    <w:p w14:paraId="27827334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随后 Agent 扫描项目上下文，生成清晰的分层目录结构，将两种开发方法的代码和资源独立存放，便于对比和维护。</w:t>
      </w:r>
      <w:r>
        <w:rPr>
          <w:rFonts w:hint="eastAsia" w:ascii="宋体" w:hAnsi="宋体" w:eastAsia="宋体" w:cs="Times New Roman"/>
          <w:sz w:val="24"/>
          <w:szCs w:val="24"/>
        </w:rPr>
        <w:t>（A</w:t>
      </w:r>
      <w:r>
        <w:rPr>
          <w:rFonts w:ascii="宋体" w:hAnsi="宋体" w:eastAsia="宋体" w:cs="Times New Roman"/>
          <w:sz w:val="24"/>
          <w:szCs w:val="24"/>
        </w:rPr>
        <w:t>gent 并没有把所有生成的 .py 脚本（如 train.py， app.py）随意平铺在一个文件夹里。 它自动采用了标准的 Python 工程规范，按功能模块划分层级。 例如，它为主体代码创建了专门的 mnist/ 包（包含数据加载、模型定义逻辑），并构建了完全独立的 tests/ 测试套件目录</w:t>
      </w:r>
      <w:r>
        <w:rPr>
          <w:rFonts w:hint="eastAsia" w:ascii="宋体" w:hAnsi="宋体" w:eastAsia="宋体" w:cs="Times New Roman"/>
          <w:sz w:val="24"/>
          <w:szCs w:val="24"/>
        </w:rPr>
        <w:t>）</w:t>
      </w:r>
    </w:p>
    <w:p w14:paraId="6A2EB349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3051810"/>
            <wp:effectExtent l="0" t="0" r="2540" b="0"/>
            <wp:docPr id="140038075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0754" name="图片 2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5853">
      <w:pPr>
        <w:spacing w:line="300" w:lineRule="auto"/>
        <w:ind w:left="1740" w:firstLine="1200" w:firstLineChars="60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2：完整项目根目录结构</w:t>
      </w:r>
    </w:p>
    <w:p w14:paraId="206B381A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本次实验采用的 CNN 模型架构与 TensorFlow 版本完全对应</w:t>
      </w:r>
      <w:r>
        <w:rPr>
          <w:rFonts w:hint="eastAsia" w:ascii="宋体" w:hAnsi="宋体" w:eastAsia="宋体" w:cs="Times New Roman"/>
          <w:sz w:val="24"/>
          <w:szCs w:val="24"/>
        </w:rPr>
        <w:t>（控制变量，即</w:t>
      </w:r>
      <w:r>
        <w:rPr>
          <w:rFonts w:ascii="宋体" w:hAnsi="宋体" w:eastAsia="宋体" w:cs="Times New Roman"/>
          <w:sz w:val="24"/>
          <w:szCs w:val="24"/>
        </w:rPr>
        <w:t>两个模型内部的“配方”是完全一致的</w:t>
      </w:r>
      <w:r>
        <w:rPr>
          <w:rFonts w:hint="eastAsia" w:ascii="宋体" w:hAnsi="宋体" w:eastAsia="宋体" w:cs="Times New Roman"/>
          <w:sz w:val="24"/>
          <w:szCs w:val="24"/>
        </w:rPr>
        <w:t>）</w:t>
      </w:r>
      <w:r>
        <w:rPr>
          <w:rFonts w:ascii="宋体" w:hAnsi="宋体" w:eastAsia="宋体" w:cs="Times New Roman"/>
          <w:sz w:val="24"/>
          <w:szCs w:val="24"/>
        </w:rPr>
        <w:t>，便于实验对比，详细的网络层结构、输出尺寸和模块职责如下：</w:t>
      </w:r>
    </w:p>
    <w:p w14:paraId="46D7EA89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3051810"/>
            <wp:effectExtent l="0" t="0" r="2540" b="0"/>
            <wp:docPr id="126614998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9984" name="图片 2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1004">
      <w:pPr>
        <w:spacing w:line="300" w:lineRule="auto"/>
        <w:ind w:left="2100" w:firstLine="4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3：CNN 模型架构详细表格、TDD 流程</w:t>
      </w:r>
    </w:p>
    <w:p w14:paraId="4FF749BC">
      <w:pPr>
        <w:numPr>
          <w:ilvl w:val="0"/>
          <w:numId w:val="6"/>
        </w:numPr>
        <w:spacing w:line="300" w:lineRule="auto"/>
        <w:ind w:left="720" w:leftChars="0" w:hanging="360" w:firstLineChars="0"/>
        <w:outlineLvl w:val="2"/>
        <w:rPr>
          <w:rFonts w:hint="eastAsia" w:ascii="宋体" w:hAnsi="宋体" w:eastAsia="宋体" w:cs="Times New Roman"/>
          <w:sz w:val="24"/>
          <w:szCs w:val="24"/>
        </w:rPr>
      </w:pPr>
      <w:bookmarkStart w:id="6" w:name="_Toc13840"/>
      <w:r>
        <w:rPr>
          <w:rFonts w:ascii="宋体" w:hAnsi="宋体" w:eastAsia="宋体" w:cs="Times New Roman"/>
          <w:sz w:val="24"/>
          <w:szCs w:val="24"/>
        </w:rPr>
        <w:t>TDD 测试驱动开发与问题修复</w:t>
      </w:r>
      <w:bookmarkEnd w:id="6"/>
    </w:p>
    <w:p w14:paraId="5CD49ACB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Agent 遵循 "先写测试→再写实现→运行测试" 的 TDD 流程，逐一开发数据、模型、训练评估三个核心模块。首次运行全量 10 个测试时，发现test_normalized_range测试用例失败，提示像素值范围不符合预期。</w:t>
      </w:r>
    </w:p>
    <w:p w14:paraId="38105798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1376680"/>
            <wp:effectExtent l="0" t="0" r="2540" b="0"/>
            <wp:docPr id="140104817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48179" name="图片 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545B">
      <w:pPr>
        <w:spacing w:line="300" w:lineRule="auto"/>
        <w:ind w:left="2100" w:firstLine="4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4：首次运行测试失败结果</w:t>
      </w:r>
    </w:p>
    <w:p w14:paraId="29081581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调用systematic-debugging技能定位根因后，移除多余的 Normalize 变换，重新运行全部测试，10 个测试全部通过，验证了代码的正确性。</w:t>
      </w:r>
      <w:r>
        <w:rPr>
          <w:rFonts w:hint="eastAsia" w:ascii="宋体" w:hAnsi="宋体" w:eastAsia="宋体" w:cs="Times New Roman"/>
          <w:sz w:val="24"/>
          <w:szCs w:val="24"/>
        </w:rPr>
        <w:t>（</w:t>
      </w:r>
      <w:r>
        <w:rPr>
          <w:rFonts w:ascii="宋体" w:hAnsi="宋体" w:eastAsia="宋体" w:cs="Times New Roman"/>
          <w:sz w:val="24"/>
          <w:szCs w:val="24"/>
        </w:rPr>
        <w:t>在 PyTorch 中，常用的 transforms.ToTensor() 这一步其实已经自带了将像素除以 255 转化为 0~1 的功能。 如果代码里在这之后又错误地叠加了一次手动 Normalize，就会导致像素数值跑到了错误的数据范围（比如变成了负数区间）</w:t>
      </w:r>
      <w:r>
        <w:rPr>
          <w:rFonts w:hint="eastAsia" w:ascii="宋体" w:hAnsi="宋体" w:eastAsia="宋体" w:cs="Times New Roman"/>
          <w:sz w:val="24"/>
          <w:szCs w:val="24"/>
        </w:rPr>
        <w:t>）</w:t>
      </w:r>
    </w:p>
    <w:p w14:paraId="2434C13D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1725930"/>
            <wp:effectExtent l="0" t="0" r="2540" b="7620"/>
            <wp:docPr id="19496253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5352" name="图片 3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C5AA">
      <w:pPr>
        <w:spacing w:line="300" w:lineRule="auto"/>
        <w:ind w:left="2100" w:firstLine="4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5：修复后测试全部通过结果</w:t>
      </w:r>
    </w:p>
    <w:p w14:paraId="1504CF65">
      <w:pPr>
        <w:numPr>
          <w:ilvl w:val="0"/>
          <w:numId w:val="6"/>
        </w:numPr>
        <w:spacing w:line="300" w:lineRule="auto"/>
        <w:ind w:left="720" w:leftChars="0" w:hanging="360" w:firstLineChars="0"/>
        <w:outlineLvl w:val="2"/>
        <w:rPr>
          <w:rFonts w:hint="eastAsia" w:ascii="宋体" w:hAnsi="宋体" w:eastAsia="宋体" w:cs="Times New Roman"/>
          <w:sz w:val="24"/>
          <w:szCs w:val="24"/>
        </w:rPr>
      </w:pPr>
      <w:bookmarkStart w:id="7" w:name="_Toc24315"/>
      <w:r>
        <w:rPr>
          <w:rFonts w:ascii="宋体" w:hAnsi="宋体" w:eastAsia="宋体" w:cs="Times New Roman"/>
          <w:sz w:val="24"/>
          <w:szCs w:val="24"/>
        </w:rPr>
        <w:t>模型训练与性能验证</w:t>
      </w:r>
      <w:bookmarkEnd w:id="7"/>
    </w:p>
    <w:p w14:paraId="749517DA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按照 Agent 给出的路线执行模型训练，训练参数为：CPU 设备、10 个 epoch、批次大小 64、学习率 0.001。训练过程中损失值持续下降，测试准确率稳步提升。</w:t>
      </w:r>
    </w:p>
    <w:p w14:paraId="6388DEBA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1519555"/>
            <wp:effectExtent l="0" t="0" r="2540" b="4445"/>
            <wp:docPr id="2079248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83" name="图片 3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EEF3">
      <w:pPr>
        <w:spacing w:line="300" w:lineRule="auto"/>
        <w:ind w:left="1680" w:firstLine="4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6：完整模型训练过程日志（10 个 epoch）</w:t>
      </w:r>
    </w:p>
    <w:p w14:paraId="029B915C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最终模型在测试集上达到 99.31% 的准确率，参数量约 225,034，生成model.pth权重文件。</w:t>
      </w:r>
    </w:p>
    <w:p w14:paraId="252428ED">
      <w:pPr>
        <w:numPr>
          <w:ilvl w:val="0"/>
          <w:numId w:val="6"/>
        </w:numPr>
        <w:spacing w:line="300" w:lineRule="auto"/>
        <w:ind w:left="720" w:leftChars="0" w:hanging="360" w:firstLineChars="0"/>
        <w:outlineLvl w:val="2"/>
        <w:rPr>
          <w:rFonts w:hint="eastAsia" w:ascii="宋体" w:hAnsi="宋体" w:eastAsia="宋体" w:cs="Times New Roman"/>
          <w:sz w:val="24"/>
          <w:szCs w:val="24"/>
        </w:rPr>
      </w:pPr>
      <w:bookmarkStart w:id="8" w:name="_Toc3808"/>
      <w:r>
        <w:rPr>
          <w:rFonts w:ascii="宋体" w:hAnsi="宋体" w:eastAsia="宋体" w:cs="Times New Roman"/>
          <w:sz w:val="24"/>
          <w:szCs w:val="24"/>
        </w:rPr>
        <w:t>前端开发与功能演示</w:t>
      </w:r>
      <w:bookmarkEnd w:id="8"/>
    </w:p>
    <w:p w14:paraId="7742CFE8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Agent 调用developing-with-streamlit技能构建交互式前端界面，支持手写画板和图片上传双输入方式，自动完成图像预处理并可视化展示 0-9 全类别预测概率。</w:t>
      </w:r>
    </w:p>
    <w:p w14:paraId="0AF5DA7C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3275330"/>
            <wp:effectExtent l="0" t="0" r="2540" b="1270"/>
            <wp:docPr id="81667190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1909" name="图片 3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F6E2">
      <w:pPr>
        <w:spacing w:line="300" w:lineRule="auto"/>
        <w:ind w:left="2520" w:firstLine="4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7：上传图片识别界面</w:t>
      </w:r>
    </w:p>
    <w:p w14:paraId="5A930CD9">
      <w:pPr>
        <w:spacing w:line="300" w:lineRule="auto"/>
        <w:rPr>
          <w:rFonts w:hint="eastAsia" w:ascii="宋体" w:hAnsi="宋体" w:eastAsia="宋体" w:cs="Times New Roman"/>
          <w:sz w:val="20"/>
          <w:szCs w:val="20"/>
        </w:rPr>
      </w:pPr>
      <w:r>
        <w:rPr>
          <w:rFonts w:hint="eastAsia" w:ascii="宋体" w:hAnsi="宋体" w:eastAsia="宋体" w:cs="Times New Roman"/>
          <w:sz w:val="20"/>
          <w:szCs w:val="20"/>
        </w:rPr>
        <w:drawing>
          <wp:inline distT="0" distB="0" distL="0" distR="0">
            <wp:extent cx="5274310" cy="3275330"/>
            <wp:effectExtent l="0" t="0" r="2540" b="1270"/>
            <wp:docPr id="206153436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4362" name="图片 3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22D3">
      <w:pPr>
        <w:spacing w:line="300" w:lineRule="auto"/>
        <w:ind w:left="2520" w:firstLine="420"/>
        <w:rPr>
          <w:rFonts w:hint="eastAsia" w:ascii="宋体" w:hAnsi="宋体" w:eastAsia="宋体" w:cs="Times New Roman"/>
          <w:sz w:val="20"/>
          <w:szCs w:val="20"/>
        </w:rPr>
      </w:pPr>
      <w:r>
        <w:rPr>
          <w:rFonts w:ascii="宋体" w:hAnsi="宋体" w:eastAsia="宋体" w:cs="Times New Roman"/>
          <w:sz w:val="20"/>
          <w:szCs w:val="20"/>
        </w:rPr>
        <w:t>图 8：手写画布识别界面</w:t>
      </w:r>
    </w:p>
    <w:p w14:paraId="544A40F7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9" w:name="_Toc26674"/>
      <w:r>
        <w:rPr>
          <w:rFonts w:ascii="宋体" w:hAnsi="宋体" w:eastAsia="宋体" w:cs="Times New Roman"/>
          <w:b/>
          <w:bCs/>
          <w:sz w:val="24"/>
          <w:szCs w:val="24"/>
        </w:rPr>
        <w:t>五、实验结果</w:t>
      </w:r>
      <w:bookmarkEnd w:id="9"/>
    </w:p>
    <w:p w14:paraId="3FAB3300">
      <w:pPr>
        <w:numPr>
          <w:ilvl w:val="0"/>
          <w:numId w:val="7"/>
        </w:numPr>
        <w:spacing w:line="300" w:lineRule="auto"/>
        <w:ind w:left="720" w:leftChars="0" w:hanging="360" w:firstLineChars="0"/>
        <w:outlineLvl w:val="1"/>
        <w:rPr>
          <w:rFonts w:hint="eastAsia" w:ascii="宋体" w:hAnsi="宋体" w:eastAsia="宋体" w:cs="Times New Roman"/>
          <w:sz w:val="24"/>
          <w:szCs w:val="24"/>
        </w:rPr>
      </w:pPr>
      <w:bookmarkStart w:id="10" w:name="_Toc9836"/>
      <w:r>
        <w:rPr>
          <w:rFonts w:ascii="宋体" w:hAnsi="宋体" w:eastAsia="宋体" w:cs="Times New Roman"/>
          <w:sz w:val="24"/>
          <w:szCs w:val="24"/>
        </w:rPr>
        <w:t>项目结构</w:t>
      </w:r>
      <w:bookmarkEnd w:id="10"/>
    </w:p>
    <w:p w14:paraId="25D056BA">
      <w:pPr>
        <w:spacing w:line="300" w:lineRule="auto"/>
        <w:ind w:firstLine="36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本次实验严格遵循模块化开发规范，形成了清晰的分层目录体系。 通过 Agent 的规划，项目不仅隔离了两种开发路径的资源，还建立了标准的测试与文档目录。</w:t>
      </w:r>
    </w:p>
    <w:p w14:paraId="26DEA69A">
      <w:pPr>
        <w:spacing w:line="300" w:lineRule="auto"/>
        <w:ind w:firstLine="36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inline distT="0" distB="0" distL="0" distR="0">
            <wp:extent cx="5274310" cy="6008370"/>
            <wp:effectExtent l="0" t="0" r="13970" b="11430"/>
            <wp:docPr id="62519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8414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DB3D">
      <w:pPr>
        <w:numPr>
          <w:ilvl w:val="0"/>
          <w:numId w:val="7"/>
        </w:numPr>
        <w:spacing w:line="300" w:lineRule="auto"/>
        <w:ind w:left="720" w:leftChars="0" w:hanging="360" w:firstLineChars="0"/>
        <w:outlineLvl w:val="1"/>
        <w:rPr>
          <w:rFonts w:hint="eastAsia" w:ascii="宋体" w:hAnsi="宋体" w:eastAsia="宋体" w:cs="Times New Roman"/>
          <w:sz w:val="24"/>
          <w:szCs w:val="24"/>
        </w:rPr>
      </w:pPr>
      <w:bookmarkStart w:id="11" w:name="_Toc15772"/>
      <w:r>
        <w:rPr>
          <w:rFonts w:ascii="宋体" w:hAnsi="宋体" w:eastAsia="宋体" w:cs="Times New Roman"/>
          <w:sz w:val="24"/>
          <w:szCs w:val="24"/>
        </w:rPr>
        <w:t>模型性能</w:t>
      </w:r>
      <w:bookmarkEnd w:id="11"/>
    </w:p>
    <w:p w14:paraId="2A367972">
      <w:pPr>
        <w:numPr>
          <w:ilvl w:val="1"/>
          <w:numId w:val="7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A：TensorFlow 模型训练 10 个 epoch，测试集准确率 99.29%，模型大小约 2.7MB。</w:t>
      </w:r>
    </w:p>
    <w:p w14:paraId="06DDCC6E">
      <w:pPr>
        <w:numPr>
          <w:ilvl w:val="1"/>
          <w:numId w:val="7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B：PyTorch 模型训练 10 个 epoch，训练过程如图 22 所示，最终测试集准确率 99.31%，参数量约 225K，模型更轻量化且精度略高。</w:t>
      </w:r>
    </w:p>
    <w:p w14:paraId="05F84C6A">
      <w:pPr>
        <w:numPr>
          <w:ilvl w:val="0"/>
          <w:numId w:val="7"/>
        </w:numPr>
        <w:spacing w:line="300" w:lineRule="auto"/>
        <w:ind w:left="720" w:leftChars="0" w:hanging="360" w:firstLineChars="0"/>
        <w:outlineLvl w:val="1"/>
        <w:rPr>
          <w:rFonts w:hint="eastAsia" w:ascii="宋体" w:hAnsi="宋体" w:eastAsia="宋体" w:cs="Times New Roman"/>
          <w:sz w:val="24"/>
          <w:szCs w:val="24"/>
        </w:rPr>
      </w:pPr>
      <w:bookmarkStart w:id="12" w:name="_Toc12582"/>
      <w:r>
        <w:rPr>
          <w:rFonts w:ascii="宋体" w:hAnsi="宋体" w:eastAsia="宋体" w:cs="Times New Roman"/>
          <w:sz w:val="24"/>
          <w:szCs w:val="24"/>
        </w:rPr>
        <w:t>前端功能</w:t>
      </w:r>
      <w:bookmarkEnd w:id="12"/>
    </w:p>
    <w:p w14:paraId="219837AE">
      <w:pPr>
        <w:numPr>
          <w:ilvl w:val="1"/>
          <w:numId w:val="7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A：支持图片上传识别，仅展示最高置信度结果。</w:t>
      </w:r>
    </w:p>
    <w:p w14:paraId="679CD863">
      <w:pPr>
        <w:numPr>
          <w:ilvl w:val="1"/>
          <w:numId w:val="7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B：支持手写画板、图片上传双输入，可视化展示 0-9 全类别预测概率，界面交互更友好，功能更完整。</w:t>
      </w:r>
    </w:p>
    <w:p w14:paraId="0726476D">
      <w:pPr>
        <w:numPr>
          <w:ilvl w:val="0"/>
          <w:numId w:val="7"/>
        </w:numPr>
        <w:spacing w:line="300" w:lineRule="auto"/>
        <w:ind w:left="720" w:leftChars="0" w:hanging="360" w:firstLineChars="0"/>
        <w:outlineLvl w:val="1"/>
        <w:rPr>
          <w:rFonts w:hint="eastAsia" w:ascii="宋体" w:hAnsi="宋体" w:eastAsia="宋体" w:cs="Times New Roman"/>
          <w:sz w:val="24"/>
          <w:szCs w:val="24"/>
        </w:rPr>
      </w:pPr>
      <w:bookmarkStart w:id="13" w:name="_Toc24356"/>
      <w:r>
        <w:rPr>
          <w:rFonts w:ascii="宋体" w:hAnsi="宋体" w:eastAsia="宋体" w:cs="Times New Roman"/>
          <w:sz w:val="24"/>
          <w:szCs w:val="24"/>
        </w:rPr>
        <w:t>代码与测试</w:t>
      </w:r>
      <w:bookmarkEnd w:id="13"/>
    </w:p>
    <w:p w14:paraId="628EE4EE">
      <w:pPr>
        <w:numPr>
          <w:ilvl w:val="1"/>
          <w:numId w:val="7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A：脚本式代码，无自动化测试，项目结构简单。</w:t>
      </w:r>
    </w:p>
    <w:p w14:paraId="1EF1717A">
      <w:pPr>
        <w:numPr>
          <w:ilvl w:val="1"/>
          <w:numId w:val="7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方法 B：模块化分包设计，10 个 TDD 测试全部通过，覆盖数据加载、模型结构、训练流程全环节，代码可复用、可维护性强。</w:t>
      </w:r>
    </w:p>
    <w:p w14:paraId="2F9B2831">
      <w:pPr>
        <w:numPr>
          <w:ilvl w:val="0"/>
          <w:numId w:val="7"/>
        </w:numPr>
        <w:spacing w:line="300" w:lineRule="auto"/>
        <w:ind w:left="720" w:leftChars="0" w:hanging="360" w:firstLineChars="0"/>
        <w:outlineLvl w:val="1"/>
        <w:rPr>
          <w:rFonts w:hint="eastAsia" w:ascii="宋体" w:hAnsi="宋体" w:eastAsia="宋体" w:cs="Times New Roman"/>
          <w:sz w:val="24"/>
          <w:szCs w:val="24"/>
        </w:rPr>
      </w:pPr>
      <w:bookmarkStart w:id="14" w:name="_Toc24458"/>
      <w:r>
        <w:rPr>
          <w:rFonts w:ascii="宋体" w:hAnsi="宋体" w:eastAsia="宋体" w:cs="Times New Roman"/>
          <w:sz w:val="24"/>
          <w:szCs w:val="24"/>
        </w:rPr>
        <w:t>两种方法官方对比</w:t>
      </w:r>
      <w:bookmarkEnd w:id="14"/>
    </w:p>
    <w:p w14:paraId="6E61B597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两种开发方法的核心差异对比，从生成方式、测试体系、功能完整性等多个维度体现了 Agent+Skills+TDD 模式的优势。</w:t>
      </w:r>
    </w:p>
    <w:p w14:paraId="3580613C">
      <w:pPr>
        <w:spacing w:line="300" w:lineRule="auto"/>
        <w:ind w:firstLine="2880" w:firstLineChars="1200"/>
        <w:rPr>
          <w:rFonts w:hint="default" w:ascii="宋体" w:hAnsi="宋体" w:eastAsia="宋体" w:cs="Times New Roman"/>
          <w:sz w:val="20"/>
          <w:szCs w:val="20"/>
          <w:lang w:val="en-US" w:eastAsia="zh-CN"/>
        </w:rPr>
      </w:pPr>
      <w:r>
        <w:rPr>
          <w:rFonts w:hint="eastAsia" w:ascii="宋体" w:hAnsi="宋体" w:eastAsia="宋体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13335</wp:posOffset>
            </wp:positionH>
            <wp:positionV relativeFrom="paragraph">
              <wp:posOffset>6985</wp:posOffset>
            </wp:positionV>
            <wp:extent cx="5274310" cy="3392805"/>
            <wp:effectExtent l="0" t="0" r="2540" b="0"/>
            <wp:wrapSquare wrapText="bothSides"/>
            <wp:docPr id="86132698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26989" name="图片 1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Times New Roman"/>
          <w:sz w:val="20"/>
          <w:szCs w:val="20"/>
        </w:rPr>
        <w:t>图 9：</w:t>
      </w:r>
      <w:r>
        <w:rPr>
          <w:rFonts w:hint="eastAsia" w:ascii="宋体" w:hAnsi="宋体" w:eastAsia="宋体" w:cs="Times New Roman"/>
          <w:sz w:val="20"/>
          <w:szCs w:val="20"/>
          <w:lang w:val="en-US" w:eastAsia="zh-CN"/>
        </w:rPr>
        <w:t>目录结构</w:t>
      </w:r>
    </w:p>
    <w:p w14:paraId="0CC05B75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维度一：生成方式 </w:t>
      </w:r>
    </w:p>
    <w:p w14:paraId="4A814A28">
      <w:pPr>
        <w:numPr>
          <w:ilvl w:val="0"/>
          <w:numId w:val="8"/>
        </w:num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纯提示词模式（方法 A） ：本质上还是“以人为驱动” 。 开发者需要思考每一个具体的步骤，手动编写多轮 Prompt 投喂给大模型，拿到代码后再手动复制、粘贴、运行。 遇到（比如 matplotlib 中文乱码）Bug 时，还得人来充当“中间商”去查错和追问。 这种方式类似于 “给 AI 下达单步指令”。 </w:t>
      </w:r>
    </w:p>
    <w:p w14:paraId="5D06B247">
      <w:pPr>
        <w:numPr>
          <w:ilvl w:val="0"/>
          <w:numId w:val="8"/>
        </w:num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Agent+Skills 模式（方法 B） ：本质上是“以目标为驱动”。 开发者只提供顶层需求，Agent 会像一个真正的项目经理兼主程，自主调用 writing-plans 规划步骤，调用 developing-with-streamlit 编写前端。 遇到问题时，它不需要人去复制报错信息，而是自己调用调试技能查日志并修复。 这体现了 Agent 模式在开发效率和自动化程度上的降维打击。 </w:t>
      </w:r>
    </w:p>
    <w:p w14:paraId="64F22E26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维度二：测试体系 </w:t>
      </w:r>
    </w:p>
    <w:p w14:paraId="39E15846">
      <w:pPr>
        <w:numPr>
          <w:ilvl w:val="0"/>
          <w:numId w:val="9"/>
        </w:num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纯提示词模式（方法 A） ：属于“写完就跑，跑通万岁”的脚本式开发， 完全没有自动化测试兜底 。 代码能不能用，全靠最后人工上传几张图片去“黑盒测试”。 如果模型准确率低，很难界定到底是预处理错了，还是网络结构搭错了。 </w:t>
      </w:r>
    </w:p>
    <w:p w14:paraId="1504418F">
      <w:pPr>
        <w:numPr>
          <w:ilvl w:val="0"/>
          <w:numId w:val="9"/>
        </w:num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Agent+Skills+TDD 模式（方法 B） ：引入了软件工程中极为推崇的 TDD（测试驱动开发） 。 在写具体逻辑前，Agent 先写了 10 个测试用例。 这就像给代码穿上了一层“防弹衣”。 比如实验中拦截到的 Normalize 像素范围错误，就是在测试阶段被自动暴露并解决的。 这体现了 Agent 模式能够保障代码的高可用性和健壮性，避免了“垃圾数据进，垃圾模型出（Garbage in, garbage out）”。 </w:t>
      </w:r>
    </w:p>
    <w:p w14:paraId="5F53D367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维度三：功能完整性 </w:t>
      </w:r>
    </w:p>
    <w:p w14:paraId="2DE2090F">
      <w:pPr>
        <w:numPr>
          <w:ilvl w:val="0"/>
          <w:numId w:val="10"/>
        </w:num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纯提示词模式（方法 A） ：受限于单次对话的上下文窗口和逻辑连贯性，大模型往往倾向于给出“能动就行”的最简解法（例如只提供基础的图片上传和输出单一数字）。 </w:t>
      </w:r>
    </w:p>
    <w:p w14:paraId="720F32F9">
      <w:pPr>
        <w:numPr>
          <w:ilvl w:val="0"/>
          <w:numId w:val="10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Agent+Skills+TDD 模式（方法 B） ：因为有了更系统化的规划和强大的外围工具（Skills）支持，Agent 能够自如地集成更复杂的第三方组件。 它不仅实现了 streamlit-drawable-canvas 动态手写画板，还构建了全类别的 0-9 概率条形图。 这证明了 Agent 有能力交付一个交互逻辑更复杂、功能更加完备的“准产品”，而不仅仅是一个简陋的 Demo。</w:t>
      </w:r>
    </w:p>
    <w:p w14:paraId="191F0C8C">
      <w:pPr>
        <w:numPr>
          <w:ilvl w:val="0"/>
          <w:numId w:val="11"/>
        </w:numPr>
        <w:spacing w:line="300" w:lineRule="auto"/>
        <w:outlineLvl w:val="0"/>
        <w:rPr>
          <w:rFonts w:ascii="宋体" w:hAnsi="宋体" w:eastAsia="宋体" w:cs="Times New Roman"/>
          <w:b/>
          <w:bCs/>
          <w:sz w:val="24"/>
          <w:szCs w:val="24"/>
        </w:rPr>
      </w:pPr>
      <w:bookmarkStart w:id="15" w:name="_Toc4782"/>
      <w:r>
        <w:rPr>
          <w:rFonts w:ascii="宋体" w:hAnsi="宋体" w:eastAsia="宋体" w:cs="Times New Roman"/>
          <w:b/>
          <w:bCs/>
          <w:sz w:val="24"/>
          <w:szCs w:val="24"/>
        </w:rPr>
        <w:t>两种开发方法对比分析</w:t>
      </w:r>
      <w:bookmarkEnd w:id="15"/>
    </w:p>
    <w:tbl>
      <w:tblPr>
        <w:tblStyle w:val="19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2830"/>
        <w:gridCol w:w="4245"/>
      </w:tblGrid>
      <w:tr w14:paraId="1839F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CC5DD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Courier New" w:eastAsia="等线"/>
                <w:b/>
                <w:sz w:val="24"/>
                <w:szCs w:val="32"/>
              </w:rPr>
            </w:pPr>
            <w:r>
              <w:rPr>
                <w:rFonts w:ascii="Courier New" w:eastAsia="等线"/>
                <w:b/>
                <w:bCs/>
                <w:sz w:val="24"/>
                <w:szCs w:val="32"/>
              </w:rPr>
              <w:t>对比维度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6EBA0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Courier New" w:eastAsia="等线"/>
                <w:b/>
                <w:sz w:val="24"/>
                <w:szCs w:val="32"/>
              </w:rPr>
            </w:pPr>
            <w:r>
              <w:rPr>
                <w:rStyle w:val="22"/>
                <w:rFonts w:ascii="Courier New" w:eastAsia="等线"/>
                <w:b/>
                <w:bCs/>
                <w:sz w:val="24"/>
                <w:szCs w:val="32"/>
              </w:rPr>
              <w:t>使用prompt/</w:t>
            </w:r>
            <w:r>
              <w:rPr>
                <w:rFonts w:ascii="Courier New" w:eastAsia="等线"/>
                <w:b/>
                <w:bCs/>
                <w:sz w:val="24"/>
                <w:szCs w:val="32"/>
              </w:rPr>
              <w:t>（方法A）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A8327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Courier New" w:eastAsia="等线"/>
                <w:b/>
                <w:sz w:val="24"/>
                <w:szCs w:val="32"/>
              </w:rPr>
            </w:pPr>
            <w:r>
              <w:rPr>
                <w:rStyle w:val="22"/>
                <w:rFonts w:ascii="Courier New" w:eastAsia="等线"/>
                <w:b/>
                <w:bCs/>
                <w:sz w:val="24"/>
                <w:szCs w:val="32"/>
              </w:rPr>
              <w:t>Agent+Skills/</w:t>
            </w:r>
            <w:r>
              <w:rPr>
                <w:rFonts w:ascii="Courier New" w:eastAsia="等线"/>
                <w:b/>
                <w:bCs/>
                <w:sz w:val="24"/>
                <w:szCs w:val="32"/>
              </w:rPr>
              <w:t>（方法B）</w:t>
            </w:r>
          </w:p>
        </w:tc>
      </w:tr>
      <w:tr w14:paraId="1F834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0B797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开发方式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012B9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纯提示词，手动多轮交互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337C0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Agent 自动调用多个 Skill 协作完成</w:t>
            </w:r>
          </w:p>
        </w:tc>
      </w:tr>
      <w:tr w14:paraId="3D04F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245D1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AI 框架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07890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TensorFlow + Keras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4EC1B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PyTorch</w:t>
            </w:r>
          </w:p>
        </w:tc>
      </w:tr>
      <w:tr w14:paraId="1E06E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9A3C7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开发方法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563AD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直接编写代码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72164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TDD</w:t>
            </w:r>
            <w:r>
              <w:rPr>
                <w:rFonts w:ascii="等线" w:eastAsia="等线"/>
                <w:sz w:val="24"/>
                <w:szCs w:val="22"/>
              </w:rPr>
              <w:t>（测试驱动开发）— 先写测试，再写实现</w:t>
            </w:r>
          </w:p>
        </w:tc>
      </w:tr>
      <w:tr w14:paraId="45E15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19B80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自动化测试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BBE59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❌ 无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3099D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✅ 10 个自动化测试，覆盖数据 / 模型 / 训练</w:t>
            </w:r>
          </w:p>
        </w:tc>
      </w:tr>
      <w:tr w14:paraId="6FD40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019F5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项目结构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DD7AA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2 个文件平铺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4E98E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模块化包（</w:t>
            </w:r>
            <w:r>
              <w:rPr>
                <w:rStyle w:val="22"/>
                <w:rFonts w:ascii="等线" w:eastAsia="等线"/>
                <w:sz w:val="24"/>
                <w:szCs w:val="22"/>
              </w:rPr>
              <w:t>mnist/</w:t>
            </w:r>
            <w:r>
              <w:rPr>
                <w:rFonts w:ascii="等线" w:eastAsia="等线"/>
                <w:sz w:val="24"/>
                <w:szCs w:val="22"/>
              </w:rPr>
              <w:t>）+ 独立测试目录（</w:t>
            </w:r>
            <w:r>
              <w:rPr>
                <w:rStyle w:val="22"/>
                <w:rFonts w:ascii="等线" w:eastAsia="等线"/>
                <w:sz w:val="24"/>
                <w:szCs w:val="22"/>
              </w:rPr>
              <w:t>tests/</w:t>
            </w:r>
            <w:r>
              <w:rPr>
                <w:rFonts w:ascii="等线" w:eastAsia="等线"/>
                <w:sz w:val="24"/>
                <w:szCs w:val="22"/>
              </w:rPr>
              <w:t>）</w:t>
            </w:r>
          </w:p>
        </w:tc>
      </w:tr>
      <w:tr w14:paraId="23ABB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DF21C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前端画布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80A7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2"/>
                <w:rFonts w:ascii="等线" w:eastAsia="等线"/>
                <w:sz w:val="24"/>
                <w:szCs w:val="22"/>
              </w:rPr>
              <w:t>st.image</w:t>
            </w:r>
            <w:r>
              <w:rPr>
                <w:rFonts w:ascii="等线" w:eastAsia="等线"/>
                <w:sz w:val="24"/>
                <w:szCs w:val="22"/>
              </w:rPr>
              <w:t xml:space="preserve"> + 文件上传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C4AA4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2"/>
                <w:rFonts w:ascii="等线" w:eastAsia="等线"/>
                <w:sz w:val="24"/>
                <w:szCs w:val="22"/>
              </w:rPr>
              <w:t>streamlit-drawable-canvas</w:t>
            </w:r>
            <w:r>
              <w:rPr>
                <w:rFonts w:ascii="等线" w:eastAsia="等线"/>
                <w:sz w:val="24"/>
                <w:szCs w:val="22"/>
              </w:rPr>
              <w:t xml:space="preserve"> 画板组件</w:t>
            </w:r>
          </w:p>
        </w:tc>
      </w:tr>
      <w:tr w14:paraId="6EB1F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A645E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概率展示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8D7D0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仅显示最高置信度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FD137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条形图</w:t>
            </w:r>
            <w:r>
              <w:rPr>
                <w:rFonts w:ascii="等线" w:eastAsia="等线"/>
                <w:sz w:val="24"/>
                <w:szCs w:val="22"/>
              </w:rPr>
              <w:t>展示 0–9 全部概率分布</w:t>
            </w:r>
          </w:p>
        </w:tc>
      </w:tr>
      <w:tr w14:paraId="3FC0F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6E942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代码质量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A550E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脚本式，无复用设计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FD741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函数式模块化，可复用、可测试</w:t>
            </w:r>
          </w:p>
        </w:tc>
      </w:tr>
      <w:tr w14:paraId="6874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DB9AA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文档完备度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86B23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对话记录（</w:t>
            </w:r>
            <w:r>
              <w:rPr>
                <w:rStyle w:val="22"/>
                <w:rFonts w:ascii="等线" w:eastAsia="等线"/>
                <w:sz w:val="24"/>
                <w:szCs w:val="22"/>
              </w:rPr>
              <w:t>prompt_chat.txt</w:t>
            </w:r>
            <w:r>
              <w:rPr>
                <w:rFonts w:ascii="等线" w:eastAsia="等线"/>
                <w:sz w:val="24"/>
                <w:szCs w:val="22"/>
              </w:rPr>
              <w:t>）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D0BEA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Fonts w:ascii="等线" w:eastAsia="等线"/>
                <w:sz w:val="24"/>
                <w:szCs w:val="22"/>
              </w:rPr>
              <w:t>对话记录 + 实施计划（</w:t>
            </w:r>
            <w:r>
              <w:rPr>
                <w:rStyle w:val="22"/>
                <w:rFonts w:ascii="等线" w:eastAsia="等线"/>
                <w:sz w:val="24"/>
                <w:szCs w:val="22"/>
              </w:rPr>
              <w:t>MNIST-PyTorch-TDD-Plan.md</w:t>
            </w:r>
            <w:r>
              <w:rPr>
                <w:rFonts w:ascii="等线" w:eastAsia="等线"/>
                <w:sz w:val="24"/>
                <w:szCs w:val="22"/>
              </w:rPr>
              <w:t>）</w:t>
            </w:r>
          </w:p>
        </w:tc>
      </w:tr>
      <w:tr w14:paraId="0342C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95E7A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测试准确率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6218E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99.29%</w:t>
            </w:r>
          </w:p>
        </w:tc>
        <w:tc>
          <w:tcPr>
            <w:tcW w:w="4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99558">
            <w:pPr>
              <w:pStyle w:val="17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  <w:rPr>
                <w:rFonts w:ascii="等线" w:eastAsia="等线"/>
                <w:sz w:val="24"/>
                <w:szCs w:val="22"/>
              </w:rPr>
            </w:pPr>
            <w:r>
              <w:rPr>
                <w:rStyle w:val="21"/>
                <w:rFonts w:ascii="等线" w:eastAsia="等线"/>
                <w:sz w:val="24"/>
                <w:szCs w:val="22"/>
              </w:rPr>
              <w:t>99.31%</w:t>
            </w:r>
          </w:p>
        </w:tc>
      </w:tr>
    </w:tbl>
    <w:p w14:paraId="1C82B552">
      <w:pPr>
        <w:numPr>
          <w:ilvl w:val="0"/>
          <w:numId w:val="0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</w:p>
    <w:p w14:paraId="6717EE07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16" w:name="_Toc8688"/>
      <w:r>
        <w:rPr>
          <w:rFonts w:ascii="宋体" w:hAnsi="宋体" w:eastAsia="宋体" w:cs="Times New Roman"/>
          <w:b/>
          <w:bCs/>
          <w:sz w:val="24"/>
          <w:szCs w:val="24"/>
        </w:rPr>
        <w:t>七、实验分工</w:t>
      </w:r>
      <w:bookmarkEnd w:id="16"/>
    </w:p>
    <w:p w14:paraId="1C1369B9">
      <w:pPr>
        <w:numPr>
          <w:ilvl w:val="0"/>
          <w:numId w:val="1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张帅：负责纯提示词驱动开发全流程，包括 TensorFlow 环境配置、4 轮提示词设计与优化、CNN 训练脚本生成与调优、Streamlit 前端代码生成、matplotlib 中文乱码问题修复、模型训练与验证、方法 A 功能测试与问题排查。</w:t>
      </w:r>
    </w:p>
    <w:p w14:paraId="2FCB9641">
      <w:pPr>
        <w:numPr>
          <w:ilvl w:val="0"/>
          <w:numId w:val="1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郑俨：负责 Agent+Skills+TDD 开发全流程，包括 AtomCode Agent 环境配置、7 项专业技能调用与调试、10 个 TDD 测试用例编写、PyTorch 模块化代码开发、测试失败问题定位与修复、模型训练与权重保存、Streamlit 前端功能扩展、方法 B 全流程验证。</w:t>
      </w:r>
    </w:p>
    <w:p w14:paraId="3050105C">
      <w:pPr>
        <w:numPr>
          <w:ilvl w:val="0"/>
          <w:numId w:val="1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付正浩：负责实验过程记录、数据整理、实验报告撰写与格式排版。</w:t>
      </w:r>
    </w:p>
    <w:p w14:paraId="0A905D9C">
      <w:pPr>
        <w:numPr>
          <w:ilvl w:val="0"/>
          <w:numId w:val="1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刘玉杰：负责实验 PPT 制作、界面截图整理、演示内容排版与动画设计。</w:t>
      </w:r>
    </w:p>
    <w:p w14:paraId="5F63E863">
      <w:pPr>
        <w:numPr>
          <w:ilvl w:val="0"/>
          <w:numId w:val="12"/>
        </w:num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许王智：负责实验现场汇报、程序演示、答辩问题应答。</w:t>
      </w:r>
    </w:p>
    <w:p w14:paraId="16D6F915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17" w:name="_Toc26891"/>
      <w:r>
        <w:rPr>
          <w:rFonts w:ascii="宋体" w:hAnsi="宋体" w:eastAsia="宋体" w:cs="Times New Roman"/>
          <w:b/>
          <w:bCs/>
          <w:sz w:val="24"/>
          <w:szCs w:val="24"/>
        </w:rPr>
        <w:t>八、实验心得体会</w:t>
      </w:r>
      <w:bookmarkEnd w:id="17"/>
    </w:p>
    <w:p w14:paraId="501E494F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通过本次团队协作完成的 Streamlit 手写体识别实验，我们不仅掌握了 AI 辅助开发的核心技术，更对不同开发模式的差异有了深刻的切身体会。</w:t>
      </w:r>
    </w:p>
    <w:p w14:paraId="34EF3BC2">
      <w:pPr>
        <w:spacing w:line="300" w:lineRule="auto"/>
        <w:ind w:firstLine="42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在技术层面，我们熟练掌握了 Streamlit 快速构建 AI 前端的方法，理解了 CNN 卷积神经网络在图像识别中的工作原理，学会了使用 TensorFlow 和 PyTorch 两种主流框架实现 MNIST 手写数字识别。更重要的是，我们亲身体验了从纯提示词到 Agent+Skills+TDD 的 AI 辅助开发演进：纯提示词开发虽然上手快、效率高，但生成的代码多为脚本式，缺乏模块化设计和自动化测试，后期维护困难；而 Agent+Skills+TDD 模式通过自动调度专业技能，遵循 "先测试后实现" 的原则，生成的代码结构清晰、可复用性强，测试覆盖率高，大幅降低了 bug 率，更符合工业级开发标准。</w:t>
      </w:r>
    </w:p>
    <w:p w14:paraId="58D45612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在问题解决方面，我们遇到了多个实际挑战：TensorFlow 训练曲线中文乱码、Windows 中文路径导致的目录创建失败、数据归一化导致的测试失败、PyTorch 模型加载警告等。通过查阅资料、调试代码和利用 Agent 的调试技能，我们逐一解决了这些问题，提升了问题排查和解决能力。特别是 TDD 模式下，测试用例提前暴露了数据预处理的问题，避免了后期模型训练和部署时出现更大的错误，让我们深刻认识到自动化测试在软件开发中的重要性。</w:t>
      </w:r>
    </w:p>
    <w:p w14:paraId="6B29181F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本次实验也让我们对 AI 辅助开发的未来有了更清晰的认识：AI 工具正在从简单的代码生成向全流程自动化开发演进，Agent+Skills 的模式能够大幅提升开发效率，让开发者更专注于需求设计和系统架构。但同时，开发者仍然需要掌握核心技术原理，才能更好地引导 AI、验证 AI 生成的代码，解决 AI 无法处理的复杂问题。</w:t>
      </w:r>
    </w:p>
    <w:p w14:paraId="228F5DFE">
      <w:pPr>
        <w:spacing w:line="300" w:lineRule="auto"/>
        <w:outlineLvl w:val="0"/>
        <w:rPr>
          <w:rFonts w:hint="eastAsia" w:ascii="宋体" w:hAnsi="宋体" w:eastAsia="宋体" w:cs="Times New Roman"/>
          <w:b/>
          <w:bCs/>
          <w:sz w:val="24"/>
          <w:szCs w:val="24"/>
        </w:rPr>
      </w:pPr>
      <w:bookmarkStart w:id="18" w:name="_Toc10307"/>
      <w:r>
        <w:rPr>
          <w:rFonts w:ascii="宋体" w:hAnsi="宋体" w:eastAsia="宋体" w:cs="Times New Roman"/>
          <w:b/>
          <w:bCs/>
          <w:sz w:val="24"/>
          <w:szCs w:val="24"/>
        </w:rPr>
        <w:t>九、实验总结</w:t>
      </w:r>
      <w:bookmarkEnd w:id="18"/>
    </w:p>
    <w:p w14:paraId="71158F25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本次实验圆满完成了所有预设目标，成功实现了基于 Streamlit 的 MNIST 手写体识别系统，并对比验证了纯提示词驱动与 Agent+Skills+TDD 两种 AI 辅助开发模式的优劣。</w:t>
      </w:r>
    </w:p>
    <w:p w14:paraId="63216F48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在实验成果方面，我们完成了两个版本的手写体识别系统：TensorFlow 版本测试准确率 99.29%，支持图片上传识别；PyTorch 版本测试准确率 99.31%，支持手写画板、图片上传双输入和概率分布可视化。两个版本均实现了稳定运行，达到了实验要求的性能指标。同时，我们形成了完整的实验文档，包括详细的实验步骤、24 张过程截图、两种方法的对话记录、完整的代码和模型权重，为后续学习和研究提供了宝贵的参考。</w:t>
      </w:r>
    </w:p>
    <w:p w14:paraId="14B70C47">
      <w:pPr>
        <w:spacing w:line="300" w:lineRule="auto"/>
        <w:ind w:firstLine="42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在技术收获方面，我们掌握了 Streamlit 前端开发、CNN 模型训练、大模型代码生成、Agent+Skills 协作、TDD 测试驱动开发等多项核心技能。通过对比两种开发模式，我们明确了各自的适用场景：纯提示词驱动适合快速原型验证和小型项目开发，能够在短时间内实现功能；Agent+Skills+TDD 适合中大型项目和工程化开发，能够保障代码质量和可维护性。</w:t>
      </w:r>
    </w:p>
    <w:p w14:paraId="4D5EC194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在团队协作方面，我们通过明确的分工和高效的沟通，顺利完成了实验任务，提升了团队协作能力和问题解决能力。每个人都在自己负责的领域发挥了特长，同时也学习了其他成员的工作内容，拓宽了知识面。</w:t>
      </w:r>
    </w:p>
    <w:p w14:paraId="56CF9566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本次实验也存在一些不足之处：例如纯提示词版本的前端功能相对简单，没有实现概率分布可视化；Agent 版本的模型训练仅使用了 CPU，训练速度较慢；实验中没有对两种方法的开发时间进行精确统计对比。在后续的学习中，我们将针对这些不足进行改进，进一步探索 AI 辅助开发的更多可能性，尝试使用 GPU 加速模型训练，开发功能更丰富的 AI 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73B45"/>
    <w:multiLevelType w:val="multilevel"/>
    <w:tmpl w:val="01873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A302B9"/>
    <w:multiLevelType w:val="multilevel"/>
    <w:tmpl w:val="0CA302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FBB3C6B"/>
    <w:multiLevelType w:val="multilevel"/>
    <w:tmpl w:val="0FBB3C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062365A"/>
    <w:multiLevelType w:val="multilevel"/>
    <w:tmpl w:val="106236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7121196"/>
    <w:multiLevelType w:val="multilevel"/>
    <w:tmpl w:val="27121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9E2F2C"/>
    <w:multiLevelType w:val="multilevel"/>
    <w:tmpl w:val="359E2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034ADF"/>
    <w:multiLevelType w:val="multilevel"/>
    <w:tmpl w:val="36034A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D2B6315"/>
    <w:multiLevelType w:val="multilevel"/>
    <w:tmpl w:val="3D2B6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EEE7DED"/>
    <w:multiLevelType w:val="multilevel"/>
    <w:tmpl w:val="3EEE7D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2415856"/>
    <w:multiLevelType w:val="multilevel"/>
    <w:tmpl w:val="524158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8AB68BF"/>
    <w:multiLevelType w:val="singleLevel"/>
    <w:tmpl w:val="68AB68B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73C76027"/>
    <w:multiLevelType w:val="multilevel"/>
    <w:tmpl w:val="73C760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1"/>
  </w:num>
  <w:num w:numId="5">
    <w:abstractNumId w:val="8"/>
  </w:num>
  <w:num w:numId="6">
    <w:abstractNumId w:val="2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169"/>
    <w:rsid w:val="0000157F"/>
    <w:rsid w:val="00006137"/>
    <w:rsid w:val="00044813"/>
    <w:rsid w:val="00074501"/>
    <w:rsid w:val="00087F32"/>
    <w:rsid w:val="000B62A0"/>
    <w:rsid w:val="000C5AF6"/>
    <w:rsid w:val="000E2127"/>
    <w:rsid w:val="00122E5D"/>
    <w:rsid w:val="001407BD"/>
    <w:rsid w:val="001A332D"/>
    <w:rsid w:val="001C0794"/>
    <w:rsid w:val="001D1392"/>
    <w:rsid w:val="00222B0F"/>
    <w:rsid w:val="002349B7"/>
    <w:rsid w:val="00247561"/>
    <w:rsid w:val="0027165A"/>
    <w:rsid w:val="00274C01"/>
    <w:rsid w:val="00295463"/>
    <w:rsid w:val="002B0E5F"/>
    <w:rsid w:val="002C0682"/>
    <w:rsid w:val="002E0B83"/>
    <w:rsid w:val="002E7B9B"/>
    <w:rsid w:val="002F7740"/>
    <w:rsid w:val="00335B4F"/>
    <w:rsid w:val="00350F4D"/>
    <w:rsid w:val="00397F0F"/>
    <w:rsid w:val="003C0182"/>
    <w:rsid w:val="003E18D2"/>
    <w:rsid w:val="00444304"/>
    <w:rsid w:val="00455FEE"/>
    <w:rsid w:val="0047341D"/>
    <w:rsid w:val="004810D7"/>
    <w:rsid w:val="004812B9"/>
    <w:rsid w:val="004D43D1"/>
    <w:rsid w:val="004F1976"/>
    <w:rsid w:val="0050019F"/>
    <w:rsid w:val="00502265"/>
    <w:rsid w:val="00532DE6"/>
    <w:rsid w:val="00540BC9"/>
    <w:rsid w:val="0055090D"/>
    <w:rsid w:val="00556861"/>
    <w:rsid w:val="00565B06"/>
    <w:rsid w:val="0059192C"/>
    <w:rsid w:val="005A5D50"/>
    <w:rsid w:val="005C19E1"/>
    <w:rsid w:val="005D537E"/>
    <w:rsid w:val="00633205"/>
    <w:rsid w:val="00643080"/>
    <w:rsid w:val="00647EFF"/>
    <w:rsid w:val="007179AF"/>
    <w:rsid w:val="00750F55"/>
    <w:rsid w:val="00755BF9"/>
    <w:rsid w:val="007B635E"/>
    <w:rsid w:val="007D3FB0"/>
    <w:rsid w:val="008457BF"/>
    <w:rsid w:val="008616CD"/>
    <w:rsid w:val="00867522"/>
    <w:rsid w:val="00873665"/>
    <w:rsid w:val="008C1E91"/>
    <w:rsid w:val="008C3E76"/>
    <w:rsid w:val="008D42DC"/>
    <w:rsid w:val="00905892"/>
    <w:rsid w:val="009174C3"/>
    <w:rsid w:val="00977968"/>
    <w:rsid w:val="00983B62"/>
    <w:rsid w:val="00992191"/>
    <w:rsid w:val="00A4512A"/>
    <w:rsid w:val="00A51ABA"/>
    <w:rsid w:val="00A65A55"/>
    <w:rsid w:val="00A77B31"/>
    <w:rsid w:val="00A85EBA"/>
    <w:rsid w:val="00A919F2"/>
    <w:rsid w:val="00AC55F1"/>
    <w:rsid w:val="00AE5DDD"/>
    <w:rsid w:val="00AE6309"/>
    <w:rsid w:val="00AF0E14"/>
    <w:rsid w:val="00AF6CD1"/>
    <w:rsid w:val="00B06D15"/>
    <w:rsid w:val="00B17324"/>
    <w:rsid w:val="00B23D75"/>
    <w:rsid w:val="00B50FC0"/>
    <w:rsid w:val="00B520CE"/>
    <w:rsid w:val="00B77146"/>
    <w:rsid w:val="00B777DF"/>
    <w:rsid w:val="00B80169"/>
    <w:rsid w:val="00B856EA"/>
    <w:rsid w:val="00B87615"/>
    <w:rsid w:val="00BA1535"/>
    <w:rsid w:val="00BC7187"/>
    <w:rsid w:val="00BE29DF"/>
    <w:rsid w:val="00BE3E02"/>
    <w:rsid w:val="00BF0DC9"/>
    <w:rsid w:val="00C003BF"/>
    <w:rsid w:val="00C27853"/>
    <w:rsid w:val="00C519F6"/>
    <w:rsid w:val="00C55B4E"/>
    <w:rsid w:val="00C63AB2"/>
    <w:rsid w:val="00C6583C"/>
    <w:rsid w:val="00C9030A"/>
    <w:rsid w:val="00C93448"/>
    <w:rsid w:val="00C94F18"/>
    <w:rsid w:val="00CD3ADE"/>
    <w:rsid w:val="00CE5B6E"/>
    <w:rsid w:val="00D06C27"/>
    <w:rsid w:val="00D40E10"/>
    <w:rsid w:val="00D750DB"/>
    <w:rsid w:val="00D94BD4"/>
    <w:rsid w:val="00DB37B1"/>
    <w:rsid w:val="00DB3AF1"/>
    <w:rsid w:val="00DC15A9"/>
    <w:rsid w:val="00DC1C92"/>
    <w:rsid w:val="00DD3519"/>
    <w:rsid w:val="00DE314F"/>
    <w:rsid w:val="00DF2FD9"/>
    <w:rsid w:val="00E26C01"/>
    <w:rsid w:val="00E31439"/>
    <w:rsid w:val="00E33382"/>
    <w:rsid w:val="00E477E3"/>
    <w:rsid w:val="00E63ED9"/>
    <w:rsid w:val="00EF04CE"/>
    <w:rsid w:val="00F071FD"/>
    <w:rsid w:val="00F143B3"/>
    <w:rsid w:val="00F44821"/>
    <w:rsid w:val="00F47E51"/>
    <w:rsid w:val="00F75E72"/>
    <w:rsid w:val="00FB41A7"/>
    <w:rsid w:val="00FF5202"/>
    <w:rsid w:val="1ACE0B47"/>
    <w:rsid w:val="230173DA"/>
    <w:rsid w:val="78B7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uiPriority w:val="39"/>
  </w:style>
  <w:style w:type="paragraph" w:styleId="15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7">
    <w:name w:val="Normal (Web)"/>
    <w:basedOn w:val="1"/>
    <w:semiHidden/>
    <w:unhideWhenUsed/>
    <w:uiPriority w:val="99"/>
    <w:rPr>
      <w:sz w:val="24"/>
    </w:rPr>
  </w:style>
  <w:style w:type="paragraph" w:styleId="18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TML Code"/>
    <w:basedOn w:val="2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3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4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3 字符"/>
    <w:basedOn w:val="20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8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0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0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0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明显强调1"/>
    <w:basedOn w:val="20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20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明显参考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20"/>
    <w:link w:val="13"/>
    <w:uiPriority w:val="99"/>
    <w:rPr>
      <w:sz w:val="18"/>
      <w:szCs w:val="18"/>
    </w:rPr>
  </w:style>
  <w:style w:type="character" w:customStyle="1" w:styleId="42">
    <w:name w:val="页脚 字符"/>
    <w:basedOn w:val="20"/>
    <w:link w:val="1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3050</Words>
  <Characters>4151</Characters>
  <Lines>169</Lines>
  <Paragraphs>152</Paragraphs>
  <TotalTime>9</TotalTime>
  <ScaleCrop>false</ScaleCrop>
  <LinksUpToDate>false</LinksUpToDate>
  <CharactersWithSpaces>4533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2025-05-17T15:39:00Z</dcterms:created>
  <dc:creator>欣萌 龙</dc:creator>
  <cp:lastModifiedBy>许王智</cp:lastModifiedBy>
  <dcterms:modified xsi:type="dcterms:W3CDTF">2026-05-13T04:46:17Z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eyJoZGlkIjoiYTc5NWEwNDkyYmI2NjA5OWZmMmQxY2Y3ZjZiZmU1ZGMiLCJ1c2VySWQiOiI4MDgxMzgxMjIifQ==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E542330DF2F84915B66794BC4C0018B2_12</vt:lpwstr>
  </property>
</Properties>
</file>