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2160" w:tblpY="1413"/>
        <w:tblOverlap w:val="never"/>
        <w:tblW w:w="6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42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院、系领导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审批并签名</w:t>
            </w:r>
          </w:p>
        </w:tc>
        <w:tc>
          <w:tcPr>
            <w:tcW w:w="3420" w:type="dxa"/>
            <w:vAlign w:val="center"/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    </w:t>
            </w:r>
          </w:p>
        </w:tc>
        <w:tc>
          <w:tcPr>
            <w:tcW w:w="14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B </w:t>
            </w:r>
            <w:r>
              <w:rPr>
                <w:rFonts w:hint="eastAsia" w:ascii="宋体" w:hAnsi="宋体"/>
                <w:sz w:val="24"/>
              </w:rPr>
              <w:t>卷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广州大学</w:t>
      </w:r>
      <w:r>
        <w:rPr>
          <w:rFonts w:ascii="黑体" w:hAnsi="黑体" w:eastAsia="黑体"/>
          <w:sz w:val="32"/>
          <w:szCs w:val="32"/>
        </w:rPr>
        <w:t xml:space="preserve"> 2017-2018 </w:t>
      </w:r>
      <w:r>
        <w:rPr>
          <w:rFonts w:hint="eastAsia" w:ascii="黑体" w:hAnsi="黑体" w:eastAsia="黑体"/>
          <w:sz w:val="32"/>
          <w:szCs w:val="32"/>
        </w:rPr>
        <w:t>学年第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二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学期考试卷</w:t>
      </w:r>
    </w:p>
    <w:p>
      <w:pPr>
        <w:adjustRightInd w:val="0"/>
        <w:snapToGrid w:val="0"/>
        <w:spacing w:line="240" w:lineRule="atLeast"/>
        <w:jc w:val="center"/>
        <w:rPr>
          <w:rFonts w:ascii="宋体"/>
          <w:b/>
          <w:sz w:val="24"/>
        </w:rPr>
      </w:pPr>
      <w:r>
        <w:rPr>
          <w:rFonts w:hint="eastAsia" w:ascii="宋体"/>
          <w:b/>
          <w:sz w:val="24"/>
        </w:rPr>
        <w:t>参考解答与评分标准</w:t>
      </w:r>
    </w:p>
    <w:p>
      <w:pPr>
        <w:adjustRightInd w:val="0"/>
        <w:snapToGrid w:val="0"/>
        <w:spacing w:line="240" w:lineRule="atLeast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课程：概率论与数理统计（</w:t>
      </w:r>
      <w:r>
        <w:rPr>
          <w:rFonts w:ascii="宋体" w:hAnsi="宋体"/>
          <w:sz w:val="28"/>
          <w:szCs w:val="28"/>
        </w:rPr>
        <w:t>48</w:t>
      </w:r>
      <w:r>
        <w:rPr>
          <w:rFonts w:hint="eastAsia" w:ascii="宋体" w:hAnsi="宋体"/>
          <w:sz w:val="28"/>
          <w:szCs w:val="28"/>
        </w:rPr>
        <w:t>学时）</w:t>
      </w:r>
      <w:r>
        <w:rPr>
          <w:rFonts w:ascii="宋体" w:hAnsi="宋体"/>
          <w:sz w:val="28"/>
          <w:szCs w:val="28"/>
        </w:rPr>
        <w:t xml:space="preserve">     </w:t>
      </w:r>
      <w:r>
        <w:rPr>
          <w:rFonts w:hint="eastAsia" w:ascii="宋体" w:hAnsi="宋体"/>
          <w:sz w:val="28"/>
          <w:szCs w:val="28"/>
        </w:rPr>
        <w:t>考试形式（闭卷，考试）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学院</w:t>
      </w:r>
      <w:r>
        <w:rPr>
          <w:rFonts w:ascii="宋体" w:hAnsi="宋体"/>
          <w:sz w:val="24"/>
          <w:u w:val="single"/>
        </w:rPr>
        <w:t xml:space="preserve">       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专业班级</w:t>
      </w:r>
      <w:r>
        <w:rPr>
          <w:rFonts w:ascii="宋体" w:hAnsi="宋体"/>
          <w:sz w:val="24"/>
          <w:u w:val="single"/>
        </w:rPr>
        <w:t xml:space="preserve">       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学号</w:t>
      </w:r>
      <w:r>
        <w:rPr>
          <w:rFonts w:ascii="宋体" w:hAnsi="宋体"/>
          <w:sz w:val="24"/>
          <w:u w:val="single"/>
        </w:rPr>
        <w:t xml:space="preserve">         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姓名</w:t>
      </w:r>
      <w:r>
        <w:rPr>
          <w:rFonts w:ascii="宋体"/>
          <w:sz w:val="24"/>
          <w:u w:val="single"/>
        </w:rPr>
        <w:softHyphen/>
      </w:r>
      <w:r>
        <w:rPr>
          <w:rFonts w:ascii="宋体"/>
          <w:sz w:val="24"/>
          <w:u w:val="single"/>
        </w:rPr>
        <w:softHyphen/>
      </w:r>
      <w:r>
        <w:rPr>
          <w:rFonts w:ascii="宋体"/>
          <w:sz w:val="24"/>
          <w:u w:val="single"/>
        </w:rPr>
        <w:softHyphen/>
      </w:r>
      <w:r>
        <w:rPr>
          <w:rFonts w:ascii="宋体"/>
          <w:sz w:val="24"/>
          <w:u w:val="single"/>
        </w:rPr>
        <w:softHyphen/>
      </w:r>
      <w:r>
        <w:rPr>
          <w:rFonts w:ascii="宋体" w:hAnsi="宋体"/>
          <w:sz w:val="24"/>
          <w:u w:val="single"/>
        </w:rPr>
        <w:t xml:space="preserve">          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tbl>
      <w:tblPr>
        <w:tblStyle w:val="15"/>
        <w:tblW w:w="8445" w:type="dxa"/>
        <w:tblInd w:w="-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28"/>
        <w:gridCol w:w="628"/>
        <w:gridCol w:w="629"/>
        <w:gridCol w:w="628"/>
        <w:gridCol w:w="628"/>
        <w:gridCol w:w="629"/>
        <w:gridCol w:w="628"/>
        <w:gridCol w:w="628"/>
        <w:gridCol w:w="629"/>
        <w:gridCol w:w="885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题次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一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二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四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五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六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七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八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九</w:t>
            </w:r>
          </w:p>
        </w:tc>
        <w:tc>
          <w:tcPr>
            <w:tcW w:w="88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总分</w:t>
            </w:r>
          </w:p>
        </w:tc>
        <w:tc>
          <w:tcPr>
            <w:tcW w:w="1080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82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分数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15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15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8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</w:p>
        </w:tc>
        <w:tc>
          <w:tcPr>
            <w:tcW w:w="88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100</w:t>
            </w:r>
          </w:p>
        </w:tc>
        <w:tc>
          <w:tcPr>
            <w:tcW w:w="1080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评分</w:t>
            </w: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88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080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b/>
          <w:szCs w:val="21"/>
        </w:rPr>
      </w:pPr>
      <w:r>
        <w:rPr>
          <w:rFonts w:hint="eastAsia" w:ascii="宋体" w:hAnsi="宋体"/>
          <w:b/>
          <w:szCs w:val="21"/>
        </w:rPr>
        <w:t>警示：《广州大学授予学士学位工作细则》第五条：“考试作弊而被给予记过、留校察看</w:t>
      </w:r>
    </w:p>
    <w:p>
      <w:pPr>
        <w:adjustRightInd w:val="0"/>
        <w:snapToGrid w:val="0"/>
        <w:spacing w:line="240" w:lineRule="atLeast"/>
        <w:rPr>
          <w:rFonts w:ascii="宋体"/>
          <w:b/>
          <w:szCs w:val="21"/>
        </w:rPr>
      </w:pPr>
      <w:r>
        <w:rPr>
          <w:rFonts w:hint="eastAsia" w:ascii="宋体" w:hAnsi="宋体"/>
          <w:b/>
          <w:szCs w:val="21"/>
        </w:rPr>
        <w:t>或开除学籍处分并且被取消相应课程本次考试成绩的，不授予学士学位。”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一、单项选择题（每小题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分，总计</w:t>
      </w:r>
      <w:r>
        <w:rPr>
          <w:rFonts w:ascii="宋体" w:hAnsi="宋体"/>
          <w:sz w:val="24"/>
        </w:rPr>
        <w:t>15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．设</w:t>
      </w:r>
      <w:r>
        <w:rPr>
          <w:rFonts w:hint="eastAsia" w:ascii="宋体" w:hAnsi="宋体"/>
          <w:position w:val="-10"/>
          <w:sz w:val="24"/>
        </w:rPr>
        <w:object>
          <v:shape id="_x0000_i1025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/>
          <w:sz w:val="24"/>
        </w:rPr>
        <w:t>，则下列结论中（</w:t>
      </w:r>
      <w:r>
        <w:rPr>
          <w:rFonts w:ascii="宋体" w:hAnsi="宋体"/>
          <w:sz w:val="24"/>
        </w:rPr>
        <w:t xml:space="preserve"> A </w:t>
      </w:r>
      <w:r>
        <w:rPr>
          <w:rFonts w:hint="eastAsia" w:ascii="宋体" w:hAnsi="宋体"/>
          <w:sz w:val="24"/>
        </w:rPr>
        <w:t>）一定正确。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26" o:spt="75" type="#_x0000_t75" style="height:18.75pt;width:136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/>
          <w:sz w:val="24"/>
        </w:rPr>
        <w:t xml:space="preserve">     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27" o:spt="75" type="#_x0000_t75" style="height:15.75pt;width:136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hint="eastAsia" w:ascii="宋体" w:hAnsi="宋体"/>
          <w:position w:val="-10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28" o:spt="75" type="#_x0000_t75" style="height:18.75pt;width:136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/>
          <w:sz w:val="24"/>
        </w:rPr>
        <w:t xml:space="preserve">     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29" o:spt="75" type="#_x0000_t75" style="height:15.75pt;width:136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hint="default" w:ascii="宋体" w:hAnsi="宋体" w:eastAsia="宋体"/>
          <w:position w:val="-10"/>
          <w:sz w:val="24"/>
          <w:lang w:val="en-US" w:eastAsia="zh-CN"/>
        </w:rPr>
      </w:pPr>
      <w:r>
        <w:rPr>
          <w:rFonts w:hint="eastAsia" w:ascii="宋体" w:hAnsi="宋体"/>
          <w:position w:val="-10"/>
          <w:sz w:val="24"/>
          <w:lang w:val="en-US" w:eastAsia="zh-CN"/>
        </w:rPr>
        <w:t>利用</w:t>
      </w:r>
      <w:r>
        <w:rPr>
          <w:rFonts w:hint="eastAsia" w:ascii="宋体" w:hAnsi="宋体"/>
          <w:position w:val="-10"/>
          <w:sz w:val="24"/>
          <w:lang w:val="en-US" w:eastAsia="zh-CN"/>
        </w:rPr>
        <w:object>
          <v:shape id="_x0000_i1230" o:spt="75" type="#_x0000_t75" style="height:16pt;width:112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230" DrawAspect="Content" ObjectID="_1468075730" r:id="rId15">
            <o:LockedField>false</o:LockedField>
          </o:OLEObject>
        </w:object>
      </w:r>
      <w:r>
        <w:rPr>
          <w:rFonts w:hint="eastAsia" w:ascii="宋体" w:hAnsi="宋体"/>
          <w:position w:val="-10"/>
          <w:sz w:val="24"/>
          <w:lang w:val="en-US" w:eastAsia="zh-CN"/>
        </w:rPr>
        <w:t>，及</w:t>
      </w:r>
      <w:r>
        <w:rPr>
          <w:rFonts w:hint="eastAsia" w:ascii="宋体" w:hAnsi="宋体"/>
          <w:position w:val="-10"/>
          <w:sz w:val="24"/>
          <w:lang w:val="en-US" w:eastAsia="zh-CN"/>
        </w:rPr>
        <w:object>
          <v:shape id="_x0000_i1231" o:spt="75" alt="" type="#_x0000_t75" style="height:16pt;width:179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231" DrawAspect="Content" ObjectID="_1468075731" r:id="rId17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．设随机变量</w:t>
      </w:r>
      <w:r>
        <w:rPr>
          <w:rFonts w:hint="eastAsia" w:ascii="宋体" w:hAnsi="宋体"/>
          <w:position w:val="-10"/>
          <w:sz w:val="24"/>
        </w:rPr>
        <w:object>
          <v:shape id="_x0000_i1030" o:spt="75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2" r:id="rId19">
            <o:LockedField>false</o:LockedField>
          </o:OLEObject>
        </w:object>
      </w:r>
      <w:r>
        <w:rPr>
          <w:rFonts w:hint="eastAsia" w:ascii="宋体" w:hAnsi="宋体"/>
          <w:sz w:val="24"/>
        </w:rPr>
        <w:t>，则当</w:t>
      </w:r>
      <w:r>
        <w:rPr>
          <w:rFonts w:hint="eastAsia" w:ascii="宋体" w:hAnsi="宋体"/>
          <w:position w:val="-6"/>
          <w:sz w:val="24"/>
        </w:rPr>
        <w:object>
          <v:shape id="_x0000_i1031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3" r:id="rId21">
            <o:LockedField>false</o:LockedField>
          </o:OLEObject>
        </w:object>
      </w:r>
      <w:r>
        <w:rPr>
          <w:rFonts w:hint="eastAsia" w:ascii="宋体" w:hAnsi="宋体"/>
          <w:sz w:val="24"/>
        </w:rPr>
        <w:t>增大时，概率</w:t>
      </w:r>
      <w:r>
        <w:rPr>
          <w:rFonts w:hint="eastAsia" w:ascii="宋体" w:hAnsi="宋体"/>
          <w:position w:val="-10"/>
          <w:sz w:val="24"/>
        </w:rPr>
        <w:object>
          <v:shape id="_x0000_i1032" o:spt="75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4" r:id="rId23">
            <o:LockedField>false</o:LockedField>
          </o:OLEObject>
        </w:object>
      </w:r>
      <w:r>
        <w:rPr>
          <w:rFonts w:hint="eastAsia" w:ascii="宋体" w:hAnsi="宋体"/>
          <w:sz w:val="24"/>
        </w:rPr>
        <w:t>是（</w:t>
      </w:r>
      <w:r>
        <w:rPr>
          <w:rFonts w:ascii="宋体" w:hAnsi="宋体"/>
          <w:sz w:val="24"/>
        </w:rPr>
        <w:t xml:space="preserve"> C </w:t>
      </w:r>
      <w:r>
        <w:rPr>
          <w:rFonts w:hint="eastAsia" w:ascii="宋体" w:hAnsi="宋体"/>
          <w:sz w:val="24"/>
        </w:rPr>
        <w:t>）。</w:t>
      </w:r>
    </w:p>
    <w:p>
      <w:pPr>
        <w:adjustRightInd w:val="0"/>
        <w:snapToGrid w:val="0"/>
        <w:spacing w:line="240" w:lineRule="atLeas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</w:rPr>
        <w:t>）增大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）减小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）保持不变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>）增减不定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利用</w:t>
      </w:r>
      <w:r>
        <w:rPr>
          <w:rFonts w:hint="eastAsia" w:ascii="宋体" w:hAnsi="宋体"/>
          <w:position w:val="-24"/>
          <w:sz w:val="24"/>
          <w:lang w:val="en-US" w:eastAsia="zh-CN"/>
        </w:rPr>
        <w:object>
          <v:shape id="_x0000_i1232" o:spt="75" alt="" type="#_x0000_t75" style="height:31pt;width:78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232" DrawAspect="Content" ObjectID="_1468075735" r:id="rId2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．设连续型随机变量</w:t>
      </w:r>
      <w:r>
        <w:rPr>
          <w:rFonts w:hint="eastAsia" w:ascii="宋体" w:hAnsi="宋体"/>
          <w:position w:val="-4"/>
          <w:sz w:val="24"/>
        </w:rPr>
        <w:object>
          <v:shape id="_x0000_i103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3" DrawAspect="Content" ObjectID="_1468075736" r:id="rId27">
            <o:LockedField>false</o:LockedField>
          </o:OLEObject>
        </w:object>
      </w:r>
      <w:r>
        <w:rPr>
          <w:rFonts w:hint="eastAsia" w:ascii="宋体" w:hAnsi="宋体"/>
          <w:sz w:val="24"/>
        </w:rPr>
        <w:t>的密度函数</w:t>
      </w:r>
      <w:r>
        <w:rPr>
          <w:rFonts w:hint="eastAsia" w:ascii="宋体" w:hAnsi="宋体"/>
          <w:position w:val="-10"/>
          <w:sz w:val="24"/>
        </w:rPr>
        <w:object>
          <v:shape id="_x0000_i1034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4" DrawAspect="Content" ObjectID="_1468075737" r:id="rId29">
            <o:LockedField>false</o:LockedField>
          </o:OLEObject>
        </w:object>
      </w:r>
      <w:r>
        <w:rPr>
          <w:rFonts w:hint="eastAsia" w:ascii="宋体" w:hAnsi="宋体"/>
          <w:sz w:val="24"/>
        </w:rPr>
        <w:t>满足</w:t>
      </w:r>
      <w:r>
        <w:rPr>
          <w:rFonts w:hint="eastAsia" w:ascii="宋体" w:hAnsi="宋体"/>
          <w:position w:val="-10"/>
          <w:sz w:val="24"/>
        </w:rPr>
        <w:object>
          <v:shape id="_x0000_i1035" o:spt="75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5" DrawAspect="Content" ObjectID="_1468075738" r:id="rId31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036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9" r:id="rId33">
            <o:LockedField>false</o:LockedField>
          </o:OLEObject>
        </w:object>
      </w:r>
      <w:r>
        <w:rPr>
          <w:rFonts w:hint="eastAsia" w:ascii="宋体" w:hAnsi="宋体"/>
          <w:sz w:val="24"/>
        </w:rPr>
        <w:t>是</w:t>
      </w:r>
      <w:r>
        <w:rPr>
          <w:rFonts w:hint="eastAsia" w:ascii="宋体" w:hAnsi="宋体"/>
          <w:position w:val="-4"/>
          <w:sz w:val="24"/>
        </w:rPr>
        <w:object>
          <v:shape id="_x0000_i103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40" r:id="rId35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的分布函数，则对任意实数</w:t>
      </w:r>
      <w:r>
        <w:rPr>
          <w:rFonts w:hint="eastAsia" w:ascii="宋体" w:hAnsi="宋体"/>
          <w:position w:val="-6"/>
          <w:sz w:val="24"/>
        </w:rPr>
        <w:object>
          <v:shape id="_x0000_i1038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41" r:id="rId37">
            <o:LockedField>false</o:LockedField>
          </o:OLEObject>
        </w:object>
      </w:r>
      <w:r>
        <w:rPr>
          <w:rFonts w:hint="eastAsia" w:ascii="宋体" w:hAnsi="宋体"/>
          <w:sz w:val="24"/>
        </w:rPr>
        <w:t>，下列（</w:t>
      </w:r>
      <w:r>
        <w:rPr>
          <w:rFonts w:ascii="宋体" w:hAnsi="宋体"/>
          <w:sz w:val="24"/>
        </w:rPr>
        <w:t xml:space="preserve"> B </w:t>
      </w:r>
      <w:r>
        <w:rPr>
          <w:rFonts w:hint="eastAsia" w:ascii="宋体" w:hAnsi="宋体"/>
          <w:sz w:val="24"/>
        </w:rPr>
        <w:t>）成立。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39" o:spt="75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9" DrawAspect="Content" ObjectID="_1468075742" r:id="rId39">
            <o:LockedField>false</o:LockedField>
          </o:OLEObject>
        </w:object>
      </w:r>
      <w:r>
        <w:rPr>
          <w:rFonts w:ascii="宋体" w:hAnsi="宋体"/>
          <w:sz w:val="24"/>
        </w:rPr>
        <w:t xml:space="preserve">   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040" o:spt="75" type="#_x0000_t75" style="height:15.75pt;width:82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0" DrawAspect="Content" ObjectID="_1468075743" r:id="rId41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41" o:spt="75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1" DrawAspect="Content" ObjectID="_1468075744" r:id="rId43">
            <o:LockedField>false</o:LockedField>
          </o:OLEObject>
        </w:object>
      </w:r>
      <w:r>
        <w:rPr>
          <w:rFonts w:ascii="宋体" w:hAnsi="宋体"/>
          <w:sz w:val="24"/>
        </w:rPr>
        <w:t xml:space="preserve"> 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42" o:spt="75" type="#_x0000_t75" style="height:30.75pt;width:89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5" r:id="rId45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hint="default" w:ascii="宋体" w:eastAsia="宋体"/>
          <w:sz w:val="24"/>
          <w:lang w:val="en-US" w:eastAsia="zh-CN"/>
        </w:rPr>
      </w:pPr>
      <w:r>
        <w:rPr>
          <w:rFonts w:hint="eastAsia" w:ascii="宋体"/>
          <w:sz w:val="24"/>
          <w:lang w:val="en-US" w:eastAsia="zh-CN"/>
        </w:rPr>
        <w:t>类似标准正态密度有此性质。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．设随机变量</w:t>
      </w:r>
      <w:r>
        <w:rPr>
          <w:rFonts w:hint="eastAsia" w:ascii="宋体" w:hAnsi="宋体"/>
          <w:position w:val="-4"/>
          <w:sz w:val="24"/>
        </w:rPr>
        <w:object>
          <v:shape id="_x0000_i104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3" DrawAspect="Content" ObjectID="_1468075746" r:id="rId47">
            <o:LockedField>false</o:LockedField>
          </o:OLEObject>
        </w:object>
      </w:r>
      <w:r>
        <w:rPr>
          <w:rFonts w:hint="eastAsia" w:ascii="宋体" w:hAnsi="宋体"/>
          <w:sz w:val="24"/>
        </w:rPr>
        <w:t>的密度函数为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32"/>
          <w:sz w:val="24"/>
        </w:rPr>
        <w:object>
          <v:shape id="_x0000_i1044" o:spt="75" type="#_x0000_t75" style="height:38.25pt;width:114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4" DrawAspect="Content" ObjectID="_1468075747" r:id="rId49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则使得</w:t>
      </w:r>
      <w:r>
        <w:rPr>
          <w:rFonts w:hint="eastAsia" w:ascii="宋体" w:hAnsi="宋体"/>
          <w:position w:val="-10"/>
          <w:sz w:val="24"/>
        </w:rPr>
        <w:object>
          <v:shape id="_x0000_i1045" o:spt="75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5" DrawAspect="Content" ObjectID="_1468075748" r:id="rId51">
            <o:LockedField>false</o:LockedField>
          </o:OLEObject>
        </w:object>
      </w:r>
      <w:r>
        <w:rPr>
          <w:rFonts w:hint="eastAsia" w:ascii="宋体" w:hAnsi="宋体"/>
          <w:sz w:val="24"/>
        </w:rPr>
        <w:t>成立的</w:t>
      </w:r>
      <w:r>
        <w:rPr>
          <w:rFonts w:hint="eastAsia" w:ascii="宋体" w:hAnsi="宋体"/>
          <w:position w:val="-6"/>
          <w:sz w:val="24"/>
        </w:rPr>
        <w:object>
          <v:shape id="_x0000_i1046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6" DrawAspect="Content" ObjectID="_1468075749" r:id="rId53">
            <o:LockedField>false</o:LockedField>
          </o:OLEObject>
        </w:object>
      </w:r>
      <w:r>
        <w:rPr>
          <w:rFonts w:hint="eastAsia" w:ascii="宋体" w:hAnsi="宋体"/>
          <w:sz w:val="24"/>
        </w:rPr>
        <w:t>是（</w:t>
      </w:r>
      <w:r>
        <w:rPr>
          <w:rFonts w:ascii="宋体" w:hAnsi="宋体"/>
          <w:sz w:val="24"/>
        </w:rPr>
        <w:t xml:space="preserve"> A </w:t>
      </w:r>
      <w:r>
        <w:rPr>
          <w:rFonts w:hint="eastAsia" w:ascii="宋体" w:hAnsi="宋体"/>
          <w:sz w:val="24"/>
        </w:rPr>
        <w:t>）。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8"/>
          <w:sz w:val="24"/>
        </w:rPr>
        <w:object>
          <v:shape id="_x0000_i1047" o:spt="75" type="#_x0000_t75" style="height:33pt;width:21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7" DrawAspect="Content" ObjectID="_1468075750" r:id="rId55">
            <o:LockedField>false</o:LockedField>
          </o:OLEObject>
        </w:objec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6"/>
          <w:sz w:val="24"/>
        </w:rPr>
        <w:object>
          <v:shape id="_x0000_i1048" o:spt="75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8" DrawAspect="Content" ObjectID="_1468075751" r:id="rId57">
            <o:LockedField>false</o:LockedField>
          </o:OLEObject>
        </w:objec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49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9" DrawAspect="Content" ObjectID="_1468075752" r:id="rId59">
            <o:LockedField>false</o:LockedField>
          </o:OLEObject>
        </w:objec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8"/>
          <w:sz w:val="24"/>
        </w:rPr>
        <w:object>
          <v:shape id="_x0000_i1050" o:spt="75" type="#_x0000_t75" style="height:33pt;width:35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0" DrawAspect="Content" ObjectID="_1468075753" r:id="rId61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．设随机变量</w:t>
      </w:r>
      <w:r>
        <w:rPr>
          <w:rFonts w:hint="eastAsia" w:ascii="宋体" w:hAnsi="宋体"/>
          <w:position w:val="-4"/>
          <w:sz w:val="24"/>
        </w:rPr>
        <w:object>
          <v:shape id="_x0000_i1051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1" DrawAspect="Content" ObjectID="_1468075754" r:id="rId63">
            <o:LockedField>false</o:LockedField>
          </o:OLEObject>
        </w:object>
      </w:r>
      <w:r>
        <w:rPr>
          <w:rFonts w:hint="eastAsia" w:ascii="宋体" w:hAnsi="宋体"/>
          <w:sz w:val="24"/>
        </w:rPr>
        <w:t>和</w:t>
      </w:r>
      <w:r>
        <w:rPr>
          <w:rFonts w:hint="eastAsia" w:ascii="宋体" w:hAnsi="宋体"/>
          <w:position w:val="-4"/>
          <w:sz w:val="24"/>
        </w:rPr>
        <w:object>
          <v:shape id="_x0000_i1052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2" DrawAspect="Content" ObjectID="_1468075755" r:id="rId65">
            <o:LockedField>false</o:LockedField>
          </o:OLEObject>
        </w:object>
      </w:r>
      <w:r>
        <w:rPr>
          <w:rFonts w:hint="eastAsia" w:ascii="宋体" w:hAnsi="宋体"/>
          <w:sz w:val="24"/>
        </w:rPr>
        <w:t>相互独立，且它们的概率分布律分别为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tbl>
      <w:tblPr>
        <w:tblStyle w:val="15"/>
        <w:tblW w:w="6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607"/>
        <w:gridCol w:w="623"/>
        <w:gridCol w:w="747"/>
        <w:gridCol w:w="740"/>
        <w:gridCol w:w="740"/>
        <w:gridCol w:w="740"/>
        <w:gridCol w:w="740"/>
        <w:gridCol w:w="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4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3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6" r:id="rId67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623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74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740" w:type="dxa"/>
            <w:vMerge w:val="restart"/>
            <w:tcBorders>
              <w:top w:val="nil"/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4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7" r:id="rId69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5" o:spt="75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8" r:id="rId71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6" o:spt="75" type="#_x0000_t75" style="height:14.25pt;width:9.75pt;" o:ole="t" filled="f" o:preferrelative="t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9" r:id="rId73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7" o:spt="75" type="#_x0000_t75" style="height:12.75pt;width:6.75pt;" o:ole="t" filled="f" o:preferrelative="t" stroked="f" coordsize="21600,21600">
                  <v:path/>
                  <v:fill on="f" focussize="0,0"/>
                  <v:stroke on="f" joinstyle="miter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60" r:id="rId7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4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8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61" r:id="rId77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59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62" r:id="rId79">
                  <o:LockedField>false</o:LockedField>
                </o:OLEObject>
              </w:object>
            </w:r>
          </w:p>
        </w:tc>
        <w:tc>
          <w:tcPr>
            <w:tcW w:w="623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0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3" r:id="rId81">
                  <o:LockedField>false</o:LockedField>
                </o:OLEObject>
              </w:object>
            </w:r>
          </w:p>
        </w:tc>
        <w:tc>
          <w:tcPr>
            <w:tcW w:w="74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1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4" r:id="rId83">
                  <o:LockedField>false</o:LockedField>
                </o:OLEObject>
              </w:object>
            </w:r>
          </w:p>
        </w:tc>
        <w:tc>
          <w:tcPr>
            <w:tcW w:w="740" w:type="dxa"/>
            <w:vMerge w:val="continue"/>
            <w:tcBorders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2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5" r:id="rId84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3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6" r:id="rId85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4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7" r:id="rId87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65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8" r:id="rId88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则</w:t>
      </w:r>
      <w:r>
        <w:rPr>
          <w:rFonts w:hint="eastAsia" w:ascii="宋体" w:hAnsi="宋体"/>
          <w:position w:val="-10"/>
          <w:sz w:val="24"/>
        </w:rPr>
        <w:object>
          <v:shape id="_x0000_i1066" o:spt="75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9" r:id="rId89">
            <o:LockedField>false</o:LockedField>
          </o:OLEObject>
        </w:objec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 xml:space="preserve"> C </w:t>
      </w:r>
      <w:r>
        <w:rPr>
          <w:rFonts w:hint="eastAsia" w:ascii="宋体" w:hAnsi="宋体"/>
          <w:sz w:val="24"/>
        </w:rPr>
        <w:t>）。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A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67" o:spt="75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70" r:id="rId91">
            <o:LockedField>false</o:LockedField>
          </o:OLEObject>
        </w:object>
      </w:r>
      <w:r>
        <w:rPr>
          <w:rFonts w:ascii="宋体" w:hAnsi="宋体"/>
          <w:sz w:val="24"/>
        </w:rPr>
        <w:t xml:space="preserve"> 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B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68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71" r:id="rId93">
            <o:LockedField>false</o:LockedField>
          </o:OLEObject>
        </w:objec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C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69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72" r:id="rId95">
            <o:LockedField>false</o:LockedField>
          </o:OLEObject>
        </w:objec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D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24"/>
          <w:sz w:val="24"/>
        </w:rPr>
        <w:object>
          <v:shape id="_x0000_i1070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3" r:id="rId97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二、填空题（每空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分，总计</w:t>
      </w:r>
      <w:r>
        <w:rPr>
          <w:rFonts w:ascii="宋体" w:hAnsi="宋体"/>
          <w:sz w:val="24"/>
        </w:rPr>
        <w:t>15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．已知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把钥匙中有一把能打开房门，因开门者忘记是哪把能打开门，逐次任取一把试开，则前三次能打开门的概率为</w:t>
      </w:r>
      <w:r>
        <w:rPr>
          <w:rFonts w:ascii="宋体" w:hAnsi="宋体"/>
          <w:sz w:val="24"/>
          <w:u w:val="single"/>
        </w:rPr>
        <w:t xml:space="preserve">  3/5  </w: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．甲乙两人在某一个小时内的某一时刻随机到达同一地点，他们到达后各停留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分钟，则他们没碰上的概率为</w:t>
      </w:r>
      <w:r>
        <w:rPr>
          <w:rFonts w:ascii="宋体" w:hAnsi="宋体"/>
          <w:sz w:val="24"/>
          <w:u w:val="single"/>
        </w:rPr>
        <w:t xml:space="preserve">  25/36  </w: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．设随机变量</w:t>
      </w:r>
      <w:r>
        <w:rPr>
          <w:rFonts w:hint="eastAsia" w:ascii="宋体" w:hAnsi="宋体"/>
          <w:position w:val="-10"/>
          <w:sz w:val="24"/>
        </w:rPr>
        <w:object>
          <v:shape id="_x0000_i1071" o:spt="75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4" r:id="rId99">
            <o:LockedField>false</o:LockedField>
          </o:OLEObject>
        </w:object>
      </w:r>
      <w:r>
        <w:rPr>
          <w:rFonts w:hint="eastAsia" w:ascii="宋体" w:hAnsi="宋体"/>
          <w:sz w:val="24"/>
        </w:rPr>
        <w:t>，且</w:t>
      </w:r>
      <w:r>
        <w:rPr>
          <w:rFonts w:hint="eastAsia" w:ascii="宋体" w:hAnsi="宋体"/>
          <w:position w:val="-10"/>
          <w:sz w:val="24"/>
        </w:rPr>
        <w:object>
          <v:shape id="_x0000_i1072" o:spt="75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5" r:id="rId101">
            <o:LockedField>false</o:LockedField>
          </o:OLEObject>
        </w:object>
      </w:r>
      <w:r>
        <w:rPr>
          <w:rFonts w:hint="eastAsia" w:ascii="宋体" w:hAnsi="宋体"/>
          <w:sz w:val="24"/>
        </w:rPr>
        <w:t>，则</w:t>
      </w:r>
      <w:r>
        <w:rPr>
          <w:rFonts w:hint="eastAsia" w:ascii="宋体" w:hAnsi="宋体"/>
          <w:position w:val="-10"/>
          <w:sz w:val="24"/>
        </w:rPr>
        <w:object>
          <v:shape id="_x0000_i1073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3" DrawAspect="Content" ObjectID="_1468075776" r:id="rId103">
            <o:LockedField>false</o:LockedField>
          </o:OLEObject>
        </w:object>
      </w:r>
      <w:r>
        <w:rPr>
          <w:rFonts w:hint="eastAsia" w:ascii="宋体" w:hAnsi="宋体"/>
          <w:position w:val="-8"/>
          <w:sz w:val="24"/>
          <w:u w:val="single"/>
        </w:rPr>
        <w:object>
          <v:shape id="_x0000_i1074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7" r:id="rId105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 xml:space="preserve">4. </w:t>
      </w:r>
      <w:r>
        <w:rPr>
          <w:rFonts w:hint="eastAsia" w:ascii="宋体" w:hAnsi="宋体"/>
          <w:sz w:val="24"/>
        </w:rPr>
        <w:t>若随机变量</w:t>
      </w:r>
      <w:r>
        <w:rPr>
          <w:rFonts w:hint="eastAsia" w:ascii="宋体" w:hAnsi="宋体"/>
          <w:position w:val="-10"/>
          <w:sz w:val="24"/>
        </w:rPr>
        <w:object>
          <v:shape id="_x0000_i1075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8" r:id="rId107">
            <o:LockedField>false</o:LockedField>
          </o:OLEObject>
        </w:object>
      </w:r>
      <w:r>
        <w:rPr>
          <w:rFonts w:hint="eastAsia" w:ascii="宋体" w:hAnsi="宋体"/>
          <w:sz w:val="24"/>
        </w:rPr>
        <w:t>，且</w:t>
      </w:r>
      <w:r>
        <w:rPr>
          <w:rFonts w:hint="eastAsia" w:ascii="宋体" w:hAnsi="宋体"/>
          <w:position w:val="-10"/>
          <w:sz w:val="24"/>
        </w:rPr>
        <w:object>
          <v:shape id="_x0000_i1076" o:spt="75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9" r:id="rId109">
            <o:LockedField>false</o:LockedField>
          </o:OLEObject>
        </w:object>
      </w:r>
      <w:r>
        <w:rPr>
          <w:rFonts w:hint="eastAsia" w:ascii="宋体" w:hAnsi="宋体"/>
          <w:sz w:val="24"/>
        </w:rPr>
        <w:t>，则</w:t>
      </w:r>
      <w:r>
        <w:rPr>
          <w:rFonts w:hint="eastAsia" w:ascii="宋体" w:hAnsi="宋体"/>
          <w:position w:val="-4"/>
          <w:sz w:val="24"/>
        </w:rPr>
        <w:object>
          <v:shape id="_x0000_i107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7" DrawAspect="Content" ObjectID="_1468075780" r:id="rId111">
            <o:LockedField>false</o:LockedField>
          </o:OLEObject>
        </w:object>
      </w:r>
      <w:r>
        <w:rPr>
          <w:rFonts w:hint="eastAsia" w:ascii="宋体" w:hAnsi="宋体"/>
          <w:sz w:val="24"/>
        </w:rPr>
        <w:t>的密度函数为</w:t>
      </w:r>
      <w:r>
        <w:rPr>
          <w:rFonts w:hint="eastAsia" w:ascii="宋体" w:hAnsi="宋体"/>
          <w:sz w:val="24"/>
          <w:lang w:val="en-US" w:eastAsia="zh-CN"/>
        </w:rPr>
        <w:object>
          <v:shape id="_x0000_i1235" o:spt="75" type="#_x0000_t75" style="height:37pt;width:67.9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235" DrawAspect="Content" ObjectID="_1468075781" r:id="rId113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．设</w:t>
      </w:r>
      <w:r>
        <w:rPr>
          <w:rFonts w:hint="eastAsia" w:ascii="宋体" w:hAnsi="宋体"/>
          <w:position w:val="-10"/>
          <w:sz w:val="24"/>
        </w:rPr>
        <w:object>
          <v:shape id="_x0000_i1079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9" DrawAspect="Content" ObjectID="_1468075782" r:id="rId115">
            <o:LockedField>false</o:LockedField>
          </o:OLEObject>
        </w:object>
      </w:r>
      <w:r>
        <w:rPr>
          <w:rFonts w:hint="eastAsia" w:ascii="宋体" w:hAnsi="宋体"/>
          <w:sz w:val="24"/>
        </w:rPr>
        <w:t>的联合分布函数为</w:t>
      </w:r>
      <w:r>
        <w:rPr>
          <w:rFonts w:hint="eastAsia" w:ascii="宋体" w:hAnsi="宋体"/>
          <w:position w:val="-10"/>
          <w:sz w:val="24"/>
        </w:rPr>
        <w:object>
          <v:shape id="_x0000_i1080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3" r:id="rId117">
            <o:LockedField>false</o:LockedField>
          </o:OLEObject>
        </w:object>
      </w:r>
      <w:r>
        <w:rPr>
          <w:rFonts w:hint="eastAsia" w:ascii="宋体" w:hAnsi="宋体"/>
          <w:sz w:val="24"/>
        </w:rPr>
        <w:t>，其联合概率分布律为</w:t>
      </w:r>
    </w:p>
    <w:tbl>
      <w:tblPr>
        <w:tblStyle w:val="15"/>
        <w:tblpPr w:leftFromText="180" w:rightFromText="180" w:vertAnchor="text" w:horzAnchor="page" w:tblpX="4530" w:tblpY="300"/>
        <w:tblOverlap w:val="never"/>
        <w:tblW w:w="31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669"/>
        <w:gridCol w:w="700"/>
        <w:gridCol w:w="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992" w:type="dxa"/>
            <w:tcBorders>
              <w:tl2br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position w:val="-4"/>
                <w:sz w:val="24"/>
              </w:rPr>
              <w:object>
                <v:shape id="_x0000_i1081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4" r:id="rId119">
                  <o:LockedField>false</o:LockedField>
                </o:OLEObject>
              </w:object>
            </w:r>
          </w:p>
          <w:p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position w:val="-4"/>
                <w:sz w:val="24"/>
              </w:rPr>
              <w:object>
                <v:shape id="_x0000_i1082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5" r:id="rId121">
                  <o:LockedField>false</o:LockedField>
                </o:OLEObject>
              </w:objec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66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3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6" r:id="rId123">
                  <o:LockedField>false</o:LockedField>
                </o:OLEObject>
              </w:object>
            </w:r>
          </w:p>
        </w:tc>
        <w:tc>
          <w:tcPr>
            <w:tcW w:w="700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4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7" r:id="rId125">
                  <o:LockedField>false</o:LockedField>
                </o:OLEObject>
              </w:object>
            </w:r>
          </w:p>
        </w:tc>
        <w:tc>
          <w:tcPr>
            <w:tcW w:w="81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5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8" r:id="rId12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669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6" o:spt="75" type="#_x0000_t75" style="height:14.25pt;width:9.7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9" r:id="rId129">
                  <o:LockedField>false</o:LockedField>
                </o:OLEObject>
              </w:object>
            </w:r>
          </w:p>
        </w:tc>
        <w:tc>
          <w:tcPr>
            <w:tcW w:w="700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7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90" r:id="rId131">
                  <o:LockedField>false</o:LockedField>
                </o:OLEObject>
              </w:object>
            </w:r>
          </w:p>
        </w:tc>
        <w:tc>
          <w:tcPr>
            <w:tcW w:w="815" w:type="dxa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088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91" r:id="rId133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则</w:t>
      </w:r>
      <w:r>
        <w:rPr>
          <w:rFonts w:hint="eastAsia" w:ascii="宋体" w:hAnsi="宋体"/>
          <w:position w:val="-10"/>
          <w:sz w:val="24"/>
        </w:rPr>
        <w:object>
          <v:shape id="_x0000_i1089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9" DrawAspect="Content" ObjectID="_1468075792" r:id="rId135">
            <o:LockedField>false</o:LockedField>
          </o:OLEObject>
        </w:object>
      </w:r>
      <w:r>
        <w:rPr>
          <w:rFonts w:ascii="宋体" w:hAnsi="宋体"/>
          <w:sz w:val="24"/>
          <w:u w:val="single"/>
        </w:rPr>
        <w:t xml:space="preserve">  0.7  </w: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/>
          <w:sz w:val="24"/>
          <w:lang w:val="en-US" w:eastAsia="zh-CN"/>
        </w:rPr>
        <w:t>解析：</w:t>
      </w:r>
      <w:r>
        <w:rPr>
          <w:rFonts w:hint="eastAsia" w:ascii="宋体"/>
          <w:position w:val="-10"/>
          <w:sz w:val="24"/>
          <w:lang w:val="en-US" w:eastAsia="zh-CN"/>
        </w:rPr>
        <w:object>
          <v:shape id="_x0000_i1236" o:spt="75" alt="" type="#_x0000_t75" style="height:16pt;width:114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236" DrawAspect="Content" ObjectID="_1468075793" r:id="rId137">
            <o:LockedField>false</o:LockedField>
          </o:OLEObject>
        </w:object>
      </w:r>
      <w:r>
        <w:rPr>
          <w:rFonts w:hint="eastAsia" w:ascii="宋体"/>
          <w:sz w:val="24"/>
          <w:lang w:val="en-US" w:eastAsia="zh-CN"/>
        </w:rPr>
        <w:t>。</w:t>
      </w:r>
      <w:bookmarkStart w:id="0" w:name="_GoBack"/>
      <w:bookmarkEnd w:id="0"/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三、（本题满分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已知</w:t>
      </w:r>
      <w:r>
        <w:rPr>
          <w:rFonts w:hint="eastAsia" w:ascii="宋体" w:hAnsi="宋体"/>
          <w:position w:val="-24"/>
          <w:sz w:val="24"/>
        </w:rPr>
        <w:object>
          <v:shape id="_x0000_i1090" o:spt="75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94" r:id="rId139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24"/>
          <w:sz w:val="24"/>
        </w:rPr>
        <w:object>
          <v:shape id="_x0000_i1091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5" r:id="rId141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092" o:spt="75" type="#_x0000_t75" style="height:18.75pt;width:108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6" r:id="rId143">
            <o:LockedField>false</o:LockedField>
          </o:OLEObject>
        </w:object>
      </w:r>
      <w:r>
        <w:rPr>
          <w:rFonts w:hint="eastAsia" w:ascii="宋体" w:hAnsi="宋体"/>
          <w:sz w:val="24"/>
        </w:rPr>
        <w:t>，求</w:t>
      </w:r>
      <w:r>
        <w:rPr>
          <w:rFonts w:hint="eastAsia" w:ascii="宋体" w:hAnsi="宋体"/>
          <w:position w:val="-10"/>
          <w:sz w:val="24"/>
        </w:rPr>
        <w:object>
          <v:shape id="_x0000_i1093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7" r:id="rId145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解：</w:t>
      </w:r>
      <w:r>
        <w:rPr>
          <w:rFonts w:hint="eastAsia" w:ascii="宋体" w:hAnsi="宋体"/>
          <w:position w:val="-24"/>
          <w:sz w:val="24"/>
        </w:rPr>
        <w:object>
          <v:shape id="_x0000_i1094" o:spt="75" type="#_x0000_t75" style="height:30.75pt;width:13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4" DrawAspect="Content" ObjectID="_1468075798" r:id="rId147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------2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由</w:t>
      </w:r>
      <w:r>
        <w:rPr>
          <w:rFonts w:hint="eastAsia" w:ascii="宋体" w:hAnsi="宋体"/>
          <w:position w:val="-10"/>
          <w:sz w:val="24"/>
        </w:rPr>
        <w:object>
          <v:shape id="_x0000_i1095" o:spt="75" type="#_x0000_t75" style="height:18.75pt;width:108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5" DrawAspect="Content" ObjectID="_1468075799" r:id="rId149">
            <o:LockedField>false</o:LockedField>
          </o:OLEObject>
        </w:object>
      </w:r>
      <w:r>
        <w:rPr>
          <w:rFonts w:hint="eastAsia" w:ascii="宋体" w:hAnsi="宋体"/>
          <w:sz w:val="24"/>
        </w:rPr>
        <w:t>，得</w:t>
      </w:r>
      <w:r>
        <w:rPr>
          <w:rFonts w:hint="eastAsia" w:ascii="宋体" w:hAnsi="宋体"/>
          <w:position w:val="-30"/>
          <w:sz w:val="24"/>
        </w:rPr>
        <w:object>
          <v:shape id="_x0000_i1096" o:spt="75" type="#_x0000_t75" style="height:36pt;width:99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6" DrawAspect="Content" ObjectID="_1468075800" r:id="rId151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------4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于是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28"/>
          <w:sz w:val="24"/>
        </w:rPr>
        <w:object>
          <v:shape id="_x0000_i1097" o:spt="75" type="#_x0000_t75" style="height:33pt;width:18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801" r:id="rId153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------6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解得</w:t>
      </w:r>
      <w:r>
        <w:rPr>
          <w:rFonts w:hint="eastAsia" w:ascii="宋体" w:hAnsi="宋体"/>
          <w:position w:val="-24"/>
          <w:sz w:val="24"/>
        </w:rPr>
        <w:object>
          <v:shape id="_x0000_i1098" o:spt="75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802" r:id="rId155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------8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四、（本题满分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分）</w:t>
      </w:r>
      <w:r>
        <w:rPr>
          <w:rFonts w:ascii="宋体" w:hAnsi="宋体"/>
          <w:sz w:val="24"/>
        </w:rPr>
        <w:t xml:space="preserve"> 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某地发生一起凶杀案，根据现场分析，凶手仍在该地的概率为</w:t>
      </w:r>
      <w:r>
        <w:rPr>
          <w:rFonts w:ascii="宋体" w:hAnsi="宋体"/>
          <w:sz w:val="24"/>
        </w:rPr>
        <w:t>0.4</w:t>
      </w:r>
      <w:r>
        <w:rPr>
          <w:rFonts w:hint="eastAsia" w:ascii="宋体" w:hAnsi="宋体"/>
          <w:sz w:val="24"/>
        </w:rPr>
        <w:t>，外逃的概率为</w:t>
      </w:r>
      <w:r>
        <w:rPr>
          <w:rFonts w:ascii="宋体" w:hAnsi="宋体"/>
          <w:sz w:val="24"/>
        </w:rPr>
        <w:t>0.5</w:t>
      </w:r>
      <w:r>
        <w:rPr>
          <w:rFonts w:hint="eastAsia" w:ascii="宋体" w:hAnsi="宋体"/>
          <w:sz w:val="24"/>
        </w:rPr>
        <w:t>，自首的概率为</w:t>
      </w:r>
      <w:r>
        <w:rPr>
          <w:rFonts w:ascii="宋体" w:hAnsi="宋体"/>
          <w:sz w:val="24"/>
        </w:rPr>
        <w:t>0.1</w:t>
      </w:r>
      <w:r>
        <w:rPr>
          <w:rFonts w:hint="eastAsia" w:ascii="宋体" w:hAnsi="宋体"/>
          <w:sz w:val="24"/>
        </w:rPr>
        <w:t>。今派人跟踪追捕，因为该地公安部门力量强，若凶手在该地，他被抓获的概率为</w:t>
      </w:r>
      <w:r>
        <w:rPr>
          <w:rFonts w:ascii="宋体" w:hAnsi="宋体"/>
          <w:sz w:val="24"/>
        </w:rPr>
        <w:t>0.9</w:t>
      </w:r>
      <w:r>
        <w:rPr>
          <w:rFonts w:hint="eastAsia" w:ascii="宋体" w:hAnsi="宋体"/>
          <w:sz w:val="24"/>
        </w:rPr>
        <w:t>；若凶手外逃，他被抓获的概率为</w:t>
      </w:r>
      <w:r>
        <w:rPr>
          <w:rFonts w:ascii="宋体" w:hAnsi="宋体"/>
          <w:sz w:val="24"/>
        </w:rPr>
        <w:t>0.5</w:t>
      </w:r>
      <w:r>
        <w:rPr>
          <w:rFonts w:hint="eastAsia" w:ascii="宋体" w:hAnsi="宋体"/>
          <w:sz w:val="24"/>
        </w:rPr>
        <w:t>，问凶手被抓获的概率是多少？几天后，该地群众得知该凶手被抓获，求他在本地被抓的概率。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解：分别用</w:t>
      </w:r>
      <w:r>
        <w:rPr>
          <w:rFonts w:hint="eastAsia" w:ascii="宋体" w:hAnsi="宋体"/>
          <w:position w:val="-10"/>
          <w:sz w:val="24"/>
        </w:rPr>
        <w:object>
          <v:shape id="_x0000_i1099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9" DrawAspect="Content" ObjectID="_1468075803" r:id="rId157">
            <o:LockedField>false</o:LockedField>
          </o:OLEObject>
        </w:object>
      </w:r>
      <w:r>
        <w:rPr>
          <w:rFonts w:hint="eastAsia" w:ascii="宋体" w:hAnsi="宋体"/>
          <w:sz w:val="24"/>
        </w:rPr>
        <w:t>表示该凶手仍在该地，外逃和自首。这三个事件构成一个完备事件组。用</w:t>
      </w:r>
      <w:r>
        <w:rPr>
          <w:rFonts w:hint="eastAsia" w:ascii="宋体" w:hAnsi="宋体"/>
          <w:position w:val="-4"/>
          <w:sz w:val="24"/>
        </w:rPr>
        <w:object>
          <v:shape id="_x0000_i1100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0" DrawAspect="Content" ObjectID="_1468075804" r:id="rId159">
            <o:LockedField>false</o:LockedField>
          </o:OLEObject>
        </w:object>
      </w:r>
      <w:r>
        <w:rPr>
          <w:rFonts w:hint="eastAsia" w:ascii="宋体" w:hAnsi="宋体"/>
          <w:sz w:val="24"/>
        </w:rPr>
        <w:t>表示该凶手被抓获。由题意可知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01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1" DrawAspect="Content" ObjectID="_1468075805" r:id="rId161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102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2" DrawAspect="Content" ObjectID="_1468075806" r:id="rId163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103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3" DrawAspect="Content" ObjectID="_1468075807" r:id="rId165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------2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04" o:spt="75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4" DrawAspect="Content" ObjectID="_1468075808" r:id="rId167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105" o:spt="75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5" DrawAspect="Content" ObjectID="_1468075809" r:id="rId169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10"/>
          <w:sz w:val="24"/>
        </w:rPr>
        <w:object>
          <v:shape id="_x0000_i1106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6" DrawAspect="Content" ObjectID="_1468075810" r:id="rId171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------4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由全概率公式可知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07" o:spt="75" type="#_x0000_t75" style="height:15.75pt;width:256.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7" DrawAspect="Content" ObjectID="_1468075811" r:id="rId173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ind w:firstLine="1560" w:firstLineChars="650"/>
        <w:rPr>
          <w:rFonts w:ascii="宋体"/>
          <w:sz w:val="24"/>
        </w:rPr>
      </w:pPr>
      <w:r>
        <w:rPr>
          <w:rFonts w:hint="eastAsia" w:ascii="宋体" w:hAnsi="宋体"/>
          <w:position w:val="-6"/>
          <w:sz w:val="24"/>
        </w:rPr>
        <w:object>
          <v:shape id="_x0000_i1108" o:spt="75" type="#_x0000_t75" style="height:14.25pt;width:136.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8" DrawAspect="Content" ObjectID="_1468075812" r:id="rId175">
            <o:LockedField>false</o:LockedField>
          </o:OLEObject>
        </w:object>
      </w:r>
      <w:r>
        <w:rPr>
          <w:rFonts w:ascii="宋体" w:hAnsi="宋体"/>
          <w:sz w:val="24"/>
        </w:rPr>
        <w:t>=0.71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------7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由贝叶斯公式可知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28"/>
          <w:sz w:val="24"/>
        </w:rPr>
        <w:object>
          <v:shape id="_x0000_i1109" o:spt="75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9" DrawAspect="Content" ObjectID="_1468075813" r:id="rId177">
            <o:LockedField>false</o:LockedField>
          </o:OLEObject>
        </w:object>
      </w:r>
      <w:r>
        <w:rPr>
          <w:rFonts w:hint="eastAsia" w:ascii="宋体" w:hAnsi="宋体"/>
          <w:position w:val="-24"/>
          <w:sz w:val="24"/>
        </w:rPr>
        <w:object>
          <v:shape id="_x0000_i1110" o:spt="75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0" DrawAspect="Content" ObjectID="_1468075814" r:id="rId179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------10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五、（本题满分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一个袋子中有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个球，编号为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4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，在袋子中同时取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个球，用</w:t>
      </w:r>
      <w:r>
        <w:rPr>
          <w:rFonts w:hint="eastAsia" w:ascii="宋体" w:hAnsi="宋体"/>
          <w:position w:val="-4"/>
          <w:sz w:val="24"/>
        </w:rPr>
        <w:object>
          <v:shape id="_x0000_i1111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1" DrawAspect="Content" ObjectID="_1468075815" r:id="rId181">
            <o:LockedField>false</o:LockedField>
          </o:OLEObject>
        </w:object>
      </w:r>
      <w:r>
        <w:rPr>
          <w:rFonts w:hint="eastAsia" w:ascii="宋体" w:hAnsi="宋体"/>
          <w:sz w:val="24"/>
        </w:rPr>
        <w:t>表示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个球的中间编号，求：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4"/>
          <w:sz w:val="24"/>
        </w:rPr>
        <w:object>
          <v:shape id="_x0000_i111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2" DrawAspect="Content" ObjectID="_1468075816" r:id="rId183">
            <o:LockedField>false</o:LockedField>
          </o:OLEObject>
        </w:object>
      </w:r>
      <w:r>
        <w:rPr>
          <w:rFonts w:hint="eastAsia" w:ascii="宋体" w:hAnsi="宋体"/>
          <w:sz w:val="24"/>
        </w:rPr>
        <w:t>的概率分布律；（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4"/>
          <w:sz w:val="24"/>
        </w:rPr>
        <w:object>
          <v:shape id="_x0000_i111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3" DrawAspect="Content" ObjectID="_1468075817" r:id="rId185">
            <o:LockedField>false</o:LockedField>
          </o:OLEObject>
        </w:object>
      </w:r>
      <w:r>
        <w:rPr>
          <w:rFonts w:hint="eastAsia" w:ascii="宋体" w:hAnsi="宋体"/>
          <w:sz w:val="24"/>
        </w:rPr>
        <w:t>的数学期望；（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114" o:spt="75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4" DrawAspect="Content" ObjectID="_1468075818" r:id="rId187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的分布函数。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解：（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4"/>
          <w:sz w:val="24"/>
        </w:rPr>
        <w:object>
          <v:shape id="_x0000_i111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5" DrawAspect="Content" ObjectID="_1468075819" r:id="rId189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的分布律如下，</w:t>
      </w:r>
    </w:p>
    <w:tbl>
      <w:tblPr>
        <w:tblStyle w:val="15"/>
        <w:tblpPr w:leftFromText="180" w:rightFromText="180" w:vertAnchor="text" w:tblpX="1053" w:tblpY="1"/>
        <w:tblOverlap w:val="never"/>
        <w:tblW w:w="4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7"/>
        <w:gridCol w:w="1056"/>
        <w:gridCol w:w="1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16" o:spt="75" type="#_x0000_t75" style="height:12.75pt;width:13.5pt;" o:ole="t" fillcolor="#000011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20" r:id="rId191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10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17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21" r:id="rId193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0.3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0.4</w:t>
            </w:r>
          </w:p>
        </w:tc>
        <w:tc>
          <w:tcPr>
            <w:tcW w:w="10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0.3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  ------5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10"/>
          <w:sz w:val="24"/>
        </w:rPr>
        <w:object>
          <v:shape id="_x0000_i1118" o:spt="75" type="#_x0000_t75" style="height:15.75pt;width:171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8" DrawAspect="Content" ObjectID="_1468075822" r:id="rId195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------7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）由</w:t>
      </w:r>
    </w:p>
    <w:tbl>
      <w:tblPr>
        <w:tblStyle w:val="15"/>
        <w:tblW w:w="4226" w:type="dxa"/>
        <w:tblInd w:w="10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7"/>
        <w:gridCol w:w="1056"/>
        <w:gridCol w:w="10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19" o:spt="75" type="#_x0000_t75" style="height:12.75pt;width:13.5pt;" o:ole="t" fillcolor="#000011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23" r:id="rId197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20" o:spt="75" type="#_x0000_t75" style="height:12pt;width:12pt;" o:ole="t" filled="f" o:preferrelative="t" stroked="f" coordsize="21600,21600">
                  <v:path/>
                  <v:fill on="f" focussize="0,0"/>
                  <v:stroke on="f" joinstyle="miter"/>
                  <v:imagedata r:id="rId199" o:title="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4" r:id="rId198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可得</w:t>
      </w:r>
      <w:r>
        <w:rPr>
          <w:rFonts w:hint="eastAsia" w:ascii="宋体" w:hAnsi="宋体"/>
          <w:position w:val="-4"/>
          <w:sz w:val="24"/>
        </w:rPr>
        <w:object>
          <v:shape id="_x0000_i1121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1" DrawAspect="Content" ObjectID="_1468075825" r:id="rId200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的分布律为</w:t>
      </w:r>
    </w:p>
    <w:tbl>
      <w:tblPr>
        <w:tblStyle w:val="15"/>
        <w:tblpPr w:leftFromText="180" w:rightFromText="180" w:vertAnchor="text" w:tblpX="1053" w:tblpY="1"/>
        <w:tblOverlap w:val="never"/>
        <w:tblW w:w="31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7"/>
        <w:gridCol w:w="1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22" o:spt="75" type="#_x0000_t75" style="height:12pt;width:12pt;" o:ole="t" fillcolor="#000011" filled="f" o:preferrelative="t" stroked="f" coordsize="21600,21600">
                  <v:path/>
                  <v:fill on="f" focussize="0,0"/>
                  <v:stroke on="f" joinstyle="miter"/>
                  <v:imagedata r:id="rId203" o:title="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6" r:id="rId202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23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7" r:id="rId204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0.6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0.4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                           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------8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则</w:t>
      </w:r>
      <w:r>
        <w:rPr>
          <w:rFonts w:hint="eastAsia" w:ascii="宋体" w:hAnsi="宋体"/>
          <w:position w:val="-4"/>
          <w:sz w:val="24"/>
        </w:rPr>
        <w:object>
          <v:shape id="_x0000_i112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4" DrawAspect="Content" ObjectID="_1468075828" r:id="rId205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的分布函数为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50"/>
          <w:sz w:val="24"/>
        </w:rPr>
        <w:object>
          <v:shape id="_x0000_i1125" o:spt="75" type="#_x0000_t75" style="height:56.25pt;width:119.2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5" DrawAspect="Content" ObjectID="_1468075829" r:id="rId207">
            <o:LockedField>false</o:LockedField>
          </o:OLEObject>
        </w:object>
      </w:r>
      <w:r>
        <w:rPr>
          <w:rFonts w:ascii="宋体" w:hAnsi="宋体"/>
          <w:sz w:val="24"/>
        </w:rPr>
        <w:t>------10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六、（本题满分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若在早晨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分和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30</w:t>
      </w:r>
      <w:r>
        <w:rPr>
          <w:rFonts w:hint="eastAsia" w:ascii="宋体" w:hAnsi="宋体"/>
          <w:sz w:val="24"/>
        </w:rPr>
        <w:t>分，从桂花岗校区到大学城各发一趟班车，某教师在早晨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点和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30</w:t>
      </w:r>
      <w:r>
        <w:rPr>
          <w:rFonts w:hint="eastAsia" w:ascii="宋体" w:hAnsi="宋体"/>
          <w:sz w:val="24"/>
        </w:rPr>
        <w:t>分之间的任意时刻到达班车始发处，求：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）该教师等车时间不超过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分钟的概率；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）一周（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天）内至少有一次等车时间超过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分钟的概率。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解：设该教师在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hint="eastAsia" w:ascii="宋体" w:hAnsi="宋体"/>
          <w:position w:val="-4"/>
          <w:sz w:val="24"/>
        </w:rPr>
        <w:object>
          <v:shape id="_x0000_i112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6" DrawAspect="Content" ObjectID="_1468075830" r:id="rId209">
            <o:LockedField>false</o:LockedField>
          </o:OLEObject>
        </w:object>
      </w:r>
      <w:r>
        <w:rPr>
          <w:rFonts w:hint="eastAsia" w:ascii="宋体" w:hAnsi="宋体"/>
          <w:sz w:val="24"/>
        </w:rPr>
        <w:t>分到达班车始发处，则由题意可知随机变量</w:t>
      </w:r>
      <w:r>
        <w:rPr>
          <w:rFonts w:hint="eastAsia" w:ascii="宋体" w:hAnsi="宋体"/>
          <w:position w:val="-10"/>
          <w:sz w:val="24"/>
        </w:rPr>
        <w:object>
          <v:shape id="_x0000_i1127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7" DrawAspect="Content" ObjectID="_1468075831" r:id="rId211">
            <o:LockedField>false</o:LockedField>
          </o:OLEObject>
        </w:object>
      </w:r>
      <w:r>
        <w:rPr>
          <w:rFonts w:hint="eastAsia" w:ascii="宋体" w:hAnsi="宋体"/>
          <w:sz w:val="24"/>
        </w:rPr>
        <w:t>，其密度函数为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46"/>
          <w:sz w:val="24"/>
        </w:rPr>
        <w:object>
          <v:shape id="_x0000_i1128" o:spt="75" type="#_x0000_t75" style="height:51.75pt;width:12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8" DrawAspect="Content" ObjectID="_1468075832" r:id="rId213">
            <o:LockedField>false</o:LockedField>
          </o:OLEObject>
        </w:object>
      </w:r>
      <w:r>
        <w:rPr>
          <w:rFonts w:ascii="宋体" w:hAnsi="宋体"/>
          <w:sz w:val="24"/>
        </w:rPr>
        <w:t>------2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）该教师等车时间不超过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分钟，即该教师在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点零四分至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分或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24</w:t>
      </w:r>
      <w:r>
        <w:rPr>
          <w:rFonts w:hint="eastAsia" w:ascii="宋体" w:hAnsi="宋体"/>
          <w:sz w:val="24"/>
        </w:rPr>
        <w:t>分至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点</w:t>
      </w:r>
      <w:r>
        <w:rPr>
          <w:rFonts w:ascii="宋体" w:hAnsi="宋体"/>
          <w:sz w:val="24"/>
        </w:rPr>
        <w:t>30</w:t>
      </w:r>
      <w:r>
        <w:rPr>
          <w:rFonts w:hint="eastAsia" w:ascii="宋体" w:hAnsi="宋体"/>
          <w:sz w:val="24"/>
        </w:rPr>
        <w:t>分这两段时间内到达始发处，这个事件的概率为</w:t>
      </w:r>
    </w:p>
    <w:p>
      <w:pPr>
        <w:adjustRightInd w:val="0"/>
        <w:snapToGrid w:val="0"/>
        <w:spacing w:line="240" w:lineRule="atLeast"/>
        <w:ind w:firstLine="1200" w:firstLineChars="5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29" o:spt="75" type="#_x0000_t75" style="height:15.75pt;width:155.2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9" DrawAspect="Content" ObjectID="_1468075833" r:id="rId215">
            <o:LockedField>false</o:LockedField>
          </o:OLEObject>
        </w:object>
      </w:r>
      <w:r>
        <w:rPr>
          <w:rFonts w:ascii="宋体" w:hAnsi="宋体"/>
          <w:sz w:val="24"/>
        </w:rPr>
        <w:t>------4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24"/>
          <w:sz w:val="24"/>
        </w:rPr>
        <w:object>
          <v:shape id="_x0000_i1130" o:spt="75" type="#_x0000_t75" style="height:30.75pt;width:110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0" DrawAspect="Content" ObjectID="_1468075834" r:id="rId217">
            <o:LockedField>false</o:LockedField>
          </o:OLEObject>
        </w:object>
      </w:r>
      <w:r>
        <w:rPr>
          <w:rFonts w:hint="eastAsia" w:ascii="宋体" w:hAnsi="宋体"/>
          <w:position w:val="-24"/>
          <w:sz w:val="24"/>
        </w:rPr>
        <w:object>
          <v:shape id="_x0000_i1131" o:spt="75" type="#_x0000_t75" style="height:30.75pt;width:21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1" DrawAspect="Content" ObjectID="_1468075835" r:id="rId219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  <w:r>
        <w:rPr>
          <w:rFonts w:ascii="宋体" w:hAnsi="宋体"/>
          <w:sz w:val="24"/>
        </w:rPr>
        <w:t>------6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）设一周内等车时间超过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分钟的次数为</w:t>
      </w:r>
      <w:r>
        <w:rPr>
          <w:rFonts w:hint="eastAsia" w:ascii="宋体" w:hAnsi="宋体"/>
          <w:position w:val="-4"/>
          <w:sz w:val="24"/>
        </w:rPr>
        <w:object>
          <v:shape id="_x0000_i1132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2" DrawAspect="Content" ObjectID="_1468075836" r:id="rId221">
            <o:LockedField>false</o:LockedField>
          </o:OLEObject>
        </w:object>
      </w:r>
      <w:r>
        <w:rPr>
          <w:rFonts w:hint="eastAsia" w:ascii="宋体" w:hAnsi="宋体"/>
          <w:sz w:val="24"/>
        </w:rPr>
        <w:t>，则</w:t>
      </w:r>
      <w:r>
        <w:rPr>
          <w:rFonts w:hint="eastAsia" w:ascii="宋体" w:hAnsi="宋体"/>
          <w:position w:val="-24"/>
          <w:sz w:val="24"/>
        </w:rPr>
        <w:object>
          <v:shape id="_x0000_i1133" o:spt="75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3" DrawAspect="Content" ObjectID="_1468075837" r:id="rId223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/>
          <w:sz w:val="24"/>
        </w:rPr>
        <w:t>------</w:t>
      </w: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这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天内至少有一次等车时间超过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分钟的概率为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34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4" DrawAspect="Content" ObjectID="_1468075838" r:id="rId225">
            <o:LockedField>false</o:LockedField>
          </o:OLEObject>
        </w:object>
      </w:r>
      <w:r>
        <w:rPr>
          <w:rFonts w:hint="eastAsia" w:ascii="宋体" w:hAnsi="宋体"/>
          <w:position w:val="-10"/>
          <w:sz w:val="24"/>
        </w:rPr>
        <w:object>
          <v:shape id="_x0000_i1135" o:spt="75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5" DrawAspect="Content" ObjectID="_1468075839" r:id="rId227">
            <o:LockedField>false</o:LockedField>
          </o:OLEObject>
        </w:object>
      </w:r>
      <w:r>
        <w:rPr>
          <w:rFonts w:hint="eastAsia" w:ascii="宋体" w:hAnsi="宋体"/>
          <w:position w:val="-24"/>
          <w:sz w:val="24"/>
        </w:rPr>
        <w:object>
          <v:shape id="_x0000_i1136" o:spt="75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6" DrawAspect="Content" ObjectID="_1468075840" r:id="rId229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  <w:r>
        <w:rPr>
          <w:rFonts w:ascii="宋体"/>
          <w:sz w:val="24"/>
        </w:rPr>
        <w:t>------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七、（本题满分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某宾馆一次性可接待</w:t>
      </w:r>
      <w:r>
        <w:rPr>
          <w:rFonts w:ascii="宋体" w:hAnsi="宋体"/>
          <w:sz w:val="24"/>
        </w:rPr>
        <w:t>1980</w:t>
      </w:r>
      <w:r>
        <w:rPr>
          <w:rFonts w:hint="eastAsia" w:ascii="宋体" w:hAnsi="宋体"/>
          <w:sz w:val="24"/>
        </w:rPr>
        <w:t>人住宿，且都采用电话预约住宿。根据经验，电话预约的客人入住率为</w:t>
      </w:r>
      <w:r>
        <w:rPr>
          <w:rFonts w:ascii="宋体" w:hAnsi="宋体"/>
          <w:sz w:val="24"/>
        </w:rPr>
        <w:t>90%</w:t>
      </w:r>
      <w:r>
        <w:rPr>
          <w:rFonts w:hint="eastAsia" w:ascii="宋体" w:hAnsi="宋体"/>
          <w:sz w:val="24"/>
        </w:rPr>
        <w:t>，经理室一共接受了</w:t>
      </w:r>
      <w:r>
        <w:rPr>
          <w:rFonts w:ascii="宋体" w:hAnsi="宋体"/>
          <w:sz w:val="24"/>
        </w:rPr>
        <w:t>2200</w:t>
      </w:r>
      <w:r>
        <w:rPr>
          <w:rFonts w:hint="eastAsia" w:ascii="宋体" w:hAnsi="宋体"/>
          <w:sz w:val="24"/>
        </w:rPr>
        <w:t>个电话预约，求有顾客在电话预约后到宾馆无房住宿的概率。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 w:cs="宋体"/>
          <w:bCs/>
          <w:color w:val="060606"/>
          <w:kern w:val="0"/>
          <w:sz w:val="24"/>
        </w:rPr>
      </w:pPr>
      <w:r>
        <w:rPr>
          <w:rFonts w:hint="eastAsia" w:ascii="宋体" w:hAnsi="宋体" w:cs="宋体"/>
          <w:bCs/>
          <w:color w:val="060606"/>
          <w:kern w:val="0"/>
          <w:sz w:val="24"/>
        </w:rPr>
        <w:t>解：设</w:t>
      </w:r>
      <w:r>
        <w:rPr>
          <w:rFonts w:hint="eastAsia" w:ascii="宋体" w:hAnsi="宋体" w:cs="宋体"/>
          <w:bCs/>
          <w:color w:val="060606"/>
          <w:kern w:val="0"/>
          <w:position w:val="-4"/>
          <w:sz w:val="24"/>
        </w:rPr>
        <w:object>
          <v:shape id="_x0000_i113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7" DrawAspect="Content" ObjectID="_1468075841" r:id="rId231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sz w:val="24"/>
        </w:rPr>
        <w:t>为到宾馆住宿的客人数，</w:t>
      </w:r>
    </w:p>
    <w:p>
      <w:pPr>
        <w:tabs>
          <w:tab w:val="left" w:pos="1050"/>
        </w:tabs>
        <w:adjustRightInd w:val="0"/>
        <w:snapToGrid w:val="0"/>
        <w:spacing w:line="240" w:lineRule="atLeast"/>
        <w:ind w:firstLine="960" w:firstLineChars="400"/>
        <w:rPr>
          <w:rFonts w:ascii="宋体" w:cs="宋体"/>
          <w:bCs/>
          <w:color w:val="060606"/>
          <w:kern w:val="0"/>
          <w:sz w:val="24"/>
        </w:rPr>
      </w:pPr>
      <w:r>
        <w:rPr>
          <w:rFonts w:hint="eastAsia" w:ascii="宋体" w:hAnsi="宋体" w:cs="宋体"/>
          <w:bCs/>
          <w:color w:val="060606"/>
          <w:kern w:val="0"/>
          <w:position w:val="-32"/>
          <w:sz w:val="24"/>
        </w:rPr>
        <w:object>
          <v:shape id="_x0000_i1138" o:spt="75" type="#_x0000_t75" style="height:38.25pt;width:198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8" DrawAspect="Content" ObjectID="_1468075842" r:id="rId233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sz w:val="24"/>
        </w:rPr>
        <w:t>，</w:t>
      </w:r>
      <w:r>
        <w:rPr>
          <w:rFonts w:hint="eastAsia" w:ascii="宋体" w:hAnsi="宋体" w:cs="宋体"/>
          <w:bCs/>
          <w:color w:val="060606"/>
          <w:kern w:val="0"/>
          <w:position w:val="-10"/>
          <w:sz w:val="24"/>
        </w:rPr>
        <w:object>
          <v:shape id="_x0000_i1139" o:spt="75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9" DrawAspect="Content" ObjectID="_1468075843" r:id="rId235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sz w:val="24"/>
        </w:rPr>
        <w:t>，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则</w:t>
      </w:r>
      <w:r>
        <w:rPr>
          <w:rFonts w:hint="eastAsia" w:ascii="宋体" w:hAnsi="宋体"/>
          <w:position w:val="-12"/>
          <w:sz w:val="24"/>
        </w:rPr>
        <w:object>
          <v:shape id="_x0000_i1140" o:spt="75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0" DrawAspect="Content" ObjectID="_1468075844" r:id="rId237">
            <o:LockedField>false</o:LockedField>
          </o:OLEObject>
        </w:object>
      </w:r>
      <w:r>
        <w:rPr>
          <w:rFonts w:hint="eastAsia" w:ascii="宋体" w:hAnsi="宋体"/>
          <w:sz w:val="24"/>
        </w:rPr>
        <w:t>，而</w:t>
      </w:r>
      <w:r>
        <w:rPr>
          <w:rFonts w:hint="eastAsia" w:ascii="宋体" w:hAnsi="宋体"/>
          <w:position w:val="-12"/>
          <w:sz w:val="24"/>
        </w:rPr>
        <w:object>
          <v:shape id="_x0000_i1141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1" DrawAspect="Content" ObjectID="_1468075845" r:id="rId239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的分布律为</w:t>
      </w:r>
    </w:p>
    <w:tbl>
      <w:tblPr>
        <w:tblStyle w:val="15"/>
        <w:tblpPr w:leftFromText="180" w:rightFromText="180" w:vertAnchor="text" w:tblpX="1053" w:tblpY="1"/>
        <w:tblOverlap w:val="never"/>
        <w:tblW w:w="31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7"/>
        <w:gridCol w:w="1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bCs/>
                <w:color w:val="060606"/>
                <w:kern w:val="0"/>
                <w:position w:val="-12"/>
                <w:sz w:val="24"/>
              </w:rPr>
              <w:object>
                <v:shape id="_x0000_i1142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6" r:id="rId241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bCs/>
                <w:color w:val="060606"/>
                <w:kern w:val="0"/>
                <w:position w:val="-10"/>
                <w:sz w:val="24"/>
              </w:rPr>
              <w:object>
                <v:shape id="_x0000_i1143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7" r:id="rId243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0.1</w:t>
            </w:r>
          </w:p>
        </w:tc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0.9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                         </w:t>
      </w:r>
    </w:p>
    <w:p>
      <w:pPr>
        <w:adjustRightInd w:val="0"/>
        <w:snapToGrid w:val="0"/>
        <w:spacing w:line="240" w:lineRule="atLeast"/>
        <w:rPr>
          <w:rFonts w:ascii="宋体" w:hAnsi="宋体"/>
          <w:sz w:val="24"/>
        </w:rPr>
      </w:pP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 w:cs="宋体"/>
          <w:bCs/>
          <w:color w:val="060606"/>
          <w:kern w:val="0"/>
          <w:sz w:val="24"/>
        </w:rPr>
      </w:pPr>
      <w:r>
        <w:rPr>
          <w:rFonts w:hint="eastAsia" w:ascii="宋体" w:hAnsi="宋体" w:cs="宋体"/>
          <w:bCs/>
          <w:color w:val="060606"/>
          <w:kern w:val="0"/>
          <w:sz w:val="24"/>
        </w:rPr>
        <w:t>可知</w:t>
      </w:r>
      <w:r>
        <w:rPr>
          <w:rFonts w:hint="eastAsia" w:ascii="宋体" w:hAnsi="宋体" w:cs="宋体"/>
          <w:bCs/>
          <w:color w:val="060606"/>
          <w:kern w:val="0"/>
          <w:position w:val="-12"/>
          <w:sz w:val="24"/>
        </w:rPr>
        <w:object>
          <v:shape id="_x0000_i1144" o:spt="75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4" DrawAspect="Content" ObjectID="_1468075848" r:id="rId245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sz w:val="24"/>
        </w:rPr>
        <w:t>。</w:t>
      </w:r>
      <w:r>
        <w:rPr>
          <w:rFonts w:ascii="宋体" w:hAnsi="宋体" w:cs="宋体"/>
          <w:bCs/>
          <w:color w:val="060606"/>
          <w:kern w:val="0"/>
          <w:sz w:val="24"/>
        </w:rPr>
        <w:t>------3</w:t>
      </w:r>
      <w:r>
        <w:rPr>
          <w:rFonts w:hint="eastAsia" w:ascii="宋体" w:hAnsi="宋体" w:cs="宋体"/>
          <w:bCs/>
          <w:color w:val="060606"/>
          <w:kern w:val="0"/>
          <w:sz w:val="24"/>
        </w:rPr>
        <w:t>分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因</w:t>
      </w:r>
      <w:r>
        <w:rPr>
          <w:rFonts w:hint="eastAsia" w:ascii="宋体" w:hAnsi="宋体"/>
          <w:position w:val="-12"/>
          <w:sz w:val="24"/>
        </w:rPr>
        <w:object>
          <v:shape id="_x0000_i1145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5" DrawAspect="Content" ObjectID="_1468075849" r:id="rId247">
            <o:LockedField>false</o:LockedField>
          </o:OLEObject>
        </w:object>
      </w:r>
      <w:r>
        <w:rPr>
          <w:rFonts w:hint="eastAsia" w:ascii="宋体" w:hAnsi="宋体"/>
          <w:sz w:val="24"/>
        </w:rPr>
        <w:t>为独立同分布的随机变量，由独立同分布中心极限定理，</w:t>
      </w:r>
      <w:r>
        <w:rPr>
          <w:rFonts w:hint="eastAsia" w:ascii="宋体" w:hAnsi="宋体" w:cs="宋体"/>
          <w:bCs/>
          <w:color w:val="060606"/>
          <w:kern w:val="0"/>
          <w:position w:val="-4"/>
          <w:sz w:val="24"/>
        </w:rPr>
        <w:object>
          <v:shape id="_x0000_i114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6" DrawAspect="Content" ObjectID="_1468075850" r:id="rId249">
            <o:LockedField>false</o:LockedField>
          </o:OLEObject>
        </w:object>
      </w:r>
      <w:r>
        <w:rPr>
          <w:rFonts w:hint="eastAsia" w:ascii="宋体" w:hAnsi="宋体"/>
          <w:sz w:val="24"/>
        </w:rPr>
        <w:t>近似服从正态分布</w:t>
      </w:r>
    </w:p>
    <w:p>
      <w:pPr>
        <w:tabs>
          <w:tab w:val="left" w:pos="1050"/>
        </w:tabs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 w:cs="宋体"/>
          <w:bCs/>
          <w:color w:val="060606"/>
          <w:kern w:val="0"/>
          <w:position w:val="-10"/>
          <w:sz w:val="24"/>
        </w:rPr>
        <w:object>
          <v:shape id="_x0000_i1147" o:spt="75" type="#_x0000_t75" style="height:15.75pt;width:200.2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7" DrawAspect="Content" ObjectID="_1468075851" r:id="rId250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------5</w:t>
      </w:r>
      <w:r>
        <w:rPr>
          <w:rFonts w:hint="eastAsia" w:ascii="宋体" w:hAnsi="宋体"/>
          <w:sz w:val="24"/>
        </w:rPr>
        <w:t>分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 w:cs="宋体"/>
          <w:bCs/>
          <w:color w:val="060606"/>
          <w:kern w:val="0"/>
          <w:position w:val="-4"/>
          <w:sz w:val="24"/>
        </w:rPr>
      </w:pPr>
      <w:r>
        <w:rPr>
          <w:rFonts w:hint="eastAsia" w:ascii="宋体" w:hAnsi="宋体"/>
          <w:sz w:val="24"/>
        </w:rPr>
        <w:t>有顾客在电话预约后到宾馆无房住宿就意味着</w:t>
      </w:r>
      <w:r>
        <w:rPr>
          <w:rFonts w:hint="eastAsia" w:ascii="宋体" w:hAnsi="宋体" w:cs="宋体"/>
          <w:bCs/>
          <w:color w:val="060606"/>
          <w:kern w:val="0"/>
          <w:position w:val="-6"/>
          <w:sz w:val="24"/>
        </w:rPr>
        <w:object>
          <v:shape id="_x0000_i1148" o:spt="75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8" DrawAspect="Content" ObjectID="_1468075852" r:id="rId252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position w:val="-4"/>
          <w:sz w:val="24"/>
        </w:rPr>
        <w:t>，其概率为</w:t>
      </w:r>
    </w:p>
    <w:p>
      <w:pPr>
        <w:tabs>
          <w:tab w:val="left" w:pos="1050"/>
        </w:tabs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 w:cs="宋体"/>
          <w:bCs/>
          <w:color w:val="060606"/>
          <w:kern w:val="0"/>
          <w:position w:val="-10"/>
          <w:sz w:val="24"/>
        </w:rPr>
        <w:object>
          <v:shape id="_x0000_i1149" o:spt="75" type="#_x0000_t75" style="height:15.75pt;width:153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9" DrawAspect="Content" ObjectID="_1468075853" r:id="rId254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position w:val="-4"/>
          <w:sz w:val="24"/>
        </w:rPr>
        <w:t>，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 w:cs="宋体"/>
          <w:bCs/>
          <w:color w:val="060606"/>
          <w:kern w:val="0"/>
          <w:position w:val="-4"/>
          <w:sz w:val="24"/>
        </w:rPr>
      </w:pPr>
      <w:r>
        <w:rPr>
          <w:rFonts w:hint="eastAsia" w:ascii="宋体" w:hAnsi="宋体" w:cs="宋体"/>
          <w:bCs/>
          <w:color w:val="060606"/>
          <w:kern w:val="0"/>
          <w:position w:val="-4"/>
          <w:sz w:val="24"/>
        </w:rPr>
        <w:t>而</w:t>
      </w:r>
      <w:r>
        <w:rPr>
          <w:rFonts w:ascii="宋体" w:hAnsi="宋体" w:cs="宋体"/>
          <w:bCs/>
          <w:color w:val="060606"/>
          <w:kern w:val="0"/>
          <w:position w:val="-4"/>
          <w:sz w:val="24"/>
        </w:rPr>
        <w:t xml:space="preserve"> </w:t>
      </w:r>
    </w:p>
    <w:p>
      <w:pPr>
        <w:tabs>
          <w:tab w:val="left" w:pos="1050"/>
        </w:tabs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 w:cs="宋体"/>
          <w:bCs/>
          <w:color w:val="060606"/>
          <w:kern w:val="0"/>
          <w:position w:val="-28"/>
          <w:sz w:val="24"/>
        </w:rPr>
        <w:object>
          <v:shape id="_x0000_i1150" o:spt="75" type="#_x0000_t75" style="height:33pt;width:209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0" DrawAspect="Content" ObjectID="_1468075854" r:id="rId256">
            <o:LockedField>false</o:LockedField>
          </o:OLEObject>
        </w:object>
      </w:r>
      <w:r>
        <w:rPr>
          <w:rFonts w:hint="eastAsia" w:ascii="宋体" w:hAnsi="宋体" w:cs="宋体"/>
          <w:bCs/>
          <w:color w:val="060606"/>
          <w:kern w:val="0"/>
          <w:position w:val="-10"/>
          <w:sz w:val="24"/>
        </w:rPr>
        <w:object>
          <v:shape id="_x0000_i1151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1" DrawAspect="Content" ObjectID="_1468075855" r:id="rId258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ascii="宋体"/>
          <w:sz w:val="24"/>
        </w:rPr>
        <w:t>------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分</w:t>
      </w:r>
    </w:p>
    <w:p>
      <w:pPr>
        <w:tabs>
          <w:tab w:val="left" w:pos="1050"/>
        </w:tabs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即有顾客在电话预约后到宾馆无房住宿的概率为</w:t>
      </w:r>
      <w:r>
        <w:rPr>
          <w:rFonts w:ascii="宋体" w:hAnsi="宋体"/>
          <w:sz w:val="24"/>
        </w:rPr>
        <w:t>0.5</w:t>
      </w:r>
      <w:r>
        <w:rPr>
          <w:rFonts w:hint="eastAsia" w:ascii="宋体" w:hAnsi="宋体"/>
          <w:sz w:val="24"/>
        </w:rPr>
        <w:t>。</w:t>
      </w:r>
      <w:r>
        <w:rPr>
          <w:rFonts w:ascii="宋体"/>
          <w:sz w:val="24"/>
        </w:rPr>
        <w:t>------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八、（本题满分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将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个球随机地放入</w:t>
      </w:r>
      <w:r>
        <w:rPr>
          <w:rFonts w:ascii="宋体" w:hAnsi="宋体"/>
          <w:sz w:val="24"/>
        </w:rPr>
        <w:t xml:space="preserve"> 3</w:t>
      </w:r>
      <w:r>
        <w:rPr>
          <w:rFonts w:hint="eastAsia" w:ascii="宋体" w:hAnsi="宋体"/>
          <w:sz w:val="24"/>
        </w:rPr>
        <w:t>个盒子中，</w:t>
      </w:r>
      <w:r>
        <w:rPr>
          <w:rFonts w:hint="eastAsia" w:ascii="宋体" w:hAnsi="宋体"/>
          <w:position w:val="-4"/>
          <w:sz w:val="24"/>
        </w:rPr>
        <w:object>
          <v:shape id="_x0000_i115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2" DrawAspect="Content" ObjectID="_1468075856" r:id="rId260">
            <o:LockedField>false</o:LockedField>
          </o:OLEObject>
        </w:obje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position w:val="-4"/>
          <w:sz w:val="24"/>
        </w:rPr>
        <w:object>
          <v:shape id="_x0000_i115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3" DrawAspect="Content" ObjectID="_1468075857" r:id="rId262">
            <o:LockedField>false</o:LockedField>
          </o:OLEObject>
        </w:object>
      </w:r>
      <w:r>
        <w:rPr>
          <w:rFonts w:hint="eastAsia" w:ascii="宋体" w:hAnsi="宋体"/>
          <w:sz w:val="24"/>
        </w:rPr>
        <w:t>分别表示第一个和第二个盒子中球的个数。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）求</w:t>
      </w:r>
      <w:r>
        <w:rPr>
          <w:rFonts w:hint="eastAsia" w:ascii="宋体" w:hAnsi="宋体"/>
          <w:position w:val="-4"/>
          <w:sz w:val="24"/>
        </w:rPr>
        <w:object>
          <v:shape id="_x0000_i1154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4" DrawAspect="Content" ObjectID="_1468075858" r:id="rId264">
            <o:LockedField>false</o:LockedField>
          </o:OLEObject>
        </w:obje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position w:val="-4"/>
          <w:sz w:val="24"/>
        </w:rPr>
        <w:object>
          <v:shape id="_x0000_i1155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5" DrawAspect="Content" ObjectID="_1468075859" r:id="rId266">
            <o:LockedField>false</o:LockedField>
          </o:OLEObject>
        </w:object>
      </w:r>
      <w:r>
        <w:rPr>
          <w:rFonts w:hint="eastAsia" w:ascii="宋体" w:hAnsi="宋体"/>
          <w:sz w:val="24"/>
        </w:rPr>
        <w:t>的联合概率分布律；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）求</w:t>
      </w:r>
      <w:r>
        <w:rPr>
          <w:rFonts w:hint="eastAsia" w:ascii="宋体" w:hAnsi="宋体"/>
          <w:position w:val="-4"/>
          <w:sz w:val="24"/>
        </w:rPr>
        <w:object>
          <v:shape id="_x0000_i115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6" DrawAspect="Content" ObjectID="_1468075860" r:id="rId268">
            <o:LockedField>false</o:LockedField>
          </o:OLEObject>
        </w:object>
      </w:r>
      <w:r>
        <w:rPr>
          <w:rFonts w:ascii="宋体"/>
          <w:sz w:val="24"/>
        </w:rPr>
        <w:t>,</w:t>
      </w:r>
      <w:r>
        <w:rPr>
          <w:rFonts w:hint="eastAsia" w:ascii="宋体" w:hAnsi="宋体"/>
          <w:position w:val="-4"/>
          <w:sz w:val="24"/>
        </w:rPr>
        <w:object>
          <v:shape id="_x0000_i1157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7" DrawAspect="Content" ObjectID="_1468075861" r:id="rId270">
            <o:LockedField>false</o:LockedField>
          </o:OLEObject>
        </w:object>
      </w:r>
      <w:r>
        <w:rPr>
          <w:rFonts w:hint="eastAsia" w:ascii="宋体" w:hAnsi="宋体"/>
          <w:sz w:val="24"/>
        </w:rPr>
        <w:t>的边缘概率分布律；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）问</w:t>
      </w:r>
      <w:r>
        <w:rPr>
          <w:rFonts w:hint="eastAsia" w:ascii="宋体" w:hAnsi="宋体"/>
          <w:position w:val="-4"/>
          <w:sz w:val="24"/>
        </w:rPr>
        <w:object>
          <v:shape id="_x0000_i1158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8" DrawAspect="Content" ObjectID="_1468075862" r:id="rId272">
            <o:LockedField>false</o:LockedField>
          </o:OLEObject>
        </w:obje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position w:val="-4"/>
          <w:sz w:val="24"/>
        </w:rPr>
        <w:object>
          <v:shape id="_x0000_i1159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9" DrawAspect="Content" ObjectID="_1468075863" r:id="rId274">
            <o:LockedField>false</o:LockedField>
          </o:OLEObject>
        </w:object>
      </w:r>
      <w:r>
        <w:rPr>
          <w:rFonts w:hint="eastAsia" w:ascii="宋体" w:hAnsi="宋体"/>
          <w:sz w:val="24"/>
        </w:rPr>
        <w:t>是否相互独立？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解：（</w:t>
      </w: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position w:val="-4"/>
          <w:sz w:val="24"/>
        </w:rPr>
        <w:object>
          <v:shape id="_x0000_i116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0" DrawAspect="Content" ObjectID="_1468075864" r:id="rId276">
            <o:LockedField>false</o:LockedField>
          </o:OLEObject>
        </w:obje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position w:val="-4"/>
          <w:sz w:val="24"/>
        </w:rPr>
        <w:object>
          <v:shape id="_x0000_i1161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1" DrawAspect="Content" ObjectID="_1468075865" r:id="rId278">
            <o:LockedField>false</o:LockedField>
          </o:OLEObject>
        </w:object>
      </w:r>
      <w:r>
        <w:rPr>
          <w:rFonts w:hint="eastAsia" w:ascii="宋体" w:hAnsi="宋体"/>
          <w:sz w:val="24"/>
        </w:rPr>
        <w:t>的联合分布律如下：</w:t>
      </w:r>
    </w:p>
    <w:tbl>
      <w:tblPr>
        <w:tblStyle w:val="15"/>
        <w:tblpPr w:leftFromText="180" w:rightFromText="180" w:vertAnchor="text" w:horzAnchor="page" w:tblpX="1875" w:tblpY="67"/>
        <w:tblOverlap w:val="never"/>
        <w:tblW w:w="4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669"/>
        <w:gridCol w:w="700"/>
        <w:gridCol w:w="815"/>
        <w:gridCol w:w="800"/>
        <w:gridCol w:w="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992" w:type="dxa"/>
            <w:tcBorders>
              <w:tl2br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position w:val="-4"/>
                <w:sz w:val="24"/>
              </w:rPr>
              <w:object>
                <v:shape id="_x0000_i1162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281" o:title="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6" r:id="rId280">
                  <o:LockedField>false</o:LockedField>
                </o:OLEObject>
              </w:object>
            </w:r>
          </w:p>
          <w:p>
            <w:pPr>
              <w:adjustRightInd w:val="0"/>
              <w:snapToGrid w:val="0"/>
              <w:spacing w:line="240" w:lineRule="atLeast"/>
              <w:ind w:firstLine="120" w:firstLineChars="50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position w:val="-4"/>
                <w:sz w:val="24"/>
              </w:rPr>
              <w:object>
                <v:shape id="_x0000_i1163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283" o:title="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7" r:id="rId282">
                  <o:LockedField>false</o:LockedField>
                </o:OLEObject>
              </w:objec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4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85" o:title="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8" r:id="rId284">
                  <o:LockedField>false</o:LockedField>
                </o:OLEObject>
              </w:objec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5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87" o:title="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869" r:id="rId286">
                  <o:LockedField>false</o:LockedField>
                </o:OLEObject>
              </w:objec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6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89" o:title="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870" r:id="rId288">
                  <o:LockedField>false</o:LockedField>
                </o:OLEObject>
              </w:objec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7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85" o:title="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71" r:id="rId290">
                  <o:LockedField>false</o:LockedField>
                </o:OLEObject>
              </w:objec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8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72" r:id="rId29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69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73" r:id="rId293">
                  <o:LockedField>false</o:LockedField>
                </o:OLEObject>
              </w:objec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0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4" r:id="rId295">
                  <o:LockedField>false</o:LockedField>
                </o:OLEObject>
              </w:objec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1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5" r:id="rId297">
                  <o:LockedField>false</o:LockedField>
                </o:OLEObject>
              </w:objec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2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299" o:title="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6" r:id="rId29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3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7" r:id="rId300">
                  <o:LockedField>false</o:LockedField>
                </o:OLEObject>
              </w:objec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4" o:spt="75" type="#_x0000_t75" style="height:30.75pt;width:11.2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8" r:id="rId301">
                  <o:LockedField>false</o:LockedField>
                </o:OLEObject>
              </w:objec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5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303" o:title="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9" r:id="rId30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6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85" o:title="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80" r:id="rId304">
                  <o:LockedField>false</o:LockedField>
                </o:OLEObject>
              </w:objec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7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81" r:id="rId30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6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8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82" r:id="rId307">
                  <o:LockedField>false</o:LockedField>
                </o:OLEObject>
              </w:object>
            </w:r>
          </w:p>
        </w:tc>
        <w:tc>
          <w:tcPr>
            <w:tcW w:w="7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79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299" o:title="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83" r:id="rId308">
                  <o:LockedField>false</o:LockedField>
                </o:OLEObject>
              </w:object>
            </w:r>
          </w:p>
        </w:tc>
        <w:tc>
          <w:tcPr>
            <w:tcW w:w="81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0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303" o:title="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4" r:id="rId309">
                  <o:LockedField>false</o:LockedField>
                </o:OLEObject>
              </w:objec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1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311" o:title="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5" r:id="rId310">
                  <o:LockedField>false</o:LockedField>
                </o:OLEObject>
              </w:object>
            </w:r>
          </w:p>
        </w:tc>
        <w:tc>
          <w:tcPr>
            <w:tcW w:w="80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ind w:firstLine="4800" w:firstLineChars="2000"/>
        <w:rPr>
          <w:rFonts w:ascii="宋体"/>
          <w:sz w:val="24"/>
        </w:rPr>
      </w:pPr>
      <w:r>
        <w:rPr>
          <w:rFonts w:ascii="宋体" w:hAnsi="宋体"/>
          <w:sz w:val="24"/>
        </w:rPr>
        <w:t>------6</w:t>
      </w:r>
      <w:r>
        <w:rPr>
          <w:rFonts w:hint="eastAsia" w:ascii="宋体" w:hAnsi="宋体"/>
          <w:sz w:val="24"/>
        </w:rPr>
        <w:t>分</w:t>
      </w:r>
      <w:r>
        <w:rPr>
          <w:rFonts w:ascii="宋体"/>
          <w:sz w:val="24"/>
        </w:rPr>
        <w:t>.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position w:val="-4"/>
          <w:sz w:val="24"/>
        </w:rPr>
        <w:object>
          <v:shape id="_x0000_i118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2" DrawAspect="Content" ObjectID="_1468075886" r:id="rId312">
            <o:LockedField>false</o:LockedField>
          </o:OLEObject>
        </w:object>
      </w:r>
      <w:r>
        <w:rPr>
          <w:rFonts w:ascii="宋体"/>
          <w:sz w:val="24"/>
        </w:rPr>
        <w:t>,</w:t>
      </w:r>
      <w:r>
        <w:rPr>
          <w:rFonts w:hint="eastAsia" w:ascii="宋体" w:hAnsi="宋体"/>
          <w:position w:val="-4"/>
          <w:sz w:val="24"/>
        </w:rPr>
        <w:object>
          <v:shape id="_x0000_i118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3" DrawAspect="Content" ObjectID="_1468075887" r:id="rId314">
            <o:LockedField>false</o:LockedField>
          </o:OLEObject>
        </w:object>
      </w:r>
      <w:r>
        <w:rPr>
          <w:rFonts w:hint="eastAsia" w:ascii="宋体" w:hAnsi="宋体"/>
          <w:sz w:val="24"/>
        </w:rPr>
        <w:t>的边缘分布律分别为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tbl>
      <w:tblPr>
        <w:tblStyle w:val="15"/>
        <w:tblW w:w="6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590"/>
        <w:gridCol w:w="605"/>
        <w:gridCol w:w="517"/>
        <w:gridCol w:w="649"/>
        <w:gridCol w:w="278"/>
        <w:gridCol w:w="719"/>
        <w:gridCol w:w="719"/>
        <w:gridCol w:w="718"/>
        <w:gridCol w:w="719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62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4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8" r:id="rId316">
                  <o:LockedField>false</o:LockedField>
                </o:OLEObject>
              </w:object>
            </w:r>
          </w:p>
        </w:tc>
        <w:tc>
          <w:tcPr>
            <w:tcW w:w="59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60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51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64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278" w:type="dxa"/>
            <w:vMerge w:val="restart"/>
            <w:tcBorders>
              <w:top w:val="nil"/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</w: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5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889" r:id="rId317">
                  <o:LockedField>false</o:LockedField>
                </o:OLEObject>
              </w:objec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718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62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6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890" r:id="rId318">
                  <o:LockedField>false</o:LockedField>
                </o:OLEObject>
              </w:object>
            </w:r>
          </w:p>
        </w:tc>
        <w:tc>
          <w:tcPr>
            <w:tcW w:w="59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7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891" r:id="rId319">
                  <o:LockedField>false</o:LockedField>
                </o:OLEObject>
              </w:object>
            </w:r>
          </w:p>
        </w:tc>
        <w:tc>
          <w:tcPr>
            <w:tcW w:w="60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8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299" o:title="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92" r:id="rId320">
                  <o:LockedField>false</o:LockedField>
                </o:OLEObject>
              </w:object>
            </w:r>
          </w:p>
        </w:tc>
        <w:tc>
          <w:tcPr>
            <w:tcW w:w="51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89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93" r:id="rId321">
                  <o:LockedField>false</o:LockedField>
                </o:OLEObject>
              </w:object>
            </w:r>
          </w:p>
        </w:tc>
        <w:tc>
          <w:tcPr>
            <w:tcW w:w="64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0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94" r:id="rId323">
                  <o:LockedField>false</o:LockedField>
                </o:OLEObject>
              </w:object>
            </w:r>
          </w:p>
        </w:tc>
        <w:tc>
          <w:tcPr>
            <w:tcW w:w="278" w:type="dxa"/>
            <w:vMerge w:val="continue"/>
            <w:tcBorders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1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95" r:id="rId324">
                  <o:LockedField>false</o:LockedField>
                </o:OLEObject>
              </w:objec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2" o:spt="75" type="#_x0000_t75" style="height:30.75pt;width:18pt;" o:ole="t" filled="f" o:preferrelative="f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f"/>
                  <w10:wrap type="none"/>
                  <w10:anchorlock/>
                </v:shape>
                <o:OLEObject Type="Embed" ProgID="Equation.DSMT4" ShapeID="_x0000_i1192" DrawAspect="Content" ObjectID="_1468075896" r:id="rId325">
                  <o:LockedField>false</o:LockedField>
                </o:OLEObject>
              </w:object>
            </w:r>
          </w:p>
        </w:tc>
        <w:tc>
          <w:tcPr>
            <w:tcW w:w="718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3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299" o:title="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97" r:id="rId326">
                  <o:LockedField>false</o:LockedField>
                </o:OLEObject>
              </w:objec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4" o:spt="75" type="#_x0000_t75" style="height:30.75pt;width:12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98" r:id="rId327">
                  <o:LockedField>false</o:LockedField>
                </o:OLEObject>
              </w:object>
            </w:r>
          </w:p>
        </w:tc>
        <w:tc>
          <w:tcPr>
            <w:tcW w:w="719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object>
                <v:shape id="_x0000_i1195" o:spt="75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99" r:id="rId328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spacing w:line="240" w:lineRule="atLeast"/>
        <w:ind w:firstLine="6720" w:firstLineChars="2800"/>
        <w:rPr>
          <w:rFonts w:ascii="宋体"/>
          <w:sz w:val="24"/>
        </w:rPr>
      </w:pPr>
      <w:r>
        <w:rPr>
          <w:rFonts w:ascii="宋体"/>
          <w:sz w:val="24"/>
        </w:rPr>
        <w:t>------</w:t>
      </w: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分</w:t>
      </w:r>
      <w:r>
        <w:rPr>
          <w:rFonts w:ascii="宋体"/>
          <w:sz w:val="24"/>
        </w:rPr>
        <w:t>.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）由</w:t>
      </w:r>
      <w:r>
        <w:rPr>
          <w:rFonts w:hint="eastAsia" w:ascii="宋体" w:hAnsi="宋体"/>
          <w:position w:val="-10"/>
          <w:sz w:val="24"/>
        </w:rPr>
        <w:object>
          <v:shape id="_x0000_i1196" o:spt="75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6" DrawAspect="Content" ObjectID="_1468075900" r:id="rId329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position w:val="-24"/>
          <w:sz w:val="24"/>
        </w:rPr>
        <w:object>
          <v:shape id="_x0000_i1197" o:spt="75" type="#_x0000_t75" style="height:30.75pt;width:152.2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7" DrawAspect="Content" ObjectID="_1468075901" r:id="rId331">
            <o:LockedField>false</o:LockedField>
          </o:OLEObject>
        </w:object>
      </w:r>
      <w:r>
        <w:rPr>
          <w:rFonts w:hint="eastAsia" w:ascii="宋体" w:hAnsi="宋体"/>
          <w:sz w:val="24"/>
        </w:rPr>
        <w:t>，可知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198" o:spt="75" type="#_x0000_t75" style="height:15.75pt;width:176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8" DrawAspect="Content" ObjectID="_1468075902" r:id="rId333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所以</w:t>
      </w:r>
      <w:r>
        <w:rPr>
          <w:rFonts w:hint="eastAsia" w:ascii="宋体" w:hAnsi="宋体"/>
          <w:position w:val="-4"/>
          <w:sz w:val="24"/>
        </w:rPr>
        <w:object>
          <v:shape id="_x0000_i1199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9" DrawAspect="Content" ObjectID="_1468075903" r:id="rId335">
            <o:LockedField>false</o:LockedField>
          </o:OLEObject>
        </w:obje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position w:val="-4"/>
          <w:sz w:val="24"/>
        </w:rPr>
        <w:object>
          <v:shape id="_x0000_i1200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0" DrawAspect="Content" ObjectID="_1468075904" r:id="rId337">
            <o:LockedField>false</o:LockedField>
          </o:OLEObject>
        </w:object>
      </w:r>
      <w:r>
        <w:rPr>
          <w:rFonts w:hint="eastAsia" w:ascii="宋体" w:hAnsi="宋体"/>
          <w:sz w:val="24"/>
        </w:rPr>
        <w:t>不相互独立。</w:t>
      </w:r>
      <w:r>
        <w:rPr>
          <w:rFonts w:ascii="宋体" w:hAnsi="宋体"/>
          <w:sz w:val="24"/>
        </w:rPr>
        <w:t>------10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九、（本题满分</w:t>
      </w:r>
      <w:r>
        <w:rPr>
          <w:rFonts w:ascii="宋体" w:hAnsi="宋体"/>
          <w:sz w:val="24"/>
        </w:rPr>
        <w:t>12</w:t>
      </w:r>
      <w:r>
        <w:rPr>
          <w:rFonts w:hint="eastAsia" w:ascii="宋体" w:hAnsi="宋体"/>
          <w:sz w:val="24"/>
        </w:rPr>
        <w:t>分）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设总体</w:t>
      </w:r>
      <w:r>
        <w:rPr>
          <w:rFonts w:hint="eastAsia" w:ascii="宋体" w:hAnsi="宋体"/>
          <w:bCs/>
          <w:position w:val="-4"/>
          <w:sz w:val="24"/>
        </w:rPr>
        <w:object>
          <v:shape id="_x0000_i1201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1" DrawAspect="Content" ObjectID="_1468075905" r:id="rId339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的所有取值为</w:t>
      </w:r>
      <w:r>
        <w:rPr>
          <w:rFonts w:asci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，且</w:t>
      </w:r>
      <w:r>
        <w:rPr>
          <w:rFonts w:hint="eastAsia" w:ascii="宋体" w:hAnsi="宋体"/>
          <w:bCs/>
          <w:position w:val="-10"/>
          <w:sz w:val="24"/>
        </w:rPr>
        <w:object>
          <v:shape id="_x0000_i1202" o:spt="75" type="#_x0000_t75" style="height:18pt;width:176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2" DrawAspect="Content" ObjectID="_1468075906" r:id="rId341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，其中</w:t>
      </w:r>
      <w:r>
        <w:rPr>
          <w:rFonts w:hint="eastAsia" w:ascii="宋体" w:hAnsi="宋体"/>
          <w:bCs/>
          <w:position w:val="-6"/>
          <w:sz w:val="24"/>
        </w:rPr>
        <w:object>
          <v:shape id="_x0000_i1203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3" DrawAspect="Content" ObjectID="_1468075907" r:id="rId343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为</w:t>
      </w:r>
      <w:r>
        <w:rPr>
          <w:rFonts w:asci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之间的未知参数。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（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）求</w:t>
      </w:r>
      <w:r>
        <w:rPr>
          <w:rFonts w:hint="eastAsia" w:ascii="宋体" w:hAnsi="宋体"/>
          <w:bCs/>
          <w:position w:val="-4"/>
          <w:sz w:val="24"/>
        </w:rPr>
        <w:object>
          <v:shape id="_x0000_i1204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4" DrawAspect="Content" ObjectID="_1468075908" r:id="rId345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的概率分布律；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（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）对总体抽取容量为</w:t>
      </w:r>
      <w:r>
        <w:rPr>
          <w:rFonts w:ascii="宋体" w:hAnsi="宋体"/>
          <w:bCs/>
          <w:sz w:val="24"/>
        </w:rPr>
        <w:t>10</w:t>
      </w:r>
      <w:r>
        <w:rPr>
          <w:rFonts w:hint="eastAsia" w:ascii="宋体" w:hAnsi="宋体"/>
          <w:bCs/>
          <w:sz w:val="24"/>
        </w:rPr>
        <w:t>的样本，分别为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个</w:t>
      </w:r>
      <w:r>
        <w:rPr>
          <w:rFonts w:asci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>个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bCs/>
          <w:sz w:val="24"/>
        </w:rPr>
        <w:t>5</w:t>
      </w:r>
      <w:r>
        <w:rPr>
          <w:rFonts w:hint="eastAsia" w:ascii="宋体" w:hAnsi="宋体"/>
          <w:bCs/>
          <w:sz w:val="24"/>
        </w:rPr>
        <w:t>个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，求</w:t>
      </w:r>
      <w:r>
        <w:rPr>
          <w:rFonts w:hint="eastAsia" w:ascii="宋体" w:hAnsi="宋体"/>
          <w:bCs/>
          <w:position w:val="-6"/>
          <w:sz w:val="24"/>
        </w:rPr>
        <w:object>
          <v:shape id="_x0000_i1205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05" DrawAspect="Content" ObjectID="_1468075909" r:id="rId346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的矩估计值和极大似然估计值。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解：（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）因为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10"/>
          <w:sz w:val="24"/>
        </w:rPr>
        <w:object>
          <v:shape id="_x0000_i1206" o:spt="75" type="#_x0000_t75" style="height:18pt;width:34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06" DrawAspect="Content" ObjectID="_1468075910" r:id="rId348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而由已知</w:t>
      </w:r>
      <w:r>
        <w:rPr>
          <w:rFonts w:hint="eastAsia" w:ascii="宋体" w:hAnsi="宋体"/>
          <w:bCs/>
          <w:position w:val="-10"/>
          <w:sz w:val="24"/>
        </w:rPr>
        <w:object>
          <v:shape id="_x0000_i1207" o:spt="7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07" DrawAspect="Content" ObjectID="_1468075911" r:id="rId350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，则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10"/>
          <w:sz w:val="24"/>
        </w:rPr>
        <w:object>
          <v:shape id="_x0000_i1208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08" DrawAspect="Content" ObjectID="_1468075912" r:id="rId352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则</w:t>
      </w:r>
      <w:r>
        <w:rPr>
          <w:rFonts w:hint="eastAsia" w:ascii="宋体" w:hAnsi="宋体"/>
          <w:bCs/>
          <w:position w:val="-10"/>
          <w:sz w:val="24"/>
        </w:rPr>
        <w:object>
          <v:shape id="_x0000_i1209" o:spt="75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09" DrawAspect="Content" ObjectID="_1468075913" r:id="rId354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，最后由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10"/>
          <w:sz w:val="24"/>
        </w:rPr>
        <w:object>
          <v:shape id="_x0000_i1210" o:spt="75" type="#_x0000_t75" style="height:15.75pt;width:173.2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0" DrawAspect="Content" ObjectID="_1468075914" r:id="rId356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可得</w:t>
      </w:r>
      <w:r>
        <w:rPr>
          <w:rFonts w:hint="eastAsia" w:ascii="宋体" w:hAnsi="宋体"/>
          <w:bCs/>
          <w:position w:val="-10"/>
          <w:sz w:val="24"/>
        </w:rPr>
        <w:object>
          <v:shape id="_x0000_i1211" o:spt="75" type="#_x0000_t75" style="height:15.75pt;width:170.2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1" DrawAspect="Content" ObjectID="_1468075915" r:id="rId358">
            <o:LockedField>false</o:LockedField>
          </o:OLEObject>
        </w:object>
      </w:r>
      <w:r>
        <w:rPr>
          <w:rFonts w:hint="eastAsia" w:ascii="宋体" w:hAnsi="宋体"/>
          <w:bCs/>
          <w:position w:val="-6"/>
          <w:sz w:val="24"/>
        </w:rPr>
        <w:object>
          <v:shape id="_x0000_i1212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2" DrawAspect="Content" ObjectID="_1468075916" r:id="rId360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，于是</w:t>
      </w:r>
      <w:r>
        <w:rPr>
          <w:rFonts w:hint="eastAsia" w:ascii="宋体" w:hAnsi="宋体"/>
          <w:bCs/>
          <w:position w:val="-4"/>
          <w:sz w:val="24"/>
        </w:rPr>
        <w:object>
          <v:shape id="_x0000_i121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3" DrawAspect="Content" ObjectID="_1468075917" r:id="rId362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的分布律为</w:t>
      </w:r>
    </w:p>
    <w:tbl>
      <w:tblPr>
        <w:tblStyle w:val="15"/>
        <w:tblpPr w:leftFromText="180" w:rightFromText="180" w:vertAnchor="text" w:tblpX="1053" w:tblpY="1"/>
        <w:tblOverlap w:val="never"/>
        <w:tblW w:w="4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057"/>
        <w:gridCol w:w="1164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bCs/>
                <w:color w:val="060606"/>
                <w:kern w:val="0"/>
                <w:position w:val="-4"/>
                <w:sz w:val="24"/>
              </w:rPr>
              <w:object>
                <v:shape id="_x0000_i1214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364" o:title="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8" r:id="rId363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0</w:t>
            </w:r>
          </w:p>
        </w:tc>
        <w:tc>
          <w:tcPr>
            <w:tcW w:w="1164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48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bCs/>
                <w:color w:val="060606"/>
                <w:kern w:val="0"/>
                <w:position w:val="-10"/>
                <w:sz w:val="24"/>
              </w:rPr>
              <w:object>
                <v:shape id="_x0000_i1215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9" r:id="rId365">
                  <o:LockedField>false</o:LockedField>
                </o:OLEObject>
              </w:object>
            </w:r>
          </w:p>
        </w:tc>
        <w:tc>
          <w:tcPr>
            <w:tcW w:w="105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object>
                <v:shape id="_x0000_i1216" o:spt="75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367" o:title="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920" r:id="rId366">
                  <o:LockedField>false</o:LockedField>
                </o:OLEObject>
              </w:object>
            </w:r>
          </w:p>
        </w:tc>
        <w:tc>
          <w:tcPr>
            <w:tcW w:w="1164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position w:val="-6"/>
                <w:sz w:val="24"/>
              </w:rPr>
              <w:object>
                <v:shape id="_x0000_i1217" o:spt="75" type="#_x0000_t75" style="height:15.75pt;width:44.25pt;" o:ole="t" filled="f" o:preferrelative="t" stroked="f" coordsize="21600,21600">
                  <v:path/>
                  <v:fill on="f" focussize="0,0"/>
                  <v:stroke on="f" joinstyle="miter"/>
                  <v:imagedata r:id="rId369" o:title="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921" r:id="rId368">
                  <o:LockedField>false</o:LockedField>
                </o:OLEObject>
              </w:object>
            </w:r>
          </w:p>
        </w:tc>
        <w:tc>
          <w:tcPr>
            <w:tcW w:w="1485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position w:val="-10"/>
                <w:sz w:val="24"/>
              </w:rPr>
              <w:object>
                <v:shape id="_x0000_i1218" o:spt="75" type="#_x0000_t75" style="height:18pt;width:36.75pt;" o:ole="t" filled="f" o:preferrelative="t" stroked="f" coordsize="21600,21600">
                  <v:path/>
                  <v:fill on="f" focussize="0,0"/>
                  <v:stroke on="f" joinstyle="miter"/>
                  <v:imagedata r:id="rId371" o:title="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922" r:id="rId370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ascii="宋体" w:hAnsi="宋体"/>
          <w:sz w:val="24"/>
        </w:rPr>
        <w:t>------4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（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）令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10"/>
          <w:sz w:val="24"/>
        </w:rPr>
        <w:object>
          <v:shape id="_x0000_i1219" o:spt="75" type="#_x0000_t75" style="height:15.75pt;width:173.2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19" DrawAspect="Content" ObjectID="_1468075923" r:id="rId372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这样</w:t>
      </w:r>
      <w:r>
        <w:rPr>
          <w:rFonts w:hint="eastAsia" w:ascii="宋体" w:hAnsi="宋体"/>
          <w:bCs/>
          <w:position w:val="-10"/>
          <w:sz w:val="24"/>
        </w:rPr>
        <w:object>
          <v:shape id="_x0000_i1220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20" DrawAspect="Content" ObjectID="_1468075924" r:id="rId374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，则解出</w:t>
      </w:r>
      <w:r>
        <w:rPr>
          <w:rFonts w:hint="eastAsia" w:ascii="宋体" w:hAnsi="宋体"/>
          <w:bCs/>
          <w:position w:val="-6"/>
          <w:sz w:val="24"/>
        </w:rPr>
        <w:object>
          <v:shape id="_x0000_i1221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21" DrawAspect="Content" ObjectID="_1468075925" r:id="rId376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的矩估计值为</w:t>
      </w:r>
      <w:r>
        <w:rPr>
          <w:rFonts w:hint="eastAsia" w:ascii="宋体" w:hAnsi="宋体"/>
          <w:bCs/>
          <w:position w:val="-6"/>
          <w:sz w:val="24"/>
        </w:rPr>
        <w:object>
          <v:shape id="_x0000_i1222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2" DrawAspect="Content" ObjectID="_1468075926" r:id="rId377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。</w:t>
      </w:r>
      <w:r>
        <w:rPr>
          <w:rFonts w:ascii="宋体"/>
          <w:bCs/>
          <w:sz w:val="24"/>
        </w:rPr>
        <w:t>------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ind w:firstLine="480" w:firstLineChars="200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构造似然函数为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position w:val="-10"/>
          <w:sz w:val="24"/>
        </w:rPr>
        <w:object>
          <v:shape id="_x0000_i1223" o:spt="75" type="#_x0000_t75" style="height:18pt;width:162.7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3" DrawAspect="Content" ObjectID="_1468075927" r:id="rId379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 w:hAnsi="宋体"/>
          <w:sz w:val="24"/>
        </w:rPr>
        <w:t>------8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所以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10"/>
          <w:sz w:val="24"/>
        </w:rPr>
        <w:object>
          <v:shape id="_x0000_i1224" o:spt="75" type="#_x0000_t75" style="height:18pt;width:212.2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4" DrawAspect="Content" ObjectID="_1468075928" r:id="rId381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  <w:r>
        <w:rPr>
          <w:rFonts w:ascii="宋体"/>
          <w:bCs/>
          <w:sz w:val="24"/>
        </w:rPr>
        <w:t>------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>分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令</w:t>
      </w:r>
      <w:r>
        <w:rPr>
          <w:rFonts w:hint="eastAsia" w:ascii="宋体" w:hAnsi="宋体"/>
          <w:bCs/>
          <w:position w:val="-24"/>
          <w:sz w:val="24"/>
        </w:rPr>
        <w:object>
          <v:shape id="_x0000_i1225" o:spt="75" type="#_x0000_t75" style="height:30.75pt;width:66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5" DrawAspect="Content" ObjectID="_1468075929" r:id="rId383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，则</w:t>
      </w:r>
    </w:p>
    <w:p>
      <w:pPr>
        <w:adjustRightInd w:val="0"/>
        <w:snapToGrid w:val="0"/>
        <w:spacing w:line="240" w:lineRule="atLeast"/>
        <w:ind w:firstLine="960" w:firstLineChars="400"/>
        <w:rPr>
          <w:rFonts w:ascii="宋体"/>
          <w:bCs/>
          <w:sz w:val="24"/>
        </w:rPr>
      </w:pPr>
      <w:r>
        <w:rPr>
          <w:rFonts w:hint="eastAsia" w:ascii="宋体" w:hAnsi="宋体"/>
          <w:bCs/>
          <w:position w:val="-24"/>
          <w:sz w:val="24"/>
        </w:rPr>
        <w:object>
          <v:shape id="_x0000_i1226" o:spt="75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6" DrawAspect="Content" ObjectID="_1468075930" r:id="rId385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，</w:t>
      </w:r>
    </w:p>
    <w:p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hint="eastAsia" w:ascii="宋体" w:hAnsi="宋体"/>
          <w:bCs/>
          <w:sz w:val="24"/>
        </w:rPr>
        <w:t>解之有</w:t>
      </w:r>
      <w:r>
        <w:rPr>
          <w:rFonts w:hint="eastAsia" w:ascii="宋体" w:hAnsi="宋体"/>
          <w:bCs/>
          <w:position w:val="-6"/>
          <w:sz w:val="24"/>
        </w:rPr>
        <w:object>
          <v:shape id="_x0000_i1227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27" DrawAspect="Content" ObjectID="_1468075931" r:id="rId387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的极大似然估计值为</w:t>
      </w:r>
      <w:r>
        <w:rPr>
          <w:rFonts w:hint="eastAsia" w:ascii="宋体" w:hAnsi="宋体"/>
          <w:bCs/>
          <w:position w:val="-6"/>
          <w:sz w:val="24"/>
        </w:rPr>
        <w:object>
          <v:shape id="_x0000_i1228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28" DrawAspect="Content" ObjectID="_1468075932" r:id="rId388">
            <o:LockedField>false</o:LockedField>
          </o:OLEObject>
        </w:object>
      </w:r>
      <w:r>
        <w:rPr>
          <w:rFonts w:hint="eastAsia" w:ascii="宋体" w:hAnsi="宋体"/>
          <w:bCs/>
          <w:sz w:val="24"/>
        </w:rPr>
        <w:t>。</w:t>
      </w:r>
      <w:r>
        <w:rPr>
          <w:rFonts w:ascii="宋体"/>
          <w:bCs/>
          <w:sz w:val="24"/>
        </w:rPr>
        <w:t>------</w:t>
      </w:r>
      <w:r>
        <w:rPr>
          <w:rFonts w:ascii="宋体" w:hAnsi="宋体"/>
          <w:sz w:val="24"/>
        </w:rPr>
        <w:t>12</w:t>
      </w:r>
      <w:r>
        <w:rPr>
          <w:rFonts w:hint="eastAsia" w:ascii="宋体" w:hAnsi="宋体"/>
          <w:sz w:val="24"/>
        </w:rPr>
        <w:t>分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1260" w:firstLineChars="700"/>
    </w:pPr>
    <w:r>
      <w:pict>
        <v:shape id="_x0000_s2049" o:spid="_x0000_s2049" o:spt="202" type="#_x0000_t202" style="position:absolute;left:0pt;margin-left:261pt;margin-top:0.75pt;height:10.35pt;width:4.55pt;mso-position-horizontal-relative:margin;mso-wrap-style:none;z-index:251659264;mso-width-relative:page;mso-height-relative:page;" filled="f" stroked="f" coordsize="21600,21600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>《概率论与数理统计》</w:t>
    </w:r>
    <w:r>
      <w:t>B</w:t>
    </w:r>
    <w:r>
      <w:rPr>
        <w:rFonts w:hint="eastAsia"/>
      </w:rPr>
      <w:t>卷</w:t>
    </w:r>
    <w:r>
      <w:t xml:space="preserve">      </w:t>
    </w:r>
    <w:r>
      <w:rPr>
        <w:rFonts w:hint="eastAsia"/>
      </w:rPr>
      <w:t>共</w:t>
    </w:r>
    <w:r>
      <w:t xml:space="preserve"> 6 </w:t>
    </w:r>
    <w:r>
      <w:rPr>
        <w:rFonts w:hint="eastAsia"/>
      </w:rPr>
      <w:t>页</w:t>
    </w:r>
    <w:r>
      <w:t xml:space="preserve">    </w:t>
    </w:r>
    <w:r>
      <w:rPr>
        <w:rFonts w:hint="eastAsia"/>
      </w:rPr>
      <w:t>第</w:t>
    </w:r>
    <w:r>
      <w:t xml:space="preserve">   </w:t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zFkNmY3NTdiY2RkODZhMGZiYTUwNmU5NjE0ZGJhZjMifQ=="/>
  </w:docVars>
  <w:rsids>
    <w:rsidRoot w:val="00C76242"/>
    <w:rsid w:val="000503B5"/>
    <w:rsid w:val="000746AB"/>
    <w:rsid w:val="000952FD"/>
    <w:rsid w:val="00095428"/>
    <w:rsid w:val="000E52FA"/>
    <w:rsid w:val="000F7163"/>
    <w:rsid w:val="001A6311"/>
    <w:rsid w:val="001B1298"/>
    <w:rsid w:val="001C1286"/>
    <w:rsid w:val="001F3309"/>
    <w:rsid w:val="00237591"/>
    <w:rsid w:val="002530EB"/>
    <w:rsid w:val="00262596"/>
    <w:rsid w:val="00265109"/>
    <w:rsid w:val="00296FDE"/>
    <w:rsid w:val="002C3C26"/>
    <w:rsid w:val="002E06F4"/>
    <w:rsid w:val="00320B54"/>
    <w:rsid w:val="00321B5C"/>
    <w:rsid w:val="00340318"/>
    <w:rsid w:val="003577D8"/>
    <w:rsid w:val="0038456B"/>
    <w:rsid w:val="003A0379"/>
    <w:rsid w:val="003B59C8"/>
    <w:rsid w:val="003E0FDD"/>
    <w:rsid w:val="003E3C31"/>
    <w:rsid w:val="003E62EC"/>
    <w:rsid w:val="004105C3"/>
    <w:rsid w:val="00471F5C"/>
    <w:rsid w:val="00487F42"/>
    <w:rsid w:val="00492814"/>
    <w:rsid w:val="004929B3"/>
    <w:rsid w:val="004A5A48"/>
    <w:rsid w:val="004D0B79"/>
    <w:rsid w:val="0050285E"/>
    <w:rsid w:val="00510515"/>
    <w:rsid w:val="0051590D"/>
    <w:rsid w:val="00533792"/>
    <w:rsid w:val="00547CF9"/>
    <w:rsid w:val="005D6A14"/>
    <w:rsid w:val="005E7689"/>
    <w:rsid w:val="00605E72"/>
    <w:rsid w:val="006113C5"/>
    <w:rsid w:val="006F3762"/>
    <w:rsid w:val="0070230F"/>
    <w:rsid w:val="0075158F"/>
    <w:rsid w:val="00762C36"/>
    <w:rsid w:val="00836C79"/>
    <w:rsid w:val="00864683"/>
    <w:rsid w:val="00865698"/>
    <w:rsid w:val="0088380C"/>
    <w:rsid w:val="008D2215"/>
    <w:rsid w:val="00902A0E"/>
    <w:rsid w:val="00905427"/>
    <w:rsid w:val="00954CC0"/>
    <w:rsid w:val="009D3D4A"/>
    <w:rsid w:val="009D4403"/>
    <w:rsid w:val="00A0714E"/>
    <w:rsid w:val="00A10767"/>
    <w:rsid w:val="00A40747"/>
    <w:rsid w:val="00A86D41"/>
    <w:rsid w:val="00AF7F20"/>
    <w:rsid w:val="00B16716"/>
    <w:rsid w:val="00B4148F"/>
    <w:rsid w:val="00B46D7F"/>
    <w:rsid w:val="00B70552"/>
    <w:rsid w:val="00B86098"/>
    <w:rsid w:val="00B93767"/>
    <w:rsid w:val="00BB0E34"/>
    <w:rsid w:val="00BF004F"/>
    <w:rsid w:val="00C04557"/>
    <w:rsid w:val="00C421DC"/>
    <w:rsid w:val="00C42E1C"/>
    <w:rsid w:val="00C50313"/>
    <w:rsid w:val="00C76242"/>
    <w:rsid w:val="00CB33A7"/>
    <w:rsid w:val="00CB576E"/>
    <w:rsid w:val="00CD348F"/>
    <w:rsid w:val="00CE13CB"/>
    <w:rsid w:val="00CE633B"/>
    <w:rsid w:val="00D13491"/>
    <w:rsid w:val="00D23973"/>
    <w:rsid w:val="00D31AC8"/>
    <w:rsid w:val="00DD629D"/>
    <w:rsid w:val="00E331FF"/>
    <w:rsid w:val="00E617EC"/>
    <w:rsid w:val="00E63107"/>
    <w:rsid w:val="00E636C8"/>
    <w:rsid w:val="00E8133A"/>
    <w:rsid w:val="00ED77A2"/>
    <w:rsid w:val="00F11901"/>
    <w:rsid w:val="00F248B4"/>
    <w:rsid w:val="00F72CCF"/>
    <w:rsid w:val="00FE3B26"/>
    <w:rsid w:val="01000DFC"/>
    <w:rsid w:val="040776BD"/>
    <w:rsid w:val="04B0766D"/>
    <w:rsid w:val="06680C6F"/>
    <w:rsid w:val="07CD1518"/>
    <w:rsid w:val="08900FA6"/>
    <w:rsid w:val="094953BA"/>
    <w:rsid w:val="097B525B"/>
    <w:rsid w:val="09B759D5"/>
    <w:rsid w:val="0B8D7EA4"/>
    <w:rsid w:val="0DB75543"/>
    <w:rsid w:val="0F6B7EA2"/>
    <w:rsid w:val="119472B5"/>
    <w:rsid w:val="12221B3D"/>
    <w:rsid w:val="15EE42E0"/>
    <w:rsid w:val="161D1DE7"/>
    <w:rsid w:val="1911304D"/>
    <w:rsid w:val="19F937FD"/>
    <w:rsid w:val="1A364418"/>
    <w:rsid w:val="1A5140C8"/>
    <w:rsid w:val="1B264E0E"/>
    <w:rsid w:val="1C8219CE"/>
    <w:rsid w:val="1D2B2E25"/>
    <w:rsid w:val="1E7658BB"/>
    <w:rsid w:val="20614D3D"/>
    <w:rsid w:val="21CF22A1"/>
    <w:rsid w:val="22747D2E"/>
    <w:rsid w:val="22A61E5A"/>
    <w:rsid w:val="22F606FF"/>
    <w:rsid w:val="25A03D3B"/>
    <w:rsid w:val="2716050A"/>
    <w:rsid w:val="271D14B7"/>
    <w:rsid w:val="2A533008"/>
    <w:rsid w:val="2B747D3A"/>
    <w:rsid w:val="2BDE20D9"/>
    <w:rsid w:val="2C0805E5"/>
    <w:rsid w:val="2D3E55E5"/>
    <w:rsid w:val="2DF42654"/>
    <w:rsid w:val="34024AEF"/>
    <w:rsid w:val="34C90BC5"/>
    <w:rsid w:val="35D712BE"/>
    <w:rsid w:val="38745BC6"/>
    <w:rsid w:val="39105C62"/>
    <w:rsid w:val="393A73E3"/>
    <w:rsid w:val="3BFA1F13"/>
    <w:rsid w:val="3D4979F6"/>
    <w:rsid w:val="3DAF1DA8"/>
    <w:rsid w:val="3DD82CEC"/>
    <w:rsid w:val="3E9041CB"/>
    <w:rsid w:val="3EA6080D"/>
    <w:rsid w:val="3EF26A84"/>
    <w:rsid w:val="3F343E70"/>
    <w:rsid w:val="40797B34"/>
    <w:rsid w:val="41332824"/>
    <w:rsid w:val="42B34AD1"/>
    <w:rsid w:val="438C512F"/>
    <w:rsid w:val="44B345BE"/>
    <w:rsid w:val="451C3A39"/>
    <w:rsid w:val="45483CC0"/>
    <w:rsid w:val="45E76C61"/>
    <w:rsid w:val="46E432CC"/>
    <w:rsid w:val="483D73EF"/>
    <w:rsid w:val="483E6925"/>
    <w:rsid w:val="495701F8"/>
    <w:rsid w:val="4A387D29"/>
    <w:rsid w:val="4AD86069"/>
    <w:rsid w:val="4BC72306"/>
    <w:rsid w:val="4DAE73C7"/>
    <w:rsid w:val="4F95455D"/>
    <w:rsid w:val="518B0210"/>
    <w:rsid w:val="51E36C3D"/>
    <w:rsid w:val="529C7111"/>
    <w:rsid w:val="537A61DD"/>
    <w:rsid w:val="53CF232E"/>
    <w:rsid w:val="54212D43"/>
    <w:rsid w:val="54521371"/>
    <w:rsid w:val="54D10DCC"/>
    <w:rsid w:val="55E43214"/>
    <w:rsid w:val="560A6F12"/>
    <w:rsid w:val="56145509"/>
    <w:rsid w:val="56536DCF"/>
    <w:rsid w:val="57497EA4"/>
    <w:rsid w:val="57B55AD7"/>
    <w:rsid w:val="58326C70"/>
    <w:rsid w:val="58F433FD"/>
    <w:rsid w:val="59312F1E"/>
    <w:rsid w:val="5995341D"/>
    <w:rsid w:val="59996A09"/>
    <w:rsid w:val="5AE4690E"/>
    <w:rsid w:val="5C785B75"/>
    <w:rsid w:val="5D130CD4"/>
    <w:rsid w:val="60B2576C"/>
    <w:rsid w:val="610A236F"/>
    <w:rsid w:val="644F6881"/>
    <w:rsid w:val="67510826"/>
    <w:rsid w:val="68EE73BF"/>
    <w:rsid w:val="694F209F"/>
    <w:rsid w:val="6A305AA8"/>
    <w:rsid w:val="6A8B626D"/>
    <w:rsid w:val="6B795B02"/>
    <w:rsid w:val="6D5F5F71"/>
    <w:rsid w:val="6D753F9B"/>
    <w:rsid w:val="6DCA2ADC"/>
    <w:rsid w:val="6DE5051B"/>
    <w:rsid w:val="6E897D33"/>
    <w:rsid w:val="705A39B8"/>
    <w:rsid w:val="708F754D"/>
    <w:rsid w:val="75043B73"/>
    <w:rsid w:val="762A72E5"/>
    <w:rsid w:val="76425764"/>
    <w:rsid w:val="76970B30"/>
    <w:rsid w:val="789E5D76"/>
    <w:rsid w:val="79212A56"/>
    <w:rsid w:val="79E53DF5"/>
    <w:rsid w:val="7A355239"/>
    <w:rsid w:val="7BC43113"/>
    <w:rsid w:val="7D0A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nhideWhenUsed="0" w:uiPriority="99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99" w:semiHidden="0" w:name="List"/>
    <w:lsdException w:uiPriority="99" w:name="List Bullet"/>
    <w:lsdException w:uiPriority="99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qFormat="1" w:unhideWhenUsed="0" w:uiPriority="99" w:semiHidden="0" w:name="Body Text"/>
    <w:lsdException w:qFormat="1" w:unhideWhenUsed="0" w:uiPriority="99" w:name="Body Text Indent"/>
    <w:lsdException w:qFormat="1" w:unhideWhenUsed="0" w:uiPriority="99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qFormat="1" w:unhideWhenUsed="0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7">
    <w:name w:val="Default Paragraph Font"/>
    <w:semiHidden/>
    <w:qFormat/>
    <w:uiPriority w:val="99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3"/>
    <w:basedOn w:val="1"/>
    <w:qFormat/>
    <w:uiPriority w:val="99"/>
    <w:pPr>
      <w:ind w:left="100" w:leftChars="400" w:hanging="200" w:hangingChars="200"/>
    </w:pPr>
  </w:style>
  <w:style w:type="paragraph" w:styleId="3">
    <w:name w:val="caption"/>
    <w:basedOn w:val="1"/>
    <w:next w:val="1"/>
    <w:qFormat/>
    <w:locked/>
    <w:uiPriority w:val="99"/>
    <w:rPr>
      <w:rFonts w:ascii="Arial" w:hAnsi="Arial" w:eastAsia="黑体" w:cs="Arial"/>
      <w:sz w:val="20"/>
      <w:szCs w:val="20"/>
    </w:rPr>
  </w:style>
  <w:style w:type="paragraph" w:styleId="4">
    <w:name w:val="Document Map"/>
    <w:basedOn w:val="1"/>
    <w:link w:val="26"/>
    <w:semiHidden/>
    <w:qFormat/>
    <w:uiPriority w:val="99"/>
    <w:pPr>
      <w:shd w:val="clear" w:color="auto" w:fill="000080"/>
    </w:pPr>
  </w:style>
  <w:style w:type="paragraph" w:styleId="5">
    <w:name w:val="Body Text"/>
    <w:basedOn w:val="1"/>
    <w:link w:val="23"/>
    <w:qFormat/>
    <w:uiPriority w:val="99"/>
    <w:pPr>
      <w:spacing w:after="120"/>
    </w:pPr>
  </w:style>
  <w:style w:type="paragraph" w:styleId="6">
    <w:name w:val="Body Text Indent"/>
    <w:basedOn w:val="1"/>
    <w:link w:val="19"/>
    <w:semiHidden/>
    <w:qFormat/>
    <w:uiPriority w:val="99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paragraph" w:styleId="7">
    <w:name w:val="List 2"/>
    <w:basedOn w:val="1"/>
    <w:qFormat/>
    <w:uiPriority w:val="99"/>
    <w:pPr>
      <w:ind w:left="100" w:leftChars="200" w:hanging="200" w:hangingChars="200"/>
    </w:pPr>
  </w:style>
  <w:style w:type="paragraph" w:styleId="8">
    <w:name w:val="List Continue"/>
    <w:basedOn w:val="1"/>
    <w:qFormat/>
    <w:uiPriority w:val="99"/>
    <w:pPr>
      <w:spacing w:after="120"/>
      <w:ind w:left="420" w:leftChars="200"/>
    </w:pPr>
  </w:style>
  <w:style w:type="paragraph" w:styleId="9">
    <w:name w:val="Balloon Text"/>
    <w:basedOn w:val="1"/>
    <w:link w:val="20"/>
    <w:semiHidden/>
    <w:uiPriority w:val="99"/>
    <w:rPr>
      <w:sz w:val="18"/>
      <w:szCs w:val="18"/>
    </w:rPr>
  </w:style>
  <w:style w:type="paragraph" w:styleId="10">
    <w:name w:val="footer"/>
    <w:basedOn w:val="1"/>
    <w:link w:val="21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semiHidden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List"/>
    <w:basedOn w:val="1"/>
    <w:qFormat/>
    <w:uiPriority w:val="99"/>
    <w:pPr>
      <w:ind w:left="200" w:hanging="200" w:hangingChars="200"/>
    </w:pPr>
  </w:style>
  <w:style w:type="paragraph" w:styleId="13">
    <w:name w:val="List 4"/>
    <w:basedOn w:val="1"/>
    <w:qFormat/>
    <w:uiPriority w:val="99"/>
    <w:pPr>
      <w:ind w:left="100" w:leftChars="600" w:hanging="200" w:hangingChars="200"/>
    </w:pPr>
  </w:style>
  <w:style w:type="paragraph" w:styleId="14">
    <w:name w:val="Body Text First Indent"/>
    <w:basedOn w:val="5"/>
    <w:link w:val="24"/>
    <w:qFormat/>
    <w:uiPriority w:val="99"/>
    <w:pPr>
      <w:ind w:firstLine="420" w:firstLineChars="100"/>
    </w:pPr>
  </w:style>
  <w:style w:type="table" w:styleId="16">
    <w:name w:val="Table Grid"/>
    <w:basedOn w:val="15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page number"/>
    <w:basedOn w:val="17"/>
    <w:semiHidden/>
    <w:qFormat/>
    <w:uiPriority w:val="99"/>
    <w:rPr>
      <w:rFonts w:cs="Times New Roman"/>
    </w:rPr>
  </w:style>
  <w:style w:type="character" w:customStyle="1" w:styleId="19">
    <w:name w:val="Body Text Indent Char"/>
    <w:basedOn w:val="17"/>
    <w:link w:val="6"/>
    <w:semiHidden/>
    <w:qFormat/>
    <w:locked/>
    <w:uiPriority w:val="99"/>
    <w:rPr>
      <w:rFonts w:cs="Times New Roman"/>
      <w:sz w:val="24"/>
      <w:szCs w:val="24"/>
    </w:rPr>
  </w:style>
  <w:style w:type="character" w:customStyle="1" w:styleId="20">
    <w:name w:val="Balloon Text Char"/>
    <w:basedOn w:val="17"/>
    <w:link w:val="9"/>
    <w:semiHidden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Footer Char"/>
    <w:basedOn w:val="17"/>
    <w:link w:val="10"/>
    <w:semiHidden/>
    <w:qFormat/>
    <w:locked/>
    <w:uiPriority w:val="99"/>
    <w:rPr>
      <w:rFonts w:cs="Times New Roman"/>
      <w:sz w:val="18"/>
      <w:szCs w:val="18"/>
    </w:rPr>
  </w:style>
  <w:style w:type="character" w:customStyle="1" w:styleId="22">
    <w:name w:val="Header Char"/>
    <w:basedOn w:val="17"/>
    <w:link w:val="11"/>
    <w:semiHidden/>
    <w:locked/>
    <w:uiPriority w:val="99"/>
    <w:rPr>
      <w:rFonts w:cs="Times New Roman"/>
      <w:sz w:val="18"/>
      <w:szCs w:val="18"/>
    </w:rPr>
  </w:style>
  <w:style w:type="character" w:customStyle="1" w:styleId="23">
    <w:name w:val="Body Text Char"/>
    <w:basedOn w:val="17"/>
    <w:link w:val="5"/>
    <w:semiHidden/>
    <w:qFormat/>
    <w:locked/>
    <w:uiPriority w:val="99"/>
    <w:rPr>
      <w:rFonts w:cs="Times New Roman"/>
      <w:sz w:val="24"/>
      <w:szCs w:val="24"/>
    </w:rPr>
  </w:style>
  <w:style w:type="character" w:customStyle="1" w:styleId="24">
    <w:name w:val="Body Text First Indent Char"/>
    <w:basedOn w:val="23"/>
    <w:link w:val="14"/>
    <w:semiHidden/>
    <w:qFormat/>
    <w:locked/>
    <w:uiPriority w:val="99"/>
  </w:style>
  <w:style w:type="paragraph" w:customStyle="1" w:styleId="25">
    <w:name w:val="样式1"/>
    <w:basedOn w:val="1"/>
    <w:qFormat/>
    <w:uiPriority w:val="99"/>
    <w:pPr>
      <w:tabs>
        <w:tab w:val="left" w:pos="6176"/>
      </w:tabs>
      <w:adjustRightInd w:val="0"/>
      <w:snapToGrid w:val="0"/>
      <w:spacing w:line="360" w:lineRule="auto"/>
      <w:jc w:val="left"/>
    </w:pPr>
  </w:style>
  <w:style w:type="character" w:customStyle="1" w:styleId="26">
    <w:name w:val="Document Map Char"/>
    <w:basedOn w:val="17"/>
    <w:link w:val="4"/>
    <w:semiHidden/>
    <w:qFormat/>
    <w:locked/>
    <w:uiPriority w:val="99"/>
    <w:rPr>
      <w:rFonts w:cs="Times New Roman"/>
      <w:sz w:val="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1" Type="http://schemas.openxmlformats.org/officeDocument/2006/relationships/fontTable" Target="fontTable.xml"/><Relationship Id="rId390" Type="http://schemas.openxmlformats.org/officeDocument/2006/relationships/customXml" Target="../customXml/item1.xml"/><Relationship Id="rId39" Type="http://schemas.openxmlformats.org/officeDocument/2006/relationships/oleObject" Target="embeddings/oleObject18.bin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8.bin"/><Relationship Id="rId387" Type="http://schemas.openxmlformats.org/officeDocument/2006/relationships/oleObject" Target="embeddings/oleObject207.bin"/><Relationship Id="rId386" Type="http://schemas.openxmlformats.org/officeDocument/2006/relationships/image" Target="media/image176.wmf"/><Relationship Id="rId385" Type="http://schemas.openxmlformats.org/officeDocument/2006/relationships/oleObject" Target="embeddings/oleObject206.bin"/><Relationship Id="rId384" Type="http://schemas.openxmlformats.org/officeDocument/2006/relationships/image" Target="media/image175.wmf"/><Relationship Id="rId383" Type="http://schemas.openxmlformats.org/officeDocument/2006/relationships/oleObject" Target="embeddings/oleObject205.bin"/><Relationship Id="rId382" Type="http://schemas.openxmlformats.org/officeDocument/2006/relationships/image" Target="media/image174.wmf"/><Relationship Id="rId381" Type="http://schemas.openxmlformats.org/officeDocument/2006/relationships/oleObject" Target="embeddings/oleObject204.bin"/><Relationship Id="rId380" Type="http://schemas.openxmlformats.org/officeDocument/2006/relationships/image" Target="media/image173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2.wmf"/><Relationship Id="rId377" Type="http://schemas.openxmlformats.org/officeDocument/2006/relationships/oleObject" Target="embeddings/oleObject202.bin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6.bin"/><Relationship Id="rId365" Type="http://schemas.openxmlformats.org/officeDocument/2006/relationships/oleObject" Target="embeddings/oleObject195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4.bin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5.wmf"/><Relationship Id="rId360" Type="http://schemas.openxmlformats.org/officeDocument/2006/relationships/oleObject" Target="embeddings/oleObject192.bin"/><Relationship Id="rId36" Type="http://schemas.openxmlformats.org/officeDocument/2006/relationships/image" Target="media/image16.wmf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7.wmf"/><Relationship Id="rId343" Type="http://schemas.openxmlformats.org/officeDocument/2006/relationships/oleObject" Target="embeddings/oleObject183.bin"/><Relationship Id="rId342" Type="http://schemas.openxmlformats.org/officeDocument/2006/relationships/image" Target="media/image156.wmf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5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1.bin"/><Relationship Id="rId338" Type="http://schemas.openxmlformats.org/officeDocument/2006/relationships/image" Target="media/image154.wmf"/><Relationship Id="rId337" Type="http://schemas.openxmlformats.org/officeDocument/2006/relationships/oleObject" Target="embeddings/oleObject180.bin"/><Relationship Id="rId336" Type="http://schemas.openxmlformats.org/officeDocument/2006/relationships/image" Target="media/image153.wmf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50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6.bin"/><Relationship Id="rId328" Type="http://schemas.openxmlformats.org/officeDocument/2006/relationships/oleObject" Target="embeddings/oleObject175.bin"/><Relationship Id="rId327" Type="http://schemas.openxmlformats.org/officeDocument/2006/relationships/oleObject" Target="embeddings/oleObject174.bin"/><Relationship Id="rId326" Type="http://schemas.openxmlformats.org/officeDocument/2006/relationships/oleObject" Target="embeddings/oleObject173.bin"/><Relationship Id="rId325" Type="http://schemas.openxmlformats.org/officeDocument/2006/relationships/oleObject" Target="embeddings/oleObject172.bin"/><Relationship Id="rId324" Type="http://schemas.openxmlformats.org/officeDocument/2006/relationships/oleObject" Target="embeddings/oleObject171.bin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oleObject" Target="embeddings/oleObject168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67.bin"/><Relationship Id="rId318" Type="http://schemas.openxmlformats.org/officeDocument/2006/relationships/oleObject" Target="embeddings/oleObject166.bin"/><Relationship Id="rId317" Type="http://schemas.openxmlformats.org/officeDocument/2006/relationships/oleObject" Target="embeddings/oleObject165.bin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8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0.bin"/><Relationship Id="rId308" Type="http://schemas.openxmlformats.org/officeDocument/2006/relationships/oleObject" Target="embeddings/oleObject159.bin"/><Relationship Id="rId307" Type="http://schemas.openxmlformats.org/officeDocument/2006/relationships/oleObject" Target="embeddings/oleObject158.bin"/><Relationship Id="rId306" Type="http://schemas.openxmlformats.org/officeDocument/2006/relationships/image" Target="media/image145.wmf"/><Relationship Id="rId305" Type="http://schemas.openxmlformats.org/officeDocument/2006/relationships/oleObject" Target="embeddings/oleObject157.bin"/><Relationship Id="rId304" Type="http://schemas.openxmlformats.org/officeDocument/2006/relationships/oleObject" Target="embeddings/oleObject156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oleObject" Target="embeddings/oleObject153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43.wmf"/><Relationship Id="rId298" Type="http://schemas.openxmlformats.org/officeDocument/2006/relationships/oleObject" Target="embeddings/oleObject152.bin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2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1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40.wmf"/><Relationship Id="rId291" Type="http://schemas.openxmlformats.org/officeDocument/2006/relationships/oleObject" Target="embeddings/oleObject148.bin"/><Relationship Id="rId290" Type="http://schemas.openxmlformats.org/officeDocument/2006/relationships/oleObject" Target="embeddings/oleObject147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6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5.wmf"/><Relationship Id="rId280" Type="http://schemas.openxmlformats.org/officeDocument/2006/relationships/oleObject" Target="embeddings/oleObject142.bin"/><Relationship Id="rId28" Type="http://schemas.openxmlformats.org/officeDocument/2006/relationships/image" Target="media/image12.wmf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9.wmf"/><Relationship Id="rId268" Type="http://schemas.openxmlformats.org/officeDocument/2006/relationships/oleObject" Target="embeddings/oleObject136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2.bin"/><Relationship Id="rId26" Type="http://schemas.openxmlformats.org/officeDocument/2006/relationships/image" Target="media/image11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5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0.bin"/><Relationship Id="rId197" Type="http://schemas.openxmlformats.org/officeDocument/2006/relationships/oleObject" Target="embeddings/oleObject99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Microsoft</Company>
  <Pages>6</Pages>
  <Words>1838</Words>
  <Characters>2101</Characters>
  <Lines>0</Lines>
  <Paragraphs>0</Paragraphs>
  <TotalTime>1</TotalTime>
  <ScaleCrop>false</ScaleCrop>
  <LinksUpToDate>false</LinksUpToDate>
  <CharactersWithSpaces>2350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2018-05-06T12:04:00Z</dcterms:created>
  <dc:creator>gzdx</dc:creator>
  <cp:lastModifiedBy>caiqingjun</cp:lastModifiedBy>
  <cp:lastPrinted>2017-12-19T08:48:00Z</cp:lastPrinted>
  <dcterms:modified xsi:type="dcterms:W3CDTF">2022-06-11T12:23:41Z</dcterms:modified>
  <dc:title>院、系领导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KSORubyTemplateID" linkTarget="0">
    <vt:lpwstr>6</vt:lpwstr>
  </property>
  <property fmtid="{D5CDD505-2E9C-101B-9397-08002B2CF9AE}" pid="4" name="ICV">
    <vt:lpwstr>B28E1253799B4354B1A61D30329C0B1C</vt:lpwstr>
  </property>
</Properties>
</file>