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667B" w:rsidRDefault="00E2667B" w:rsidP="00E2667B">
      <w:pPr>
        <w:spacing w:line="480" w:lineRule="auto"/>
        <w:jc w:val="center"/>
        <w:rPr>
          <w:rFonts w:eastAsia="黑体"/>
          <w:sz w:val="44"/>
        </w:rPr>
      </w:pPr>
      <w:r>
        <w:rPr>
          <w:rFonts w:eastAsia="黑体" w:hint="eastAsia"/>
          <w:sz w:val="44"/>
        </w:rPr>
        <w:t>答辩委员会会议决议</w:t>
      </w:r>
    </w:p>
    <w:p w:rsidR="00E2667B" w:rsidRDefault="00E2667B" w:rsidP="00E2667B">
      <w:pPr>
        <w:spacing w:line="480" w:lineRule="auto"/>
        <w:jc w:val="center"/>
        <w:rPr>
          <w:rFonts w:eastAsia="黑体"/>
          <w:sz w:val="44"/>
        </w:rPr>
      </w:pPr>
    </w:p>
    <w:p w:rsidR="008571BB" w:rsidRDefault="008571BB" w:rsidP="00E2667B">
      <w:pPr>
        <w:ind w:firstLine="420"/>
        <w:rPr>
          <w:rFonts w:ascii="宋体" w:eastAsia="宋体" w:hAnsi="宋体"/>
          <w:sz w:val="24"/>
        </w:rPr>
      </w:pPr>
      <w:r w:rsidRPr="008571BB">
        <w:rPr>
          <w:rFonts w:ascii="宋体" w:eastAsia="宋体" w:hAnsi="宋体"/>
          <w:sz w:val="24"/>
        </w:rPr>
        <w:t>如何将应用程序的计算任务与计算平台的计算资源进行合理映射是高性能计算领域的关键问题之一。为了提升多线程程序运行的性能，</w:t>
      </w:r>
      <w:r>
        <w:rPr>
          <w:rFonts w:ascii="宋体" w:eastAsia="宋体" w:hAnsi="宋体" w:hint="eastAsia"/>
          <w:sz w:val="24"/>
        </w:rPr>
        <w:t>论</w:t>
      </w:r>
      <w:r w:rsidRPr="008571BB">
        <w:rPr>
          <w:rFonts w:ascii="宋体" w:eastAsia="宋体" w:hAnsi="宋体"/>
          <w:sz w:val="24"/>
        </w:rPr>
        <w:t>文拟研究面向众核处理器平台多线程静态映射优化机制，选题具有一定的理论与实践意义</w:t>
      </w:r>
      <w:r>
        <w:rPr>
          <w:rFonts w:ascii="宋体" w:eastAsia="宋体" w:hAnsi="宋体" w:hint="eastAsia"/>
          <w:sz w:val="24"/>
        </w:rPr>
        <w:t>。</w:t>
      </w:r>
    </w:p>
    <w:p w:rsidR="008571BB" w:rsidRDefault="008571BB" w:rsidP="00E2667B">
      <w:pPr>
        <w:ind w:firstLine="420"/>
        <w:rPr>
          <w:rFonts w:ascii="宋体" w:eastAsia="宋体" w:hAnsi="宋体"/>
          <w:sz w:val="24"/>
        </w:rPr>
      </w:pPr>
      <w:r>
        <w:rPr>
          <w:rFonts w:ascii="宋体" w:eastAsia="宋体" w:hAnsi="宋体" w:hint="eastAsia"/>
          <w:sz w:val="24"/>
        </w:rPr>
        <w:t>论文</w:t>
      </w:r>
      <w:r w:rsidRPr="00C52EAA">
        <w:rPr>
          <w:rFonts w:ascii="宋体" w:eastAsia="宋体" w:hAnsi="宋体"/>
          <w:sz w:val="24"/>
        </w:rPr>
        <w:t>调研了多线程静态映射的相关技术与理论</w:t>
      </w:r>
      <w:r w:rsidR="00AA6C3F">
        <w:rPr>
          <w:rFonts w:ascii="宋体" w:eastAsia="宋体" w:hAnsi="宋体" w:hint="eastAsia"/>
          <w:sz w:val="24"/>
        </w:rPr>
        <w:t>,</w:t>
      </w:r>
      <w:r w:rsidRPr="00C52EAA">
        <w:rPr>
          <w:rFonts w:ascii="宋体" w:eastAsia="宋体" w:hAnsi="宋体"/>
          <w:sz w:val="24"/>
        </w:rPr>
        <w:t>提出了针对多线程并行应用程序的静态线程到计算核心的映射优化机制</w:t>
      </w:r>
      <w:r w:rsidR="00AA6C3F">
        <w:rPr>
          <w:rFonts w:ascii="宋体" w:eastAsia="宋体" w:hAnsi="宋体" w:hint="eastAsia"/>
          <w:sz w:val="24"/>
        </w:rPr>
        <w:t>,</w:t>
      </w:r>
      <w:r w:rsidRPr="00C52EAA">
        <w:rPr>
          <w:rFonts w:ascii="宋体" w:eastAsia="宋体" w:hAnsi="宋体"/>
          <w:sz w:val="24"/>
        </w:rPr>
        <w:t>提出了</w:t>
      </w:r>
      <w:r w:rsidRPr="008571BB">
        <w:rPr>
          <w:rFonts w:ascii="Times New Roman" w:eastAsia="宋体" w:hAnsi="Times New Roman" w:cs="Times New Roman"/>
          <w:sz w:val="24"/>
        </w:rPr>
        <w:t>CMLB</w:t>
      </w:r>
      <w:r w:rsidRPr="00C52EAA">
        <w:rPr>
          <w:rFonts w:ascii="宋体" w:eastAsia="宋体" w:hAnsi="宋体"/>
          <w:sz w:val="24"/>
        </w:rPr>
        <w:t>线程分组算法；对所设计实现的映射机制的性能进行测试与分析</w:t>
      </w:r>
      <w:r>
        <w:rPr>
          <w:rFonts w:ascii="宋体" w:eastAsia="宋体" w:hAnsi="宋体" w:hint="eastAsia"/>
          <w:sz w:val="24"/>
        </w:rPr>
        <w:t>。</w:t>
      </w:r>
    </w:p>
    <w:p w:rsidR="008571BB" w:rsidRDefault="008571BB" w:rsidP="00E2667B">
      <w:pPr>
        <w:ind w:firstLine="420"/>
        <w:rPr>
          <w:rFonts w:ascii="宋体" w:eastAsia="宋体" w:hAnsi="宋体"/>
          <w:sz w:val="24"/>
        </w:rPr>
      </w:pPr>
      <w:r w:rsidRPr="00C52EAA">
        <w:rPr>
          <w:rFonts w:ascii="宋体" w:eastAsia="宋体" w:hAnsi="宋体"/>
          <w:sz w:val="24"/>
        </w:rPr>
        <w:t>论文</w:t>
      </w:r>
      <w:r w:rsidRPr="00281414">
        <w:rPr>
          <w:rFonts w:ascii="Times New Roman" w:eastAsia="宋体" w:hAnsi="Times New Roman" w:hint="eastAsia"/>
          <w:sz w:val="24"/>
          <w:szCs w:val="20"/>
        </w:rPr>
        <w:t>写作认真</w:t>
      </w:r>
      <w:r>
        <w:rPr>
          <w:rFonts w:ascii="Times New Roman" w:eastAsia="宋体" w:hAnsi="Times New Roman" w:hint="eastAsia"/>
          <w:sz w:val="24"/>
          <w:szCs w:val="20"/>
        </w:rPr>
        <w:t>，</w:t>
      </w:r>
      <w:r w:rsidRPr="00C52EAA">
        <w:rPr>
          <w:rFonts w:ascii="宋体" w:eastAsia="宋体" w:hAnsi="宋体"/>
          <w:sz w:val="24"/>
        </w:rPr>
        <w:t>结构基本合理，工作量适中，达到</w:t>
      </w:r>
      <w:bookmarkStart w:id="0" w:name="_GoBack"/>
      <w:bookmarkEnd w:id="0"/>
      <w:r w:rsidRPr="00C52EAA">
        <w:rPr>
          <w:rFonts w:ascii="宋体" w:eastAsia="宋体" w:hAnsi="宋体"/>
          <w:sz w:val="24"/>
        </w:rPr>
        <w:t>了软件工程硕士学位论文的基本要求。该论文表明作者掌握了本专业的基本知识和技术，具备本专业相关的研究开发工作的能力。</w:t>
      </w:r>
    </w:p>
    <w:p w:rsidR="00B72CCB" w:rsidRPr="00B72CCB" w:rsidRDefault="00B72CCB" w:rsidP="00E2667B">
      <w:pPr>
        <w:adjustRightInd w:val="0"/>
        <w:snapToGrid w:val="0"/>
        <w:ind w:firstLine="420"/>
        <w:rPr>
          <w:rFonts w:ascii="宋体" w:eastAsia="宋体" w:hAnsi="宋体"/>
          <w:sz w:val="24"/>
        </w:rPr>
      </w:pPr>
      <w:r w:rsidRPr="00B72CCB">
        <w:rPr>
          <w:rFonts w:ascii="宋体" w:eastAsia="宋体" w:hAnsi="宋体" w:hint="eastAsia"/>
          <w:sz w:val="24"/>
        </w:rPr>
        <w:t>答辩中讲述清晰，回答问题正确，经答辩委员会讨论和无记名投票表决，一致同意通过学位论文答辩，并一致建议授予</w:t>
      </w:r>
      <w:r>
        <w:rPr>
          <w:rFonts w:ascii="宋体" w:eastAsia="宋体" w:hAnsi="宋体" w:hint="eastAsia"/>
          <w:sz w:val="24"/>
        </w:rPr>
        <w:t>张钰鑫</w:t>
      </w:r>
      <w:r w:rsidRPr="00B72CCB">
        <w:rPr>
          <w:rFonts w:ascii="宋体" w:eastAsia="宋体" w:hAnsi="宋体" w:hint="eastAsia"/>
          <w:sz w:val="24"/>
        </w:rPr>
        <w:t>软件工程硕士学位。</w:t>
      </w:r>
    </w:p>
    <w:p w:rsidR="00B72CCB" w:rsidRPr="008571BB" w:rsidRDefault="00B72CCB" w:rsidP="008571BB">
      <w:pPr>
        <w:ind w:firstLine="420"/>
        <w:rPr>
          <w:rFonts w:ascii="宋体" w:eastAsia="宋体" w:hAnsi="宋体"/>
          <w:sz w:val="24"/>
        </w:rPr>
      </w:pPr>
    </w:p>
    <w:sectPr w:rsidR="00B72CCB" w:rsidRPr="008571BB" w:rsidSect="00FB53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B"/>
    <w:rsid w:val="004C29B5"/>
    <w:rsid w:val="008571BB"/>
    <w:rsid w:val="00AA6C3F"/>
    <w:rsid w:val="00B72CCB"/>
    <w:rsid w:val="00E2667B"/>
    <w:rsid w:val="00FB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FA79"/>
  <w15:chartTrackingRefBased/>
  <w15:docId w15:val="{D8BCF07B-22D8-714C-8120-33E4A063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85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钰鑫 张</dc:creator>
  <cp:keywords/>
  <dc:description/>
  <cp:lastModifiedBy>钰鑫 张</cp:lastModifiedBy>
  <cp:revision>3</cp:revision>
  <dcterms:created xsi:type="dcterms:W3CDTF">2021-05-18T07:50:00Z</dcterms:created>
  <dcterms:modified xsi:type="dcterms:W3CDTF">2021-05-21T08:42:00Z</dcterms:modified>
</cp:coreProperties>
</file>