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5D066" w14:textId="77777777" w:rsidR="00923B5D" w:rsidRDefault="003D1571">
      <w:pPr>
        <w:pStyle w:val="3"/>
        <w:jc w:val="center"/>
        <w:rPr>
          <w:rFonts w:ascii="宋体" w:eastAsia="宋体" w:hAnsi="宋体"/>
        </w:rPr>
      </w:pPr>
      <w:r>
        <w:rPr>
          <w:rFonts w:ascii="宋体" w:eastAsia="宋体" w:hAnsi="宋体"/>
        </w:rPr>
        <w:t>韩孟涛</w:t>
      </w:r>
      <w:r>
        <w:rPr>
          <w:rFonts w:ascii="宋体" w:eastAsia="宋体" w:hAnsi="宋体" w:hint="eastAsia"/>
        </w:rPr>
        <w:t>硕士学位论文答辩决议（草案）</w:t>
      </w:r>
    </w:p>
    <w:p w14:paraId="3DB8C361" w14:textId="0496906F" w:rsidR="00923B5D" w:rsidRDefault="003D1571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场景语义分割</w:t>
      </w:r>
      <w:r>
        <w:rPr>
          <w:rFonts w:ascii="宋体" w:eastAsia="宋体" w:hAnsi="宋体" w:hint="eastAsia"/>
          <w:sz w:val="24"/>
          <w:szCs w:val="24"/>
        </w:rPr>
        <w:t>不仅是室内场景理解的核心技术，更是计算机视觉处理的重点和难点。虽然可以通过场景分割的方法提取到目标物体或物体高维特征，但是由于</w:t>
      </w:r>
      <w:r>
        <w:rPr>
          <w:rFonts w:ascii="宋体" w:eastAsia="宋体" w:hAnsi="宋体" w:hint="eastAsia"/>
          <w:sz w:val="24"/>
          <w:szCs w:val="24"/>
        </w:rPr>
        <w:t>3D</w:t>
      </w:r>
      <w:r>
        <w:rPr>
          <w:rFonts w:ascii="宋体" w:eastAsia="宋体" w:hAnsi="宋体" w:hint="eastAsia"/>
          <w:sz w:val="24"/>
          <w:szCs w:val="24"/>
        </w:rPr>
        <w:t>传感器无法摄取大规模完整场景点云，因此还需要通过点云配准方法将不同视角下的点云数据匹配到一起，从而</w:t>
      </w:r>
      <w:r>
        <w:rPr>
          <w:rFonts w:ascii="宋体" w:eastAsia="宋体" w:hAnsi="宋体" w:hint="eastAsia"/>
          <w:sz w:val="24"/>
          <w:szCs w:val="24"/>
        </w:rPr>
        <w:t>实现进一步的视觉研究</w:t>
      </w:r>
      <w:r>
        <w:rPr>
          <w:rFonts w:ascii="宋体" w:eastAsia="宋体" w:hAnsi="宋体" w:hint="eastAsia"/>
          <w:sz w:val="24"/>
          <w:szCs w:val="24"/>
        </w:rPr>
        <w:t>。论文针对点云语义分割和点云配准中存在的问题展开研究工作，选题</w:t>
      </w:r>
      <w:r>
        <w:rPr>
          <w:rFonts w:ascii="宋体" w:eastAsia="宋体" w:hAnsi="宋体" w:hint="eastAsia"/>
          <w:sz w:val="24"/>
          <w:szCs w:val="24"/>
        </w:rPr>
        <w:t>具有一定的理论和实用价值。</w:t>
      </w:r>
    </w:p>
    <w:p w14:paraId="5E4A139E" w14:textId="7CC06D72" w:rsidR="00923B5D" w:rsidRDefault="003D1571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论文的主要研究工作主要基于图神经网络的思想，首先，针对点云语义分割问题，论文提出了一种新的联合边缘图卷积神经网络方法，</w:t>
      </w:r>
      <w:r>
        <w:rPr>
          <w:rFonts w:ascii="宋体" w:eastAsia="宋体" w:hAnsi="宋体" w:hint="eastAsia"/>
          <w:sz w:val="24"/>
          <w:szCs w:val="24"/>
        </w:rPr>
        <w:t>通过特征加权提高局部特征获取的能力；并且通过跨维度特征融合</w:t>
      </w:r>
      <w:r>
        <w:rPr>
          <w:rFonts w:ascii="宋体" w:eastAsia="宋体" w:hAnsi="宋体" w:hint="eastAsia"/>
          <w:sz w:val="24"/>
          <w:szCs w:val="24"/>
        </w:rPr>
        <w:t>有效增强语义分割网络提取小目标物体的能力。与其他方法相比，该算法在公共数据集上对小目标物体分割准确性高，可以有效应用于场景点云的分割任务。其次，针对点云配准存在精度不高、实时性差等问题，通过</w:t>
      </w:r>
      <w:r>
        <w:rPr>
          <w:rFonts w:ascii="宋体" w:eastAsia="宋体" w:hAnsi="宋体" w:hint="eastAsia"/>
          <w:sz w:val="24"/>
          <w:szCs w:val="24"/>
        </w:rPr>
        <w:t>深度学习等方法来提高双视角点云配准的准确率和效率，并</w:t>
      </w:r>
      <w:r>
        <w:rPr>
          <w:rFonts w:ascii="宋体" w:eastAsia="宋体" w:hAnsi="宋体" w:hint="eastAsia"/>
          <w:sz w:val="24"/>
          <w:szCs w:val="24"/>
        </w:rPr>
        <w:t>提出了端到端的点云配准网络，该网络能够有效提取点云间的局部特征，通过网络迭代学习软对应的退火参数，避免人为的超参数设置，计算出最优的旋转平移矩阵，解决了定位导航等问题。</w:t>
      </w:r>
      <w:r>
        <w:rPr>
          <w:rFonts w:ascii="宋体" w:eastAsia="宋体" w:hAnsi="宋体" w:hint="eastAsia"/>
          <w:sz w:val="24"/>
          <w:szCs w:val="24"/>
        </w:rPr>
        <w:t>最后在公开数据集上进行了验证和分析，均取得了良好的验证结果。</w:t>
      </w:r>
    </w:p>
    <w:p w14:paraId="5ADF8EC1" w14:textId="77777777" w:rsidR="00923B5D" w:rsidRDefault="003D1571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论文写作认真，条理清晰，结构合理，表明作者已基本掌握本学科的理论基础和专业知识，能够掌握本领域常用的研究算法和算法实现方式，具有一定的科研从事工作的能力。</w:t>
      </w:r>
    </w:p>
    <w:p w14:paraId="4D7473B4" w14:textId="77777777" w:rsidR="00923B5D" w:rsidRDefault="003D1571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答辩中讲述清晰，回答问题正确，经答辩委员会讨论和无记名投票表决，一致同意通过学位论文答辩，并一致建议授予韩孟涛软件工程专业硕士学位。</w:t>
      </w:r>
    </w:p>
    <w:sectPr w:rsidR="00923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255"/>
    <w:rsid w:val="00223255"/>
    <w:rsid w:val="002F53A9"/>
    <w:rsid w:val="003D1571"/>
    <w:rsid w:val="003F09C1"/>
    <w:rsid w:val="007B0484"/>
    <w:rsid w:val="00923B5D"/>
    <w:rsid w:val="00DB1E13"/>
    <w:rsid w:val="7E79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02CA"/>
  <w15:docId w15:val="{6BCAE475-4507-426A-BE81-BFB73858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 孟涛</dc:creator>
  <cp:lastModifiedBy>韩 孟涛</cp:lastModifiedBy>
  <cp:revision>5</cp:revision>
  <cp:lastPrinted>2021-05-18T08:34:00Z</cp:lastPrinted>
  <dcterms:created xsi:type="dcterms:W3CDTF">2021-05-12T07:00:00Z</dcterms:created>
  <dcterms:modified xsi:type="dcterms:W3CDTF">2021-05-19T02:15:00Z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2052-10.1.0.7346</vt:lpwstr>
  </property>
</Properties>
</file>