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在无遮挡或有轻微遮挡环境下的丢包率测试结果：</w:t>
      </w:r>
    </w:p>
    <w:tbl>
      <w:tblPr>
        <w:tblStyle w:val="3"/>
        <w:tblW w:w="646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80"/>
        <w:gridCol w:w="915"/>
        <w:gridCol w:w="1620"/>
        <w:gridCol w:w="1605"/>
        <w:gridCol w:w="1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距离</w:t>
            </w:r>
          </w:p>
        </w:tc>
        <w:tc>
          <w:tcPr>
            <w:tcW w:w="915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1500m</w:t>
            </w:r>
          </w:p>
        </w:tc>
        <w:tc>
          <w:tcPr>
            <w:tcW w:w="1620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2000m</w:t>
            </w:r>
          </w:p>
        </w:tc>
        <w:tc>
          <w:tcPr>
            <w:tcW w:w="1605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2500m</w:t>
            </w:r>
          </w:p>
        </w:tc>
        <w:tc>
          <w:tcPr>
            <w:tcW w:w="1245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3400m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发包数</w:t>
            </w:r>
          </w:p>
        </w:tc>
        <w:tc>
          <w:tcPr>
            <w:tcW w:w="915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367</w:t>
            </w:r>
          </w:p>
        </w:tc>
        <w:tc>
          <w:tcPr>
            <w:tcW w:w="1620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303</w:t>
            </w:r>
          </w:p>
        </w:tc>
        <w:tc>
          <w:tcPr>
            <w:tcW w:w="1605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312</w:t>
            </w:r>
          </w:p>
        </w:tc>
        <w:tc>
          <w:tcPr>
            <w:tcW w:w="1245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接收包数</w:t>
            </w:r>
          </w:p>
        </w:tc>
        <w:tc>
          <w:tcPr>
            <w:tcW w:w="915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366</w:t>
            </w:r>
          </w:p>
        </w:tc>
        <w:tc>
          <w:tcPr>
            <w:tcW w:w="1620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184</w:t>
            </w:r>
          </w:p>
        </w:tc>
        <w:tc>
          <w:tcPr>
            <w:tcW w:w="1605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155</w:t>
            </w:r>
          </w:p>
        </w:tc>
        <w:tc>
          <w:tcPr>
            <w:tcW w:w="1245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198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丢包率</w:t>
            </w:r>
          </w:p>
        </w:tc>
        <w:tc>
          <w:tcPr>
            <w:tcW w:w="915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0.27%</w:t>
            </w:r>
          </w:p>
        </w:tc>
        <w:tc>
          <w:tcPr>
            <w:tcW w:w="1620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39.27%</w:t>
            </w:r>
          </w:p>
        </w:tc>
        <w:tc>
          <w:tcPr>
            <w:tcW w:w="1605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50.32%</w:t>
            </w:r>
          </w:p>
        </w:tc>
        <w:tc>
          <w:tcPr>
            <w:tcW w:w="1245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36.74%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遮挡情况</w:t>
            </w:r>
          </w:p>
        </w:tc>
        <w:tc>
          <w:tcPr>
            <w:tcW w:w="915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无遮挡</w:t>
            </w:r>
          </w:p>
        </w:tc>
        <w:tc>
          <w:tcPr>
            <w:tcW w:w="1620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无遮挡</w:t>
            </w:r>
          </w:p>
        </w:tc>
        <w:tc>
          <w:tcPr>
            <w:tcW w:w="1605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无遮挡</w:t>
            </w:r>
          </w:p>
        </w:tc>
        <w:tc>
          <w:tcPr>
            <w:tcW w:w="1245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轻微有遮挡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915" w:type="dxa"/>
            <w:shd w:val="clear" w:color="auto" w:fill="auto"/>
            <w:vAlign w:val="bottom"/>
          </w:tcPr>
          <w:p>
            <w:pPr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1620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有时不丢包，有时长时间收不到</w:t>
            </w:r>
          </w:p>
        </w:tc>
        <w:tc>
          <w:tcPr>
            <w:tcW w:w="1605" w:type="dxa"/>
            <w:shd w:val="clear" w:color="auto" w:fill="auto"/>
            <w:vAlign w:val="bottom"/>
          </w:tcPr>
          <w:p>
            <w:pPr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有时不丢包，有时长时间收不到</w:t>
            </w:r>
          </w:p>
        </w:tc>
        <w:tc>
          <w:tcPr>
            <w:tcW w:w="1245" w:type="dxa"/>
            <w:shd w:val="clear" w:color="auto" w:fill="auto"/>
            <w:vAlign w:val="bottom"/>
          </w:tcPr>
          <w:p>
            <w:pPr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</w:tr>
    </w:tbl>
    <w:p>
      <w:r>
        <w:rPr>
          <w:rFonts w:hint="eastAsia"/>
        </w:rPr>
        <w:t>测试地点：</w:t>
      </w:r>
    </w:p>
    <w:p>
      <w:r>
        <w:drawing>
          <wp:inline distT="0" distB="0" distL="0" distR="0">
            <wp:extent cx="5273675" cy="6381750"/>
            <wp:effectExtent l="0" t="0" r="3175" b="0"/>
            <wp:docPr id="3" name="图片 3" descr="E:\QQ\761476912\FileRecv\MobileFile\Image\(~QP8BZ_NM%X~0X5W]B7UQ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:\QQ\761476912\FileRecv\MobileFile\Image\(~QP8BZ_NM%X~0X5W]B7UQC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067" cy="638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红点为</w:t>
      </w:r>
      <w:r>
        <w:t>未测点，绿点数据无丢失。</w:t>
      </w:r>
    </w:p>
    <w:p>
      <w:r>
        <w:rPr>
          <w:rFonts w:hint="eastAsia"/>
        </w:rPr>
        <w:t>有遮挡环境下的丢包率结果：</w:t>
      </w:r>
    </w:p>
    <w:tbl>
      <w:tblPr>
        <w:tblStyle w:val="3"/>
        <w:tblpPr w:leftFromText="180" w:rightFromText="180" w:vertAnchor="text" w:horzAnchor="page" w:tblpX="1334" w:tblpY="257"/>
        <w:tblOverlap w:val="never"/>
        <w:tblW w:w="98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53"/>
        <w:gridCol w:w="960"/>
        <w:gridCol w:w="1215"/>
        <w:gridCol w:w="1200"/>
        <w:gridCol w:w="1095"/>
        <w:gridCol w:w="1125"/>
        <w:gridCol w:w="1529"/>
        <w:gridCol w:w="16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22" w:hRule="atLeast"/>
        </w:trPr>
        <w:tc>
          <w:tcPr>
            <w:tcW w:w="1153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距离</w:t>
            </w:r>
          </w:p>
        </w:tc>
        <w:tc>
          <w:tcPr>
            <w:tcW w:w="960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250m操场</w:t>
            </w:r>
          </w:p>
        </w:tc>
        <w:tc>
          <w:tcPr>
            <w:tcW w:w="1215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500m工程楼</w:t>
            </w:r>
          </w:p>
        </w:tc>
        <w:tc>
          <w:tcPr>
            <w:tcW w:w="1200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750m逸夫博物馆</w:t>
            </w:r>
          </w:p>
        </w:tc>
        <w:tc>
          <w:tcPr>
            <w:tcW w:w="1095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1000m东方巴黎苑</w:t>
            </w:r>
          </w:p>
        </w:tc>
        <w:tc>
          <w:tcPr>
            <w:tcW w:w="1125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1500m椰岛造型</w:t>
            </w:r>
          </w:p>
        </w:tc>
        <w:tc>
          <w:tcPr>
            <w:tcW w:w="1529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1700m工商银行</w:t>
            </w:r>
          </w:p>
        </w:tc>
        <w:tc>
          <w:tcPr>
            <w:tcW w:w="1603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2100m建设银行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2" w:hRule="atLeast"/>
        </w:trPr>
        <w:tc>
          <w:tcPr>
            <w:tcW w:w="1153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发包数</w:t>
            </w:r>
          </w:p>
        </w:tc>
        <w:tc>
          <w:tcPr>
            <w:tcW w:w="960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339</w:t>
            </w:r>
          </w:p>
        </w:tc>
        <w:tc>
          <w:tcPr>
            <w:tcW w:w="1215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309</w:t>
            </w:r>
          </w:p>
        </w:tc>
        <w:tc>
          <w:tcPr>
            <w:tcW w:w="1200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312</w:t>
            </w:r>
          </w:p>
        </w:tc>
        <w:tc>
          <w:tcPr>
            <w:tcW w:w="1095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305</w:t>
            </w:r>
          </w:p>
        </w:tc>
        <w:tc>
          <w:tcPr>
            <w:tcW w:w="1125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306</w:t>
            </w:r>
          </w:p>
        </w:tc>
        <w:tc>
          <w:tcPr>
            <w:tcW w:w="1529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308</w:t>
            </w:r>
          </w:p>
        </w:tc>
        <w:tc>
          <w:tcPr>
            <w:tcW w:w="1603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2" w:hRule="atLeast"/>
        </w:trPr>
        <w:tc>
          <w:tcPr>
            <w:tcW w:w="1153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接收到的数</w:t>
            </w:r>
          </w:p>
        </w:tc>
        <w:tc>
          <w:tcPr>
            <w:tcW w:w="960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339</w:t>
            </w:r>
          </w:p>
        </w:tc>
        <w:tc>
          <w:tcPr>
            <w:tcW w:w="1215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301</w:t>
            </w:r>
          </w:p>
        </w:tc>
        <w:tc>
          <w:tcPr>
            <w:tcW w:w="1200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253</w:t>
            </w:r>
          </w:p>
        </w:tc>
        <w:tc>
          <w:tcPr>
            <w:tcW w:w="1095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227</w:t>
            </w:r>
          </w:p>
        </w:tc>
        <w:tc>
          <w:tcPr>
            <w:tcW w:w="1125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161</w:t>
            </w:r>
          </w:p>
        </w:tc>
        <w:tc>
          <w:tcPr>
            <w:tcW w:w="1529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202</w:t>
            </w:r>
          </w:p>
        </w:tc>
        <w:tc>
          <w:tcPr>
            <w:tcW w:w="1603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2" w:hRule="atLeast"/>
        </w:trPr>
        <w:tc>
          <w:tcPr>
            <w:tcW w:w="1153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丢包率</w:t>
            </w:r>
          </w:p>
        </w:tc>
        <w:tc>
          <w:tcPr>
            <w:tcW w:w="960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0%</w:t>
            </w:r>
          </w:p>
        </w:tc>
        <w:tc>
          <w:tcPr>
            <w:tcW w:w="1215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2.59%</w:t>
            </w:r>
          </w:p>
        </w:tc>
        <w:tc>
          <w:tcPr>
            <w:tcW w:w="1200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18.91%</w:t>
            </w:r>
          </w:p>
        </w:tc>
        <w:tc>
          <w:tcPr>
            <w:tcW w:w="1095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25.57%</w:t>
            </w:r>
          </w:p>
        </w:tc>
        <w:tc>
          <w:tcPr>
            <w:tcW w:w="1125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47.39%</w:t>
            </w:r>
          </w:p>
        </w:tc>
        <w:tc>
          <w:tcPr>
            <w:tcW w:w="1529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34.42%</w:t>
            </w:r>
          </w:p>
        </w:tc>
        <w:tc>
          <w:tcPr>
            <w:tcW w:w="1603" w:type="dxa"/>
            <w:shd w:val="clear" w:color="auto" w:fill="auto"/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83.61%</w:t>
            </w:r>
          </w:p>
        </w:tc>
      </w:tr>
    </w:tbl>
    <w:p>
      <w:r>
        <w:rPr>
          <w:rFonts w:hint="eastAsia"/>
        </w:rPr>
        <w:t>测试地点：从教二楼5楼发出消息：（从地面发射感觉效果会差很多）</w:t>
      </w:r>
    </w:p>
    <w:p>
      <w:r>
        <w:rPr>
          <w:rFonts w:hint="eastAsia"/>
        </w:rPr>
        <w:drawing>
          <wp:inline distT="0" distB="0" distL="114300" distR="114300">
            <wp:extent cx="5273675" cy="6619875"/>
            <wp:effectExtent l="0" t="0" r="3175" b="9525"/>
            <wp:docPr id="2" name="图片 2" descr="$O%$7C]GG_@EXT0S]YD{2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$O%$7C]GG_@EXT0S]YD{2G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昨天未测地点</w:t>
      </w:r>
      <w:r>
        <w:t>及长江沿岸测试结果：</w:t>
      </w:r>
    </w:p>
    <w:tbl>
      <w:tblPr>
        <w:tblStyle w:val="3"/>
        <w:tblW w:w="9945" w:type="dxa"/>
        <w:tblInd w:w="7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1"/>
        <w:gridCol w:w="960"/>
        <w:gridCol w:w="1140"/>
        <w:gridCol w:w="1140"/>
        <w:gridCol w:w="1080"/>
        <w:gridCol w:w="1290"/>
        <w:gridCol w:w="1224"/>
        <w:gridCol w:w="1080"/>
        <w:gridCol w:w="10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lef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3000m沧浪亭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lef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3400m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lef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4000m落霞水榭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lef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5000m九女墩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lef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 xml:space="preserve">6公里水政监察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lef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七公里长江二桥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lef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7600m码头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lef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8公里中国渔政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lef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十公里测试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righ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362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righ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313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righ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345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righ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388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righ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372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righ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321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righ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323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righ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583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righ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300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righ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311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righ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198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righ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332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righ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384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righ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343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righ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301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righ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235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righ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136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righ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righ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14.09%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righ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36.74%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righ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3.77%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righ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1.03%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righ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7.80%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righ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6.23%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righ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27.24%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righ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76.67%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righ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100%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lef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无遮挡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lef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轻微有遮挡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lef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无遮挡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lef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无遮挡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lef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轻微遮挡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lef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位置较高，接受稳定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lef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轻微有遮挡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lef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轻微有遮挡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lef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有遮挡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right"/>
              <w:rPr>
                <w:rFonts w:hint="eastAsia" w:ascii="宋体" w:hAnsi="宋体"/>
                <w:color w:val="000000"/>
                <w:sz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right"/>
              <w:rPr>
                <w:rFonts w:hint="eastAsia" w:ascii="宋体" w:hAnsi="宋体"/>
                <w:color w:val="000000"/>
                <w:sz w:val="22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right"/>
              <w:rPr>
                <w:rFonts w:hint="eastAsia" w:ascii="宋体" w:hAnsi="宋体"/>
                <w:color w:val="000000"/>
                <w:sz w:val="22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right"/>
              <w:rPr>
                <w:rFonts w:hint="eastAsia" w:ascii="宋体" w:hAnsi="宋体"/>
                <w:color w:val="000000"/>
                <w:sz w:val="22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right"/>
              <w:rPr>
                <w:rFonts w:hint="eastAsia" w:ascii="宋体" w:hAnsi="宋体"/>
                <w:color w:val="000000"/>
                <w:sz w:val="22"/>
              </w:rPr>
            </w:pP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right"/>
              <w:rPr>
                <w:rFonts w:hint="eastAsia" w:ascii="宋体" w:hAnsi="宋体"/>
                <w:color w:val="000000"/>
                <w:sz w:val="22"/>
              </w:rPr>
            </w:pP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lef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连续收到几个，然后漏一个两个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lef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有时候有几个，有时候收不到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top"/>
          </w:tcPr>
          <w:p>
            <w:pPr>
              <w:spacing w:beforeLines="0" w:afterLines="0"/>
              <w:jc w:val="left"/>
              <w:rPr>
                <w:rFonts w:hint="eastAsia" w:ascii="宋体" w:hAnsi="宋体"/>
                <w:color w:val="000000"/>
                <w:sz w:val="22"/>
              </w:rPr>
            </w:pPr>
            <w:r>
              <w:rPr>
                <w:rFonts w:hint="eastAsia" w:ascii="宋体" w:hAnsi="宋体"/>
                <w:color w:val="000000"/>
                <w:sz w:val="22"/>
              </w:rPr>
              <w:t>完全收不到</w:t>
            </w:r>
          </w:p>
        </w:tc>
      </w:tr>
    </w:tbl>
    <w:p/>
    <w:p>
      <w:r>
        <w:rPr>
          <w:rFonts w:hint="eastAsia"/>
        </w:rPr>
        <w:t>测试地点</w:t>
      </w:r>
      <w:r>
        <w:t>：</w:t>
      </w:r>
    </w:p>
    <w:p>
      <w:r>
        <w:drawing>
          <wp:inline distT="0" distB="0" distL="0" distR="0">
            <wp:extent cx="5274310" cy="6405245"/>
            <wp:effectExtent l="0" t="0" r="2540" b="14605"/>
            <wp:docPr id="1" name="图片 1" descr="I:\测丢包率\`2DI{S}ERUKA{$R$`GA4RL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:\测丢包率\`2DI{S}ERUKA{$R$`GA4RL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红点为第一次测试时的发射点和接收点，后来改到黄点发射。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02A4F"/>
    <w:rsid w:val="0053602E"/>
    <w:rsid w:val="00634423"/>
    <w:rsid w:val="009648C2"/>
    <w:rsid w:val="00A1616D"/>
    <w:rsid w:val="25D10D59"/>
    <w:rsid w:val="2B8B3729"/>
    <w:rsid w:val="2DA04B8A"/>
    <w:rsid w:val="2E8A4D4B"/>
    <w:rsid w:val="65C74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69</Words>
  <Characters>399</Characters>
  <Lines>3</Lines>
  <Paragraphs>1</Paragraphs>
  <TotalTime>0</TotalTime>
  <ScaleCrop>false</ScaleCrop>
  <LinksUpToDate>false</LinksUpToDate>
  <CharactersWithSpaces>467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zyy</dc:creator>
  <cp:lastModifiedBy>zyy</cp:lastModifiedBy>
  <dcterms:modified xsi:type="dcterms:W3CDTF">2018-02-01T13:59:43Z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