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2E" w:rsidRDefault="00E53A2E" w:rsidP="00E53A2E">
      <w:pPr>
        <w:pStyle w:val="1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5000元电脑配置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CPU</w:t>
      </w:r>
      <w:r>
        <w:rPr>
          <w:rFonts w:ascii="&amp;quot" w:hAnsi="&amp;quot"/>
          <w:b w:val="0"/>
          <w:bCs w:val="0"/>
          <w:color w:val="FF0000"/>
          <w:sz w:val="21"/>
          <w:szCs w:val="21"/>
        </w:rPr>
        <w:t>*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11" name="图片 11" descr="AMD Ryzen 5 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D Ryzen 5 26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6" w:history="1">
              <w:r>
                <w:rPr>
                  <w:rStyle w:val="a3"/>
                  <w:color w:val="333333"/>
                </w:rPr>
                <w:t>AMD Ryzen 5 2600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jc w:val="center"/>
        <w:textAlignment w:val="top"/>
        <w:rPr>
          <w:rFonts w:ascii="&amp;quot" w:hAnsi="&amp;quot"/>
          <w:color w:val="999999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jc w:val="left"/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1359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主板</w:t>
      </w:r>
      <w:r>
        <w:rPr>
          <w:rFonts w:ascii="&amp;quot" w:hAnsi="&amp;quot"/>
          <w:b w:val="0"/>
          <w:bCs w:val="0"/>
          <w:color w:val="FF0000"/>
          <w:sz w:val="21"/>
          <w:szCs w:val="21"/>
        </w:rPr>
        <w:t>*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10" name="图片 10" descr="映泰B450M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映泰B450MH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8" w:history="1">
              <w:proofErr w:type="gramStart"/>
              <w:r>
                <w:rPr>
                  <w:rStyle w:val="a3"/>
                  <w:color w:val="333333"/>
                </w:rPr>
                <w:t>映泰</w:t>
              </w:r>
              <w:proofErr w:type="gramEnd"/>
              <w:r>
                <w:rPr>
                  <w:rStyle w:val="a3"/>
                  <w:color w:val="333333"/>
                </w:rPr>
                <w:t>B450MHC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jc w:val="center"/>
        <w:textAlignment w:val="top"/>
        <w:rPr>
          <w:rFonts w:ascii="&amp;quot" w:hAnsi="&amp;quot"/>
          <w:color w:val="999999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jc w:val="left"/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499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内存</w:t>
      </w:r>
      <w:r>
        <w:rPr>
          <w:rFonts w:ascii="&amp;quot" w:hAnsi="&amp;quot"/>
          <w:b w:val="0"/>
          <w:bCs w:val="0"/>
          <w:color w:val="FF0000"/>
          <w:sz w:val="21"/>
          <w:szCs w:val="21"/>
        </w:rPr>
        <w:t>*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9" name="图片 9" descr="影驰GAMER 8GB DDR4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影驰GAMER 8GB DDR4 2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10" w:history="1">
              <w:proofErr w:type="gramStart"/>
              <w:r>
                <w:rPr>
                  <w:rStyle w:val="a3"/>
                  <w:color w:val="333333"/>
                </w:rPr>
                <w:t>影驰</w:t>
              </w:r>
              <w:proofErr w:type="gramEnd"/>
              <w:r>
                <w:rPr>
                  <w:rStyle w:val="a3"/>
                  <w:color w:val="333333"/>
                </w:rPr>
                <w:t>GAMER 8GB DDR4 2400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499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硬盘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1143000" cy="861060"/>
            <wp:effectExtent l="0" t="0" r="0" b="0"/>
            <wp:docPr id="8" name="图片 8" descr="希捷Barracuda 1TB 7200转 64MB 单碟（ST1000DM00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希捷Barracuda 1TB 7200转 64MB 单碟（ST1000DM003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12" w:history="1">
              <w:r>
                <w:rPr>
                  <w:rStyle w:val="a3"/>
                  <w:color w:val="333333"/>
                </w:rPr>
                <w:t>希捷Barracuda 1TB 7200转 64MB 单碟（ST10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299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固态硬盘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7" name="图片 7" descr="影驰铁甲战将（240GB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影驰铁甲战将（240GB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14" w:history="1">
              <w:proofErr w:type="gramStart"/>
              <w:r>
                <w:rPr>
                  <w:rStyle w:val="a3"/>
                  <w:color w:val="333333"/>
                </w:rPr>
                <w:t>影驰铁甲</w:t>
              </w:r>
              <w:proofErr w:type="gramEnd"/>
              <w:r>
                <w:rPr>
                  <w:rStyle w:val="a3"/>
                  <w:color w:val="333333"/>
                </w:rPr>
                <w:t>战将（240GB）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299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显卡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6" name="图片 6" descr="影驰GeForce GTX 1050Ti大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影驰GeForce GTX 1050Ti大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16" w:history="1">
              <w:proofErr w:type="gramStart"/>
              <w:r>
                <w:rPr>
                  <w:rStyle w:val="a3"/>
                  <w:color w:val="333333"/>
                </w:rPr>
                <w:t>影驰</w:t>
              </w:r>
              <w:proofErr w:type="gramEnd"/>
              <w:r>
                <w:rPr>
                  <w:rStyle w:val="a3"/>
                  <w:color w:val="333333"/>
                </w:rPr>
                <w:t>GeForce GTX 1050Ti大将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1099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机箱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5" name="图片 5" descr="先马工匠5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先马工匠5号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18" w:history="1">
              <w:proofErr w:type="gramStart"/>
              <w:r>
                <w:rPr>
                  <w:rStyle w:val="a3"/>
                  <w:color w:val="333333"/>
                </w:rPr>
                <w:t>先马工匠</w:t>
              </w:r>
              <w:proofErr w:type="gramEnd"/>
              <w:r>
                <w:rPr>
                  <w:rStyle w:val="a3"/>
                  <w:color w:val="333333"/>
                </w:rPr>
                <w:t>5号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169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lastRenderedPageBreak/>
        <w:t>电源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4" name="图片 4" descr="航嘉冷静王钻石2.31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航嘉冷静王钻石2.31版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20" w:history="1">
              <w:proofErr w:type="gramStart"/>
              <w:r>
                <w:rPr>
                  <w:rStyle w:val="a3"/>
                  <w:color w:val="333333"/>
                </w:rPr>
                <w:t>航嘉冷静王</w:t>
              </w:r>
              <w:proofErr w:type="gramEnd"/>
              <w:r>
                <w:rPr>
                  <w:rStyle w:val="a3"/>
                  <w:color w:val="333333"/>
                </w:rPr>
                <w:t>钻石2.31版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189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散热器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3" name="图片 3" descr="超频三东海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超频三东海X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22" w:history="1">
              <w:r>
                <w:rPr>
                  <w:rStyle w:val="a3"/>
                  <w:color w:val="333333"/>
                </w:rPr>
                <w:t>超频三东海X4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99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</w:p>
    <w:p w:rsidR="00E53A2E" w:rsidRDefault="00E53A2E" w:rsidP="00E53A2E">
      <w:pPr>
        <w:pStyle w:val="3"/>
        <w:keepNext w:val="0"/>
        <w:keepLines w:val="0"/>
        <w:widowControl/>
        <w:numPr>
          <w:ilvl w:val="0"/>
          <w:numId w:val="1"/>
        </w:numPr>
        <w:pBdr>
          <w:top w:val="single" w:sz="6" w:space="12" w:color="E7E7E7"/>
          <w:bottom w:val="single" w:sz="6" w:space="0" w:color="E7E7E7"/>
        </w:pBdr>
        <w:shd w:val="clear" w:color="auto" w:fill="F9F9F9"/>
        <w:spacing w:before="150" w:after="0" w:line="330" w:lineRule="atLeast"/>
        <w:ind w:left="0"/>
        <w:jc w:val="left"/>
        <w:textAlignment w:val="top"/>
        <w:rPr>
          <w:rFonts w:ascii="&amp;quot" w:hAnsi="&amp;quot"/>
          <w:b w:val="0"/>
          <w:bCs w:val="0"/>
          <w:color w:val="666666"/>
          <w:sz w:val="21"/>
          <w:szCs w:val="21"/>
        </w:rPr>
      </w:pPr>
      <w:r>
        <w:rPr>
          <w:rFonts w:ascii="&amp;quot" w:hAnsi="&amp;quot"/>
          <w:b w:val="0"/>
          <w:bCs w:val="0"/>
          <w:color w:val="666666"/>
          <w:sz w:val="21"/>
          <w:szCs w:val="21"/>
        </w:rPr>
        <w:t>显示器</w:t>
      </w:r>
    </w:p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hd w:val="clear" w:color="auto" w:fill="F9F9F9"/>
        <w:spacing w:line="600" w:lineRule="atLeast"/>
        <w:textAlignment w:val="top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2" name="图片 2" descr="AOC E2270S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OC E2270SW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24" w:history="1">
              <w:r>
                <w:rPr>
                  <w:rStyle w:val="a3"/>
                  <w:color w:val="333333"/>
                </w:rPr>
                <w:t>AOC E2270SWN</w:t>
              </w:r>
            </w:hyperlink>
          </w:p>
        </w:tc>
      </w:tr>
    </w:tbl>
    <w:p w:rsidR="00E53A2E" w:rsidRDefault="00E53A2E" w:rsidP="00E53A2E">
      <w:pPr>
        <w:pBdr>
          <w:top w:val="single" w:sz="6" w:space="12" w:color="E7E7E7"/>
          <w:bottom w:val="single" w:sz="6" w:space="0" w:color="E7E7E7"/>
        </w:pBdr>
        <w:shd w:val="clear" w:color="auto" w:fill="F9F9F9"/>
        <w:textAlignment w:val="top"/>
        <w:rPr>
          <w:rFonts w:ascii="&amp;quot" w:hAnsi="&amp;quot"/>
          <w:color w:val="666666"/>
          <w:sz w:val="18"/>
          <w:szCs w:val="18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&amp;quot" w:hAnsi="&amp;quot"/>
          <w:color w:val="666666"/>
          <w:sz w:val="18"/>
          <w:szCs w:val="18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549</w:t>
      </w:r>
    </w:p>
    <w:p w:rsidR="00E53A2E" w:rsidRDefault="00E53A2E" w:rsidP="00E53A2E">
      <w:pPr>
        <w:pStyle w:val="3"/>
        <w:spacing w:before="0" w:after="0" w:line="330" w:lineRule="atLeast"/>
        <w:rPr>
          <w:rFonts w:ascii="&amp;quot" w:hAnsi="&amp;quot"/>
          <w:b w:val="0"/>
          <w:bCs w:val="0"/>
          <w:color w:val="666666"/>
          <w:sz w:val="21"/>
          <w:szCs w:val="21"/>
        </w:rPr>
      </w:pPr>
      <w:proofErr w:type="gramStart"/>
      <w:r>
        <w:rPr>
          <w:rFonts w:ascii="&amp;quot" w:hAnsi="&amp;quot"/>
          <w:b w:val="0"/>
          <w:bCs w:val="0"/>
          <w:color w:val="666666"/>
          <w:sz w:val="21"/>
          <w:szCs w:val="21"/>
        </w:rPr>
        <w:t>键鼠套装</w:t>
      </w:r>
      <w:proofErr w:type="gramEnd"/>
    </w:p>
    <w:p w:rsidR="00E53A2E" w:rsidRDefault="00E53A2E" w:rsidP="00E53A2E">
      <w:pPr>
        <w:spacing w:line="600" w:lineRule="atLeast"/>
        <w:rPr>
          <w:rStyle w:val="zj-parts-con"/>
          <w:color w:val="999999"/>
          <w:sz w:val="18"/>
          <w:szCs w:val="18"/>
        </w:rPr>
      </w:pPr>
      <w:r>
        <w:rPr>
          <w:rFonts w:ascii="&amp;quot" w:hAnsi="&amp;quot" w:hint="eastAsia"/>
          <w:noProof/>
          <w:color w:val="666666"/>
          <w:sz w:val="18"/>
          <w:szCs w:val="18"/>
        </w:rPr>
        <w:drawing>
          <wp:inline distT="0" distB="0" distL="0" distR="0">
            <wp:extent cx="1143000" cy="861060"/>
            <wp:effectExtent l="0" t="0" r="0" b="0"/>
            <wp:docPr id="12" name="图片 12" descr="双飞燕WKM-1000针光键鼠套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双飞燕WKM-1000针光键鼠套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3A2E" w:rsidTr="00E53A2E">
        <w:trPr>
          <w:trHeight w:val="480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3A2E" w:rsidRDefault="00E53A2E">
            <w:pPr>
              <w:rPr>
                <w:rFonts w:ascii="宋体" w:hAnsi="宋体"/>
                <w:sz w:val="24"/>
                <w:szCs w:val="24"/>
              </w:rPr>
            </w:pPr>
            <w:hyperlink r:id="rId26" w:history="1">
              <w:r>
                <w:rPr>
                  <w:rStyle w:val="a3"/>
                  <w:color w:val="333333"/>
                </w:rPr>
                <w:t>双飞燕WKM-1000</w:t>
              </w:r>
              <w:proofErr w:type="gramStart"/>
              <w:r>
                <w:rPr>
                  <w:rStyle w:val="a3"/>
                  <w:color w:val="333333"/>
                </w:rPr>
                <w:t>针光键鼠</w:t>
              </w:r>
              <w:proofErr w:type="gramEnd"/>
              <w:r>
                <w:rPr>
                  <w:rStyle w:val="a3"/>
                  <w:color w:val="333333"/>
                </w:rPr>
                <w:t>套装</w:t>
              </w:r>
            </w:hyperlink>
          </w:p>
        </w:tc>
      </w:tr>
    </w:tbl>
    <w:p w:rsidR="00E53A2E" w:rsidRPr="00E53A2E" w:rsidRDefault="00E53A2E" w:rsidP="00E53A2E">
      <w:pPr>
        <w:rPr>
          <w:rFonts w:hint="eastAsia"/>
        </w:rPr>
      </w:pPr>
      <w:r>
        <w:rPr>
          <w:rStyle w:val="minus"/>
          <w:rFonts w:ascii="&amp;quot" w:hAnsi="&amp;quot"/>
          <w:color w:val="999999"/>
          <w:sz w:val="18"/>
          <w:szCs w:val="18"/>
        </w:rPr>
        <w:t>-</w:t>
      </w:r>
      <w:r>
        <w:rPr>
          <w:rStyle w:val="a4"/>
          <w:rFonts w:ascii="&amp;quot" w:hAnsi="&amp;quot"/>
          <w:i w:val="0"/>
          <w:iCs w:val="0"/>
          <w:color w:val="333333"/>
          <w:sz w:val="18"/>
          <w:szCs w:val="18"/>
          <w:shd w:val="clear" w:color="auto" w:fill="F7F7F7"/>
        </w:rPr>
        <w:t>1</w:t>
      </w:r>
      <w:r>
        <w:rPr>
          <w:rStyle w:val="plus"/>
          <w:rFonts w:ascii="&amp;quot" w:hAnsi="&amp;quot"/>
          <w:color w:val="999999"/>
          <w:sz w:val="18"/>
          <w:szCs w:val="18"/>
        </w:rPr>
        <w:t>+</w:t>
      </w: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9F9F9"/>
        </w:rPr>
        <w:t xml:space="preserve"> </w:t>
      </w:r>
      <w:r>
        <w:rPr>
          <w:rStyle w:val="link-add"/>
          <w:rFonts w:ascii="&amp;quot" w:hAnsi="&amp;quot"/>
          <w:color w:val="E5393B"/>
          <w:szCs w:val="21"/>
        </w:rPr>
        <w:t>￥</w:t>
      </w:r>
      <w:r>
        <w:rPr>
          <w:rStyle w:val="link-add"/>
          <w:rFonts w:ascii="&amp;quot" w:hAnsi="&amp;quot"/>
          <w:color w:val="E5393B"/>
          <w:szCs w:val="21"/>
        </w:rPr>
        <w:t>69</w:t>
      </w:r>
      <w:bookmarkStart w:id="0" w:name="_GoBack"/>
      <w:bookmarkEnd w:id="0"/>
    </w:p>
    <w:sectPr w:rsidR="00E53A2E" w:rsidRPr="00E53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84C86"/>
    <w:multiLevelType w:val="multilevel"/>
    <w:tmpl w:val="EA9C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2E"/>
    <w:rsid w:val="00E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7020"/>
  <w15:chartTrackingRefBased/>
  <w15:docId w15:val="{DE6E9EF9-FF79-40C3-B4AA-1B29C1DD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A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A2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53A2E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E53A2E"/>
    <w:rPr>
      <w:color w:val="0000FF"/>
      <w:u w:val="single"/>
    </w:rPr>
  </w:style>
  <w:style w:type="character" w:customStyle="1" w:styleId="minus">
    <w:name w:val="minus"/>
    <w:basedOn w:val="a0"/>
    <w:rsid w:val="00E53A2E"/>
  </w:style>
  <w:style w:type="character" w:styleId="a4">
    <w:name w:val="Emphasis"/>
    <w:basedOn w:val="a0"/>
    <w:uiPriority w:val="20"/>
    <w:qFormat/>
    <w:rsid w:val="00E53A2E"/>
    <w:rPr>
      <w:i/>
      <w:iCs/>
    </w:rPr>
  </w:style>
  <w:style w:type="character" w:customStyle="1" w:styleId="plus">
    <w:name w:val="plus"/>
    <w:basedOn w:val="a0"/>
    <w:rsid w:val="00E53A2E"/>
  </w:style>
  <w:style w:type="character" w:customStyle="1" w:styleId="link-add">
    <w:name w:val="link-add"/>
    <w:basedOn w:val="a0"/>
    <w:rsid w:val="00E53A2E"/>
  </w:style>
  <w:style w:type="character" w:customStyle="1" w:styleId="zj-parts-con">
    <w:name w:val="zj-parts-con"/>
    <w:basedOn w:val="a0"/>
    <w:rsid w:val="00E53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motherboard/index1226992.shtml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detail.zol.com.cn/case/index1175517.shtml" TargetMode="External"/><Relationship Id="rId26" Type="http://schemas.openxmlformats.org/officeDocument/2006/relationships/hyperlink" Target="http://detail.zol.com.cn/keyboards_mouse/index368523.s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detail.zol.com.cn/hard_drives/index305156.shtml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detail.zol.com.cn/vga/index1157727.shtml" TargetMode="External"/><Relationship Id="rId20" Type="http://schemas.openxmlformats.org/officeDocument/2006/relationships/hyperlink" Target="http://detail.zol.com.cn/power/index351556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tail.zol.com.cn/cpu/index1209679.shtml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detail.zol.com.cn/lcd/index383388.s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://detail.zol.com.cn/memory/index1147009.s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detail.zol.com.cn/solid_state_drive/index404879.shtml" TargetMode="External"/><Relationship Id="rId22" Type="http://schemas.openxmlformats.org/officeDocument/2006/relationships/hyperlink" Target="http://detail.zol.com.cn/cooling_product/index375995.s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2018-10-14T00:41:00Z</dcterms:created>
  <dcterms:modified xsi:type="dcterms:W3CDTF">2018-10-14T00:46:00Z</dcterms:modified>
</cp:coreProperties>
</file>