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1C" w:rsidRPr="00195F48" w:rsidRDefault="00764D1C" w:rsidP="00764D1C">
      <w:pPr>
        <w:jc w:val="center"/>
        <w:rPr>
          <w:sz w:val="36"/>
          <w:szCs w:val="36"/>
        </w:rPr>
      </w:pPr>
      <w:bookmarkStart w:id="0" w:name="_GoBack"/>
      <w:r w:rsidRPr="00195F48">
        <w:rPr>
          <w:rFonts w:hint="eastAsia"/>
          <w:sz w:val="36"/>
          <w:szCs w:val="36"/>
        </w:rPr>
        <w:t>AADE00</w:t>
      </w:r>
      <w:r w:rsidR="00D1526E">
        <w:rPr>
          <w:sz w:val="36"/>
          <w:szCs w:val="36"/>
        </w:rPr>
        <w:t>0</w:t>
      </w:r>
      <w:r w:rsidR="008A33DF">
        <w:rPr>
          <w:sz w:val="36"/>
          <w:szCs w:val="36"/>
        </w:rPr>
        <w:t>25</w:t>
      </w:r>
      <w:r w:rsidR="00D1526E">
        <w:rPr>
          <w:rFonts w:hint="eastAsia"/>
          <w:sz w:val="36"/>
          <w:szCs w:val="36"/>
        </w:rPr>
        <w:t>0</w:t>
      </w:r>
      <w:r w:rsidRPr="00195F48">
        <w:rPr>
          <w:rFonts w:hint="eastAsia"/>
          <w:sz w:val="36"/>
          <w:szCs w:val="36"/>
        </w:rPr>
        <w:t xml:space="preserve"> </w:t>
      </w:r>
      <w:r w:rsidRPr="00195F48">
        <w:rPr>
          <w:rFonts w:hint="eastAsia"/>
          <w:sz w:val="36"/>
          <w:szCs w:val="36"/>
        </w:rPr>
        <w:t>发布测试</w:t>
      </w:r>
    </w:p>
    <w:p w:rsidR="00764D1C" w:rsidRDefault="00764D1C" w:rsidP="00764D1C">
      <w:pPr>
        <w:pStyle w:val="Heading1"/>
      </w:pPr>
      <w:r>
        <w:rPr>
          <w:rFonts w:hint="eastAsia"/>
        </w:rPr>
        <w:t>发布升级背景：</w:t>
      </w:r>
    </w:p>
    <w:p w:rsidR="00764D1C" w:rsidRDefault="00764D1C" w:rsidP="009A75D7">
      <w:r>
        <w:t>GP3</w:t>
      </w:r>
      <w:r>
        <w:rPr>
          <w:rFonts w:hint="eastAsia"/>
        </w:rPr>
        <w:t>接口</w:t>
      </w:r>
      <w:r>
        <w:t>为</w:t>
      </w:r>
      <w:r>
        <w:rPr>
          <w:rFonts w:hint="eastAsia"/>
        </w:rPr>
        <w:t>：</w:t>
      </w:r>
      <w:r w:rsidR="008A33DF">
        <w:t>CITI</w:t>
      </w:r>
      <w:r w:rsidR="00D1526E">
        <w:t>CH</w:t>
      </w:r>
      <w:r>
        <w:rPr>
          <w:rFonts w:hint="eastAsia"/>
        </w:rPr>
        <w:t>。</w:t>
      </w:r>
      <w:r>
        <w:t>包括：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2240"/>
        <w:gridCol w:w="1152"/>
        <w:gridCol w:w="1134"/>
        <w:gridCol w:w="1276"/>
        <w:gridCol w:w="1134"/>
      </w:tblGrid>
      <w:tr w:rsidR="008A33DF" w:rsidRPr="00C10663" w:rsidTr="00F66FF1">
        <w:trPr>
          <w:trHeight w:val="31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业务名称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文件类型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GP3编码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AADE编码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接口编号</w:t>
            </w:r>
          </w:p>
        </w:tc>
      </w:tr>
      <w:tr w:rsidR="008A33DF" w:rsidRPr="00C10663" w:rsidTr="00F66FF1">
        <w:trPr>
          <w:trHeight w:val="28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红利税增收（上海）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ABCSJ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PTX1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CITICH</w:t>
            </w:r>
          </w:p>
        </w:tc>
      </w:tr>
      <w:tr w:rsidR="008A33DF" w:rsidRPr="00C10663" w:rsidTr="00F66FF1">
        <w:trPr>
          <w:trHeight w:val="28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红利税增收（深圳）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ZSMX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PTX2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CITICH</w:t>
            </w:r>
          </w:p>
        </w:tc>
      </w:tr>
      <w:tr w:rsidR="008A33DF" w:rsidRPr="00C10663" w:rsidTr="00F66FF1">
        <w:trPr>
          <w:trHeight w:val="28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红利税增收（新三板）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BJZSMX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PTX4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8A33DF" w:rsidRPr="00C10663" w:rsidRDefault="008A33DF" w:rsidP="00F66F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1066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CITICH</w:t>
            </w:r>
          </w:p>
        </w:tc>
      </w:tr>
    </w:tbl>
    <w:p w:rsidR="008A33DF" w:rsidRDefault="008A33DF" w:rsidP="008A33DF"/>
    <w:p w:rsidR="008A33DF" w:rsidRDefault="00764D1C" w:rsidP="008A33DF">
      <w:r>
        <w:rPr>
          <w:rFonts w:hint="eastAsia"/>
        </w:rPr>
        <w:t>交易</w:t>
      </w:r>
      <w:r>
        <w:t>数据源</w:t>
      </w:r>
      <w:r>
        <w:rPr>
          <w:rFonts w:hint="eastAsia"/>
        </w:rPr>
        <w:t>：</w:t>
      </w:r>
    </w:p>
    <w:p w:rsidR="005E1352" w:rsidRDefault="005E1352" w:rsidP="008A33DF">
      <w:r>
        <w:rPr>
          <w:rFonts w:hint="eastAsia"/>
        </w:rPr>
        <w:t>上交所</w:t>
      </w:r>
      <w:r>
        <w:t>：</w:t>
      </w:r>
      <w:proofErr w:type="spellStart"/>
      <w:r w:rsidRPr="005E1352">
        <w:t>abcsj</w:t>
      </w:r>
      <w:r>
        <w:t>xxxxx</w:t>
      </w:r>
      <w:r w:rsidRPr="005E1352">
        <w:t>.dbf</w:t>
      </w:r>
      <w:proofErr w:type="spellEnd"/>
    </w:p>
    <w:p w:rsidR="005E1352" w:rsidRDefault="005E1352" w:rsidP="008A33DF">
      <w:r>
        <w:rPr>
          <w:rFonts w:hint="eastAsia"/>
        </w:rPr>
        <w:t>深交所：</w:t>
      </w:r>
      <w:r w:rsidRPr="005E1352">
        <w:t>ZSMX.DBF</w:t>
      </w:r>
    </w:p>
    <w:p w:rsidR="00764D1C" w:rsidRDefault="005E1352" w:rsidP="008A33DF">
      <w:r>
        <w:rPr>
          <w:rFonts w:hint="eastAsia"/>
        </w:rPr>
        <w:t>新三板：</w:t>
      </w:r>
      <w:r w:rsidRPr="005E1352">
        <w:t>BJZSMX.DBF</w:t>
      </w:r>
    </w:p>
    <w:p w:rsidR="00764D1C" w:rsidRPr="00BD0C29" w:rsidRDefault="00764D1C" w:rsidP="00764D1C">
      <w:pPr>
        <w:pStyle w:val="Heading1"/>
      </w:pPr>
      <w:r>
        <w:rPr>
          <w:rFonts w:hint="eastAsia"/>
        </w:rPr>
        <w:t>测试步骤：</w:t>
      </w:r>
    </w:p>
    <w:p w:rsidR="00125260" w:rsidRDefault="00B3660C" w:rsidP="0088785E">
      <w:pPr>
        <w:pStyle w:val="Heading2"/>
        <w:numPr>
          <w:ilvl w:val="0"/>
          <w:numId w:val="8"/>
        </w:numPr>
      </w:pPr>
      <w:r>
        <w:rPr>
          <w:rFonts w:hint="eastAsia"/>
        </w:rPr>
        <w:t>勾选权限</w:t>
      </w:r>
    </w:p>
    <w:p w:rsidR="00125260" w:rsidRDefault="00125260" w:rsidP="00125260">
      <w:r>
        <w:t>菜单：</w:t>
      </w:r>
      <w:r w:rsidR="00B3660C">
        <w:rPr>
          <w:rFonts w:hint="eastAsia"/>
        </w:rPr>
        <w:t>用户信息</w:t>
      </w:r>
      <w:r w:rsidR="00B3660C">
        <w:t>管理</w:t>
      </w:r>
      <w:r w:rsidR="00446A19">
        <w:t>-</w:t>
      </w:r>
      <w:r w:rsidR="00B3660C">
        <w:rPr>
          <w:rFonts w:hint="eastAsia"/>
        </w:rPr>
        <w:t>角色</w:t>
      </w:r>
      <w:r w:rsidR="00B3660C">
        <w:t>管理</w:t>
      </w:r>
    </w:p>
    <w:p w:rsidR="00125260" w:rsidRPr="00125260" w:rsidRDefault="00446A19" w:rsidP="00125260">
      <w:r>
        <w:rPr>
          <w:rFonts w:hint="eastAsia"/>
        </w:rPr>
        <w:t>添加</w:t>
      </w:r>
      <w:r w:rsidR="00B3660C">
        <w:rPr>
          <w:rFonts w:hint="eastAsia"/>
        </w:rPr>
        <w:t>本次新增</w:t>
      </w:r>
      <w:r w:rsidR="00B3660C">
        <w:t>的</w:t>
      </w:r>
      <w:r w:rsidR="00B3660C">
        <w:rPr>
          <w:rFonts w:hint="eastAsia"/>
        </w:rPr>
        <w:t>股息</w:t>
      </w:r>
      <w:r w:rsidR="00B3660C">
        <w:t>红利导入接口</w:t>
      </w:r>
    </w:p>
    <w:p w:rsidR="00125260" w:rsidRDefault="00B3660C" w:rsidP="00125260">
      <w:r>
        <w:rPr>
          <w:noProof/>
        </w:rPr>
        <w:drawing>
          <wp:inline distT="0" distB="0" distL="0" distR="0" wp14:anchorId="698A41D0" wp14:editId="780BBDD2">
            <wp:extent cx="2875194" cy="333627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748" cy="33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C" w:rsidRDefault="00B3660C" w:rsidP="00B3660C">
      <w:pPr>
        <w:pStyle w:val="Heading2"/>
        <w:numPr>
          <w:ilvl w:val="0"/>
          <w:numId w:val="8"/>
        </w:numPr>
      </w:pPr>
      <w:r>
        <w:rPr>
          <w:rFonts w:hint="eastAsia"/>
        </w:rPr>
        <w:lastRenderedPageBreak/>
        <w:t>组合</w:t>
      </w:r>
      <w:r>
        <w:rPr>
          <w:rFonts w:hint="eastAsia"/>
        </w:rPr>
        <w:t>-</w:t>
      </w:r>
      <w:r>
        <w:t>账户</w:t>
      </w:r>
      <w:r>
        <w:rPr>
          <w:rFonts w:hint="eastAsia"/>
        </w:rPr>
        <w:t>关联</w:t>
      </w:r>
      <w:r>
        <w:t>设置</w:t>
      </w:r>
    </w:p>
    <w:p w:rsidR="00B3660C" w:rsidRDefault="00B3660C" w:rsidP="00B3660C">
      <w:r>
        <w:t>菜单：</w:t>
      </w:r>
      <w:r>
        <w:rPr>
          <w:rFonts w:hint="eastAsia"/>
        </w:rPr>
        <w:t>参数</w:t>
      </w:r>
      <w:r>
        <w:t>设置</w:t>
      </w:r>
      <w:r>
        <w:t>-</w:t>
      </w:r>
      <w:r>
        <w:t>账户</w:t>
      </w:r>
      <w:r>
        <w:t>-</w:t>
      </w:r>
      <w:r>
        <w:t>组合关联设置</w:t>
      </w:r>
    </w:p>
    <w:p w:rsidR="00B3660C" w:rsidRPr="00125260" w:rsidRDefault="00B3660C" w:rsidP="00B3660C">
      <w:r>
        <w:rPr>
          <w:rFonts w:hint="eastAsia"/>
        </w:rPr>
        <w:t>添加测试</w:t>
      </w:r>
      <w:r>
        <w:t>组合</w:t>
      </w:r>
      <w:r>
        <w:t>TEST01</w:t>
      </w:r>
      <w:r>
        <w:t>与</w:t>
      </w:r>
      <w:r>
        <w:rPr>
          <w:rFonts w:hint="eastAsia"/>
        </w:rPr>
        <w:t>上述三个</w:t>
      </w:r>
      <w:r>
        <w:t>文件中的股东代码的关联关系，注意</w:t>
      </w:r>
      <w:r>
        <w:rPr>
          <w:rFonts w:hint="eastAsia"/>
        </w:rPr>
        <w:t>新三板</w:t>
      </w:r>
      <w:r>
        <w:t>市场要选择</w:t>
      </w:r>
      <w:r>
        <w:t>‘</w:t>
      </w:r>
      <w:r>
        <w:t>全国中小企业转让系统</w:t>
      </w:r>
      <w:r>
        <w:t>’</w:t>
      </w:r>
      <w:r>
        <w:t>。</w:t>
      </w:r>
    </w:p>
    <w:p w:rsidR="00B3660C" w:rsidRDefault="00B3660C" w:rsidP="00125260"/>
    <w:p w:rsidR="0000352A" w:rsidRDefault="0000352A" w:rsidP="0000352A">
      <w:pPr>
        <w:pStyle w:val="Heading2"/>
        <w:numPr>
          <w:ilvl w:val="0"/>
          <w:numId w:val="8"/>
        </w:numPr>
      </w:pPr>
      <w:r>
        <w:rPr>
          <w:rFonts w:hint="eastAsia"/>
        </w:rPr>
        <w:t>组合结算</w:t>
      </w:r>
      <w:r>
        <w:t>时滞</w:t>
      </w:r>
      <w:r>
        <w:rPr>
          <w:rFonts w:hint="eastAsia"/>
        </w:rPr>
        <w:t>设置</w:t>
      </w:r>
    </w:p>
    <w:p w:rsidR="0000352A" w:rsidRDefault="0000352A" w:rsidP="0000352A">
      <w:r>
        <w:t>菜单：</w:t>
      </w:r>
      <w:r>
        <w:rPr>
          <w:rFonts w:hint="eastAsia"/>
        </w:rPr>
        <w:t>参数</w:t>
      </w:r>
      <w:r>
        <w:t>设置</w:t>
      </w:r>
      <w:r>
        <w:t>-</w:t>
      </w:r>
      <w:r>
        <w:rPr>
          <w:rFonts w:hint="eastAsia"/>
        </w:rPr>
        <w:t>组合基本信息</w:t>
      </w:r>
      <w:r>
        <w:t>设置</w:t>
      </w:r>
      <w:r w:rsidR="003A24AC">
        <w:rPr>
          <w:rFonts w:hint="eastAsia"/>
        </w:rPr>
        <w:t>.</w:t>
      </w:r>
    </w:p>
    <w:p w:rsidR="003A24AC" w:rsidRDefault="003A24AC" w:rsidP="0000352A">
      <w:r w:rsidRPr="003A24AC">
        <w:t>AADE</w:t>
      </w:r>
      <w:r w:rsidRPr="003A24AC">
        <w:rPr>
          <w:rFonts w:hint="eastAsia"/>
        </w:rPr>
        <w:t>需要根据属性</w:t>
      </w:r>
      <w:r w:rsidRPr="003A24AC">
        <w:t>6</w:t>
      </w:r>
      <w:r w:rsidRPr="003A24AC">
        <w:rPr>
          <w:rFonts w:hint="eastAsia"/>
        </w:rPr>
        <w:t>来判断交易的结算时滞</w:t>
      </w:r>
    </w:p>
    <w:p w:rsidR="003A24AC" w:rsidRPr="003A24AC" w:rsidRDefault="003A24AC" w:rsidP="003A24AC">
      <w:r w:rsidRPr="003A24AC">
        <w:rPr>
          <w:rFonts w:hint="eastAsia"/>
        </w:rPr>
        <w:t>券商交收：</w:t>
      </w:r>
      <w:r w:rsidRPr="003A24AC">
        <w:t>T+0</w:t>
      </w:r>
      <w:r w:rsidRPr="003A24AC">
        <w:rPr>
          <w:rFonts w:hint="eastAsia"/>
        </w:rPr>
        <w:t>结算</w:t>
      </w:r>
    </w:p>
    <w:p w:rsidR="003A24AC" w:rsidRPr="003A24AC" w:rsidRDefault="003A24AC" w:rsidP="0000352A">
      <w:r w:rsidRPr="003A24AC">
        <w:rPr>
          <w:rFonts w:hint="eastAsia"/>
        </w:rPr>
        <w:t>托管行交收：</w:t>
      </w:r>
      <w:r w:rsidRPr="003A24AC">
        <w:t>T+1</w:t>
      </w:r>
      <w:r w:rsidRPr="003A24AC">
        <w:rPr>
          <w:rFonts w:hint="eastAsia"/>
        </w:rPr>
        <w:t>结算</w:t>
      </w:r>
    </w:p>
    <w:p w:rsidR="0000352A" w:rsidRDefault="0000352A" w:rsidP="00125260">
      <w:r>
        <w:rPr>
          <w:noProof/>
        </w:rPr>
        <w:drawing>
          <wp:inline distT="0" distB="0" distL="0" distR="0" wp14:anchorId="4CFFC763" wp14:editId="60A904A5">
            <wp:extent cx="5274310" cy="3900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2A" w:rsidRPr="0000352A" w:rsidRDefault="0000352A" w:rsidP="00125260"/>
    <w:p w:rsidR="0088785E" w:rsidRDefault="00540E69" w:rsidP="0088785E">
      <w:pPr>
        <w:pStyle w:val="Heading2"/>
        <w:numPr>
          <w:ilvl w:val="0"/>
          <w:numId w:val="8"/>
        </w:numPr>
      </w:pPr>
      <w:r>
        <w:t>导入</w:t>
      </w:r>
      <w:r w:rsidR="00B3660C">
        <w:rPr>
          <w:rFonts w:hint="eastAsia"/>
        </w:rPr>
        <w:t>交易</w:t>
      </w:r>
    </w:p>
    <w:p w:rsidR="00764D1C" w:rsidRDefault="00764D1C" w:rsidP="0088785E">
      <w:pPr>
        <w:pStyle w:val="Heading3"/>
      </w:pPr>
      <w:r>
        <w:rPr>
          <w:rFonts w:hint="eastAsia"/>
        </w:rPr>
        <w:t>导入交易</w:t>
      </w:r>
    </w:p>
    <w:p w:rsidR="00B3660C" w:rsidRDefault="00B3660C" w:rsidP="00B3660C">
      <w:r>
        <w:t>菜单</w:t>
      </w:r>
      <w:r>
        <w:rPr>
          <w:rFonts w:hint="eastAsia"/>
        </w:rPr>
        <w:t>：交易</w:t>
      </w:r>
      <w:r>
        <w:t>数据导入</w:t>
      </w:r>
      <w:r>
        <w:t>-</w:t>
      </w:r>
      <w:r>
        <w:rPr>
          <w:rFonts w:hint="eastAsia"/>
        </w:rPr>
        <w:t>股息红利</w:t>
      </w:r>
    </w:p>
    <w:p w:rsidR="00B3660C" w:rsidRDefault="00B3660C" w:rsidP="00B3660C">
      <w:pPr>
        <w:rPr>
          <w:noProof/>
        </w:rPr>
      </w:pPr>
      <w:r>
        <w:t>功能类型：</w:t>
      </w:r>
      <w:r>
        <w:rPr>
          <w:rFonts w:hint="eastAsia"/>
        </w:rPr>
        <w:t>上交所</w:t>
      </w:r>
      <w:r>
        <w:t>—A</w:t>
      </w:r>
      <w:r>
        <w:t>股</w:t>
      </w:r>
      <w:r>
        <w:rPr>
          <w:rFonts w:hint="eastAsia"/>
        </w:rPr>
        <w:t>补充</w:t>
      </w:r>
      <w:r>
        <w:t>数据文件</w:t>
      </w:r>
    </w:p>
    <w:p w:rsidR="00B3660C" w:rsidRDefault="00B3660C" w:rsidP="00B3660C">
      <w:pPr>
        <w:rPr>
          <w:noProof/>
        </w:rPr>
      </w:pPr>
      <w:r>
        <w:t>业务日期：</w:t>
      </w:r>
      <w:r>
        <w:t>20121205</w:t>
      </w:r>
    </w:p>
    <w:p w:rsidR="00B3660C" w:rsidRPr="00C936DF" w:rsidRDefault="00B3660C" w:rsidP="00B3660C">
      <w:r>
        <w:rPr>
          <w:noProof/>
        </w:rPr>
        <w:lastRenderedPageBreak/>
        <w:drawing>
          <wp:inline distT="0" distB="0" distL="0" distR="0" wp14:anchorId="3C8CC26F" wp14:editId="263DC54C">
            <wp:extent cx="5274310" cy="16617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C" w:rsidRPr="00B3660C" w:rsidRDefault="00B3660C" w:rsidP="00B3660C"/>
    <w:p w:rsidR="00764D1C" w:rsidRDefault="00764D1C" w:rsidP="00764D1C">
      <w:r>
        <w:t>菜单</w:t>
      </w:r>
      <w:r w:rsidR="00B3660C">
        <w:rPr>
          <w:rFonts w:hint="eastAsia"/>
        </w:rPr>
        <w:t>：</w:t>
      </w:r>
      <w:r>
        <w:rPr>
          <w:rFonts w:hint="eastAsia"/>
        </w:rPr>
        <w:t>交易</w:t>
      </w:r>
      <w:r>
        <w:t>数据导入</w:t>
      </w:r>
      <w:r w:rsidR="00B3660C">
        <w:t>-</w:t>
      </w:r>
      <w:r w:rsidR="00B3660C">
        <w:rPr>
          <w:rFonts w:hint="eastAsia"/>
        </w:rPr>
        <w:t>股息红利</w:t>
      </w:r>
    </w:p>
    <w:p w:rsidR="00B3660C" w:rsidRDefault="00B3660C" w:rsidP="00B3660C">
      <w:pPr>
        <w:rPr>
          <w:noProof/>
        </w:rPr>
      </w:pPr>
      <w:r>
        <w:t>功能类型：</w:t>
      </w:r>
      <w:r>
        <w:rPr>
          <w:rFonts w:hint="eastAsia"/>
        </w:rPr>
        <w:t>深交所</w:t>
      </w:r>
      <w:r>
        <w:t>—</w:t>
      </w:r>
      <w:r>
        <w:rPr>
          <w:rFonts w:hint="eastAsia"/>
        </w:rPr>
        <w:t>征税明细</w:t>
      </w:r>
      <w:r>
        <w:t>信息</w:t>
      </w:r>
      <w:r>
        <w:rPr>
          <w:rFonts w:hint="eastAsia"/>
        </w:rPr>
        <w:t>库</w:t>
      </w:r>
    </w:p>
    <w:p w:rsidR="00B3660C" w:rsidRDefault="00B3660C" w:rsidP="00B3660C">
      <w:r>
        <w:t>业务日期：</w:t>
      </w:r>
      <w:r w:rsidRPr="00B3660C">
        <w:t>20140630</w:t>
      </w:r>
    </w:p>
    <w:p w:rsidR="00764D1C" w:rsidRDefault="00B3660C" w:rsidP="00B3660C">
      <w:r>
        <w:rPr>
          <w:noProof/>
        </w:rPr>
        <w:drawing>
          <wp:inline distT="0" distB="0" distL="0" distR="0" wp14:anchorId="615510EA" wp14:editId="79725CEF">
            <wp:extent cx="5274310" cy="1746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C" w:rsidRDefault="00B3660C" w:rsidP="00B3660C"/>
    <w:p w:rsidR="00B3660C" w:rsidRDefault="00B3660C" w:rsidP="00B3660C">
      <w:r>
        <w:t>菜单</w:t>
      </w:r>
      <w:r>
        <w:rPr>
          <w:rFonts w:hint="eastAsia"/>
        </w:rPr>
        <w:t>：交易</w:t>
      </w:r>
      <w:r>
        <w:t>数据导入</w:t>
      </w:r>
      <w:r>
        <w:t>-</w:t>
      </w:r>
      <w:r>
        <w:rPr>
          <w:rFonts w:hint="eastAsia"/>
        </w:rPr>
        <w:t>新三板交易</w:t>
      </w:r>
    </w:p>
    <w:p w:rsidR="00B3660C" w:rsidRDefault="00B3660C" w:rsidP="00B3660C">
      <w:pPr>
        <w:rPr>
          <w:noProof/>
        </w:rPr>
      </w:pPr>
      <w:r>
        <w:t>功能类型：</w:t>
      </w:r>
      <w:r>
        <w:rPr>
          <w:rFonts w:hint="eastAsia"/>
        </w:rPr>
        <w:t>0</w:t>
      </w:r>
      <w:r>
        <w:t>3-BJZSMX</w:t>
      </w:r>
      <w:r>
        <w:rPr>
          <w:rFonts w:hint="eastAsia"/>
        </w:rPr>
        <w:t>征税明细</w:t>
      </w:r>
    </w:p>
    <w:p w:rsidR="00B3660C" w:rsidRDefault="00B3660C" w:rsidP="00B3660C">
      <w:r>
        <w:t>业务日期：</w:t>
      </w:r>
      <w:r w:rsidRPr="00B3660C">
        <w:t>20140630</w:t>
      </w:r>
    </w:p>
    <w:p w:rsidR="00B3660C" w:rsidRPr="00C936DF" w:rsidRDefault="00B3660C" w:rsidP="00B3660C">
      <w:r>
        <w:rPr>
          <w:noProof/>
        </w:rPr>
        <w:drawing>
          <wp:inline distT="0" distB="0" distL="0" distR="0" wp14:anchorId="0ABAC724" wp14:editId="5A436750">
            <wp:extent cx="5274310" cy="1800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C" w:rsidRPr="00C936DF" w:rsidRDefault="00B3660C" w:rsidP="00B3660C"/>
    <w:p w:rsidR="00764D1C" w:rsidRDefault="00764D1C" w:rsidP="0088785E">
      <w:pPr>
        <w:pStyle w:val="Heading3"/>
      </w:pPr>
      <w:r>
        <w:rPr>
          <w:rFonts w:hint="eastAsia"/>
        </w:rPr>
        <w:t>查看</w:t>
      </w:r>
      <w:r>
        <w:t>导出结果</w:t>
      </w:r>
    </w:p>
    <w:p w:rsidR="00764D1C" w:rsidRDefault="00764D1C" w:rsidP="00764D1C">
      <w:r>
        <w:rPr>
          <w:rFonts w:hint="eastAsia"/>
        </w:rPr>
        <w:t>菜单</w:t>
      </w:r>
      <w:r>
        <w:t>：交易数据导出</w:t>
      </w:r>
      <w:r>
        <w:t>-</w:t>
      </w:r>
      <w:r w:rsidR="00B3660C">
        <w:rPr>
          <w:rFonts w:hint="eastAsia"/>
        </w:rPr>
        <w:t>资金类</w:t>
      </w:r>
      <w:r w:rsidR="00B3660C">
        <w:t>交易</w:t>
      </w:r>
      <w:r w:rsidR="00B3660C">
        <w:t>-</w:t>
      </w:r>
      <w:r w:rsidR="005B7992">
        <w:rPr>
          <w:rFonts w:hint="eastAsia"/>
        </w:rPr>
        <w:t>资金</w:t>
      </w:r>
      <w:r w:rsidR="005B7992">
        <w:t>支付</w:t>
      </w:r>
      <w:r w:rsidR="00B3660C">
        <w:rPr>
          <w:rFonts w:hint="eastAsia"/>
        </w:rPr>
        <w:t>交易</w:t>
      </w:r>
    </w:p>
    <w:p w:rsidR="00B3660C" w:rsidRDefault="00764D1C" w:rsidP="00764D1C">
      <w:r>
        <w:rPr>
          <w:rFonts w:hint="eastAsia"/>
        </w:rPr>
        <w:t>选择</w:t>
      </w:r>
      <w:r>
        <w:t>组合</w:t>
      </w:r>
      <w:r>
        <w:rPr>
          <w:rFonts w:hint="eastAsia"/>
        </w:rPr>
        <w:t>：</w:t>
      </w:r>
      <w:r w:rsidR="00A430C8">
        <w:t>TEST</w:t>
      </w:r>
      <w:r>
        <w:t>01</w:t>
      </w:r>
    </w:p>
    <w:p w:rsidR="00764D1C" w:rsidRDefault="00764D1C" w:rsidP="00764D1C">
      <w:r>
        <w:t>业务日期：</w:t>
      </w:r>
      <w:r>
        <w:rPr>
          <w:rFonts w:hint="eastAsia"/>
        </w:rPr>
        <w:t>201</w:t>
      </w:r>
      <w:r w:rsidR="00B3660C">
        <w:t>21205</w:t>
      </w:r>
    </w:p>
    <w:p w:rsidR="00B3660C" w:rsidRDefault="00F74677" w:rsidP="00764D1C">
      <w:r>
        <w:rPr>
          <w:noProof/>
        </w:rPr>
        <w:lastRenderedPageBreak/>
        <w:drawing>
          <wp:inline distT="0" distB="0" distL="0" distR="0" wp14:anchorId="7A0FD9D5" wp14:editId="58567A8A">
            <wp:extent cx="5274310" cy="1224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C" w:rsidRDefault="00B3660C" w:rsidP="00764D1C"/>
    <w:p w:rsidR="00B3660C" w:rsidRDefault="00B3660C" w:rsidP="00B3660C">
      <w:r>
        <w:rPr>
          <w:rFonts w:hint="eastAsia"/>
        </w:rPr>
        <w:t>选择</w:t>
      </w:r>
      <w:r>
        <w:t>组合</w:t>
      </w:r>
      <w:r>
        <w:rPr>
          <w:rFonts w:hint="eastAsia"/>
        </w:rPr>
        <w:t>：</w:t>
      </w:r>
      <w:r>
        <w:t>TEST01</w:t>
      </w:r>
    </w:p>
    <w:p w:rsidR="00B3660C" w:rsidRDefault="00B3660C" w:rsidP="00B3660C">
      <w:r>
        <w:t>业务日期：</w:t>
      </w:r>
      <w:r>
        <w:rPr>
          <w:rFonts w:hint="eastAsia"/>
        </w:rPr>
        <w:t>201</w:t>
      </w:r>
      <w:r>
        <w:t>40630</w:t>
      </w:r>
    </w:p>
    <w:p w:rsidR="00B3660C" w:rsidRPr="00B3660C" w:rsidRDefault="00233736" w:rsidP="00764D1C">
      <w:r>
        <w:rPr>
          <w:noProof/>
        </w:rPr>
        <w:drawing>
          <wp:inline distT="0" distB="0" distL="0" distR="0" wp14:anchorId="2104251B" wp14:editId="2EB52277">
            <wp:extent cx="527431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C" w:rsidRDefault="00B3660C" w:rsidP="00764D1C"/>
    <w:p w:rsidR="009E300B" w:rsidRDefault="009E300B" w:rsidP="009E300B">
      <w:pPr>
        <w:pStyle w:val="Heading3"/>
      </w:pPr>
      <w:r>
        <w:rPr>
          <w:rFonts w:hint="eastAsia"/>
        </w:rPr>
        <w:t>导入</w:t>
      </w:r>
      <w:r>
        <w:rPr>
          <w:rFonts w:hint="eastAsia"/>
        </w:rPr>
        <w:t>AAIA</w:t>
      </w:r>
    </w:p>
    <w:p w:rsidR="009E300B" w:rsidRPr="009E300B" w:rsidRDefault="009E300B" w:rsidP="009E30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6550"/>
            <wp:effectExtent l="0" t="0" r="2540" b="8890"/>
            <wp:docPr id="5" name="Picture 5" descr="cid:image014.png@01D24F48.FD652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4.png@01D24F48.FD6526B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0B" w:rsidRDefault="009E300B" w:rsidP="00764D1C">
      <w:r>
        <w:rPr>
          <w:noProof/>
        </w:rPr>
        <w:lastRenderedPageBreak/>
        <w:drawing>
          <wp:inline distT="0" distB="0" distL="0" distR="0">
            <wp:extent cx="5274310" cy="2307317"/>
            <wp:effectExtent l="0" t="0" r="2540" b="0"/>
            <wp:docPr id="6" name="Picture 6" descr="cid:image013.png@01D24F48.FD652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3.png@01D24F48.FD6526B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0B" w:rsidRDefault="009E300B" w:rsidP="00764D1C">
      <w:r>
        <w:rPr>
          <w:noProof/>
        </w:rPr>
        <w:drawing>
          <wp:inline distT="0" distB="0" distL="0" distR="0">
            <wp:extent cx="5274310" cy="4004697"/>
            <wp:effectExtent l="0" t="0" r="2540" b="0"/>
            <wp:docPr id="7" name="Picture 7" descr="cid:image011.png@01D24F48.FD652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png@01D24F48.FD6526B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0B" w:rsidRDefault="009E300B" w:rsidP="00764D1C">
      <w:r>
        <w:rPr>
          <w:noProof/>
        </w:rPr>
        <w:lastRenderedPageBreak/>
        <w:drawing>
          <wp:inline distT="0" distB="0" distL="0" distR="0">
            <wp:extent cx="5274310" cy="3275888"/>
            <wp:effectExtent l="0" t="0" r="2540" b="1270"/>
            <wp:docPr id="8" name="Picture 8" descr="cid:image012.png@01D24F48.FD652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2.png@01D24F48.FD6526B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0B" w:rsidRDefault="009E300B" w:rsidP="00764D1C">
      <w:pPr>
        <w:rPr>
          <w:rFonts w:hint="eastAsia"/>
        </w:rPr>
      </w:pPr>
    </w:p>
    <w:p w:rsidR="001625D4" w:rsidRDefault="001625D4" w:rsidP="0088785E">
      <w:r>
        <w:rPr>
          <w:rFonts w:hint="eastAsia"/>
        </w:rPr>
        <w:t>测试</w:t>
      </w:r>
      <w:r w:rsidR="00B3660C">
        <w:rPr>
          <w:rFonts w:hint="eastAsia"/>
        </w:rPr>
        <w:t>完成</w:t>
      </w:r>
      <w:r w:rsidR="0088785E">
        <w:rPr>
          <w:rFonts w:hint="eastAsia"/>
        </w:rPr>
        <w:t>。</w:t>
      </w:r>
      <w:bookmarkEnd w:id="0"/>
    </w:p>
    <w:sectPr w:rsidR="001625D4" w:rsidSect="00BD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66E2D"/>
    <w:multiLevelType w:val="hybridMultilevel"/>
    <w:tmpl w:val="0E146FEE"/>
    <w:lvl w:ilvl="0" w:tplc="027CD0C0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2058D7"/>
    <w:multiLevelType w:val="hybridMultilevel"/>
    <w:tmpl w:val="64FA3EEE"/>
    <w:lvl w:ilvl="0" w:tplc="E1A4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82603"/>
    <w:multiLevelType w:val="hybridMultilevel"/>
    <w:tmpl w:val="DA22E268"/>
    <w:lvl w:ilvl="0" w:tplc="C876137A">
      <w:start w:val="1"/>
      <w:numFmt w:val="decimal"/>
      <w:pStyle w:val="Heading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D35C84"/>
    <w:multiLevelType w:val="hybridMultilevel"/>
    <w:tmpl w:val="69F2FA06"/>
    <w:lvl w:ilvl="0" w:tplc="FD32EA3A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50F49"/>
    <w:multiLevelType w:val="hybridMultilevel"/>
    <w:tmpl w:val="9634D4B4"/>
    <w:lvl w:ilvl="0" w:tplc="0226E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5D3AC8"/>
    <w:multiLevelType w:val="hybridMultilevel"/>
    <w:tmpl w:val="48B0E5C2"/>
    <w:lvl w:ilvl="0" w:tplc="9FC03B60">
      <w:start w:val="1"/>
      <w:numFmt w:val="chineseCountingThousand"/>
      <w:pStyle w:val="Heading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DF3C10"/>
    <w:multiLevelType w:val="hybridMultilevel"/>
    <w:tmpl w:val="C6125108"/>
    <w:lvl w:ilvl="0" w:tplc="8C2E4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0F018C"/>
    <w:multiLevelType w:val="hybridMultilevel"/>
    <w:tmpl w:val="64FA3EEE"/>
    <w:lvl w:ilvl="0" w:tplc="E1A4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CF"/>
    <w:rsid w:val="00000F26"/>
    <w:rsid w:val="000015FF"/>
    <w:rsid w:val="0000352A"/>
    <w:rsid w:val="000041CB"/>
    <w:rsid w:val="00010C77"/>
    <w:rsid w:val="00012235"/>
    <w:rsid w:val="00016977"/>
    <w:rsid w:val="000251D9"/>
    <w:rsid w:val="00030C90"/>
    <w:rsid w:val="000421B3"/>
    <w:rsid w:val="00052C4B"/>
    <w:rsid w:val="00056E3B"/>
    <w:rsid w:val="000675FE"/>
    <w:rsid w:val="000701F8"/>
    <w:rsid w:val="00074EB4"/>
    <w:rsid w:val="00081EA5"/>
    <w:rsid w:val="0008321F"/>
    <w:rsid w:val="00085F0D"/>
    <w:rsid w:val="00090F3A"/>
    <w:rsid w:val="00091E48"/>
    <w:rsid w:val="00093BD4"/>
    <w:rsid w:val="000959D8"/>
    <w:rsid w:val="000A1525"/>
    <w:rsid w:val="000A2F50"/>
    <w:rsid w:val="000A4C3A"/>
    <w:rsid w:val="000B0330"/>
    <w:rsid w:val="000B21E6"/>
    <w:rsid w:val="000B5F7C"/>
    <w:rsid w:val="000B72B9"/>
    <w:rsid w:val="000C0296"/>
    <w:rsid w:val="000C126F"/>
    <w:rsid w:val="000C144B"/>
    <w:rsid w:val="000C5060"/>
    <w:rsid w:val="000F00FA"/>
    <w:rsid w:val="000F0207"/>
    <w:rsid w:val="00100CE6"/>
    <w:rsid w:val="0010350B"/>
    <w:rsid w:val="00105AF2"/>
    <w:rsid w:val="00106A45"/>
    <w:rsid w:val="00115BD6"/>
    <w:rsid w:val="00116F7C"/>
    <w:rsid w:val="0012000D"/>
    <w:rsid w:val="00125260"/>
    <w:rsid w:val="00125B2B"/>
    <w:rsid w:val="00127BA3"/>
    <w:rsid w:val="00127F97"/>
    <w:rsid w:val="00133E7B"/>
    <w:rsid w:val="00135963"/>
    <w:rsid w:val="001363BF"/>
    <w:rsid w:val="00137454"/>
    <w:rsid w:val="00142CED"/>
    <w:rsid w:val="00143BEB"/>
    <w:rsid w:val="00145556"/>
    <w:rsid w:val="00146384"/>
    <w:rsid w:val="001503B0"/>
    <w:rsid w:val="00150F64"/>
    <w:rsid w:val="001531C5"/>
    <w:rsid w:val="001625D4"/>
    <w:rsid w:val="0017017B"/>
    <w:rsid w:val="0017111F"/>
    <w:rsid w:val="001719A8"/>
    <w:rsid w:val="00173291"/>
    <w:rsid w:val="001737A9"/>
    <w:rsid w:val="001758CE"/>
    <w:rsid w:val="001863CB"/>
    <w:rsid w:val="00187533"/>
    <w:rsid w:val="001924B0"/>
    <w:rsid w:val="00192DEC"/>
    <w:rsid w:val="00195F48"/>
    <w:rsid w:val="001A3AB6"/>
    <w:rsid w:val="001A62FE"/>
    <w:rsid w:val="001A7A1F"/>
    <w:rsid w:val="001B2E89"/>
    <w:rsid w:val="001B46EE"/>
    <w:rsid w:val="001B4EA1"/>
    <w:rsid w:val="001C5E08"/>
    <w:rsid w:val="001E30BE"/>
    <w:rsid w:val="001E44AB"/>
    <w:rsid w:val="001E5BC0"/>
    <w:rsid w:val="00200EBB"/>
    <w:rsid w:val="00201042"/>
    <w:rsid w:val="002030AB"/>
    <w:rsid w:val="002079C0"/>
    <w:rsid w:val="00210D90"/>
    <w:rsid w:val="002149FE"/>
    <w:rsid w:val="0021668C"/>
    <w:rsid w:val="00220C87"/>
    <w:rsid w:val="00221128"/>
    <w:rsid w:val="00221C0E"/>
    <w:rsid w:val="00223091"/>
    <w:rsid w:val="0022629F"/>
    <w:rsid w:val="00230BF9"/>
    <w:rsid w:val="00231727"/>
    <w:rsid w:val="00231847"/>
    <w:rsid w:val="002336C6"/>
    <w:rsid w:val="00233736"/>
    <w:rsid w:val="00235C2A"/>
    <w:rsid w:val="00245C9C"/>
    <w:rsid w:val="0025352D"/>
    <w:rsid w:val="00256630"/>
    <w:rsid w:val="0026168C"/>
    <w:rsid w:val="002625F0"/>
    <w:rsid w:val="00262AD2"/>
    <w:rsid w:val="00266C44"/>
    <w:rsid w:val="0027084A"/>
    <w:rsid w:val="00270E8A"/>
    <w:rsid w:val="00281D8D"/>
    <w:rsid w:val="00283373"/>
    <w:rsid w:val="002854D2"/>
    <w:rsid w:val="002877E0"/>
    <w:rsid w:val="00291B5F"/>
    <w:rsid w:val="0029392E"/>
    <w:rsid w:val="00293D00"/>
    <w:rsid w:val="002955A9"/>
    <w:rsid w:val="002A069E"/>
    <w:rsid w:val="002A34E5"/>
    <w:rsid w:val="002A5820"/>
    <w:rsid w:val="002B2F7F"/>
    <w:rsid w:val="002C52CF"/>
    <w:rsid w:val="002C648F"/>
    <w:rsid w:val="002C7D65"/>
    <w:rsid w:val="002D2D7D"/>
    <w:rsid w:val="002D4707"/>
    <w:rsid w:val="002D5AC5"/>
    <w:rsid w:val="002D5B84"/>
    <w:rsid w:val="002D6A96"/>
    <w:rsid w:val="002E33F6"/>
    <w:rsid w:val="002E6381"/>
    <w:rsid w:val="002E6B6C"/>
    <w:rsid w:val="002F018F"/>
    <w:rsid w:val="003043CF"/>
    <w:rsid w:val="00306687"/>
    <w:rsid w:val="003168E1"/>
    <w:rsid w:val="00320D7D"/>
    <w:rsid w:val="00321358"/>
    <w:rsid w:val="00325E73"/>
    <w:rsid w:val="0033253F"/>
    <w:rsid w:val="003325D5"/>
    <w:rsid w:val="00332713"/>
    <w:rsid w:val="00332B93"/>
    <w:rsid w:val="00332CE5"/>
    <w:rsid w:val="00332EB6"/>
    <w:rsid w:val="0033323F"/>
    <w:rsid w:val="00335D10"/>
    <w:rsid w:val="00337BD8"/>
    <w:rsid w:val="00342CC7"/>
    <w:rsid w:val="00346476"/>
    <w:rsid w:val="00346E77"/>
    <w:rsid w:val="0034752D"/>
    <w:rsid w:val="00351831"/>
    <w:rsid w:val="00354152"/>
    <w:rsid w:val="00356EC7"/>
    <w:rsid w:val="0036367B"/>
    <w:rsid w:val="003750CF"/>
    <w:rsid w:val="00380C73"/>
    <w:rsid w:val="00381619"/>
    <w:rsid w:val="003818C1"/>
    <w:rsid w:val="0038524E"/>
    <w:rsid w:val="00386D3A"/>
    <w:rsid w:val="00392BC8"/>
    <w:rsid w:val="003962C2"/>
    <w:rsid w:val="003962E5"/>
    <w:rsid w:val="003A24AC"/>
    <w:rsid w:val="003A3968"/>
    <w:rsid w:val="003A3FB7"/>
    <w:rsid w:val="003B0DFC"/>
    <w:rsid w:val="003C2F20"/>
    <w:rsid w:val="003C477B"/>
    <w:rsid w:val="003C565C"/>
    <w:rsid w:val="003D3AC1"/>
    <w:rsid w:val="003D668C"/>
    <w:rsid w:val="003E1FC3"/>
    <w:rsid w:val="003F0C8A"/>
    <w:rsid w:val="003F4CB5"/>
    <w:rsid w:val="0040008C"/>
    <w:rsid w:val="00404140"/>
    <w:rsid w:val="004051F4"/>
    <w:rsid w:val="0040795A"/>
    <w:rsid w:val="00420092"/>
    <w:rsid w:val="004213E4"/>
    <w:rsid w:val="00425830"/>
    <w:rsid w:val="00426A1E"/>
    <w:rsid w:val="0043376F"/>
    <w:rsid w:val="00436A48"/>
    <w:rsid w:val="004411AA"/>
    <w:rsid w:val="00442100"/>
    <w:rsid w:val="00442593"/>
    <w:rsid w:val="004425E9"/>
    <w:rsid w:val="00442A28"/>
    <w:rsid w:val="004463ED"/>
    <w:rsid w:val="00446A19"/>
    <w:rsid w:val="0044787C"/>
    <w:rsid w:val="00463E70"/>
    <w:rsid w:val="004665C5"/>
    <w:rsid w:val="004669E4"/>
    <w:rsid w:val="00467FB9"/>
    <w:rsid w:val="00470F0D"/>
    <w:rsid w:val="004732BF"/>
    <w:rsid w:val="0047437D"/>
    <w:rsid w:val="00474C0E"/>
    <w:rsid w:val="004809EB"/>
    <w:rsid w:val="004836D1"/>
    <w:rsid w:val="0048392C"/>
    <w:rsid w:val="00486295"/>
    <w:rsid w:val="0049027B"/>
    <w:rsid w:val="004906AD"/>
    <w:rsid w:val="0049740B"/>
    <w:rsid w:val="004A3C1F"/>
    <w:rsid w:val="004A617B"/>
    <w:rsid w:val="004A63B7"/>
    <w:rsid w:val="004B156B"/>
    <w:rsid w:val="004B38AB"/>
    <w:rsid w:val="004D1395"/>
    <w:rsid w:val="004D5D01"/>
    <w:rsid w:val="004E18FC"/>
    <w:rsid w:val="004E276D"/>
    <w:rsid w:val="004F1ED9"/>
    <w:rsid w:val="004F43B0"/>
    <w:rsid w:val="0050132A"/>
    <w:rsid w:val="00504B3F"/>
    <w:rsid w:val="00506CBD"/>
    <w:rsid w:val="00515A15"/>
    <w:rsid w:val="00523F56"/>
    <w:rsid w:val="00537B6E"/>
    <w:rsid w:val="00540E69"/>
    <w:rsid w:val="005410AB"/>
    <w:rsid w:val="00544134"/>
    <w:rsid w:val="00551D24"/>
    <w:rsid w:val="00556264"/>
    <w:rsid w:val="005572F7"/>
    <w:rsid w:val="00557DAA"/>
    <w:rsid w:val="00560992"/>
    <w:rsid w:val="005620C7"/>
    <w:rsid w:val="005676D2"/>
    <w:rsid w:val="0057419D"/>
    <w:rsid w:val="00581470"/>
    <w:rsid w:val="00590F61"/>
    <w:rsid w:val="00591C70"/>
    <w:rsid w:val="00592741"/>
    <w:rsid w:val="005936E6"/>
    <w:rsid w:val="00594546"/>
    <w:rsid w:val="005A60F9"/>
    <w:rsid w:val="005B1971"/>
    <w:rsid w:val="005B4AA8"/>
    <w:rsid w:val="005B7992"/>
    <w:rsid w:val="005C3E38"/>
    <w:rsid w:val="005D6C7B"/>
    <w:rsid w:val="005E1352"/>
    <w:rsid w:val="005E2A12"/>
    <w:rsid w:val="005E2CD0"/>
    <w:rsid w:val="005E75D9"/>
    <w:rsid w:val="005F0D9E"/>
    <w:rsid w:val="005F6691"/>
    <w:rsid w:val="005F72AA"/>
    <w:rsid w:val="00600C98"/>
    <w:rsid w:val="00601A90"/>
    <w:rsid w:val="00601FA6"/>
    <w:rsid w:val="00602F46"/>
    <w:rsid w:val="00610757"/>
    <w:rsid w:val="00612657"/>
    <w:rsid w:val="00613FE2"/>
    <w:rsid w:val="00616355"/>
    <w:rsid w:val="0062245F"/>
    <w:rsid w:val="00623691"/>
    <w:rsid w:val="00631C97"/>
    <w:rsid w:val="00634F48"/>
    <w:rsid w:val="00635E4E"/>
    <w:rsid w:val="00636F21"/>
    <w:rsid w:val="006373E8"/>
    <w:rsid w:val="00637BB7"/>
    <w:rsid w:val="00660648"/>
    <w:rsid w:val="0066476B"/>
    <w:rsid w:val="00664770"/>
    <w:rsid w:val="006650CF"/>
    <w:rsid w:val="00665E83"/>
    <w:rsid w:val="00672F09"/>
    <w:rsid w:val="0067417F"/>
    <w:rsid w:val="006800E0"/>
    <w:rsid w:val="00680B87"/>
    <w:rsid w:val="00690775"/>
    <w:rsid w:val="00694772"/>
    <w:rsid w:val="00695001"/>
    <w:rsid w:val="006A4581"/>
    <w:rsid w:val="006A66F1"/>
    <w:rsid w:val="006B042B"/>
    <w:rsid w:val="006B0896"/>
    <w:rsid w:val="006B2FF2"/>
    <w:rsid w:val="006B72C0"/>
    <w:rsid w:val="006C18AE"/>
    <w:rsid w:val="006D0D82"/>
    <w:rsid w:val="006E69D9"/>
    <w:rsid w:val="006E7C96"/>
    <w:rsid w:val="006F0BCB"/>
    <w:rsid w:val="007026D0"/>
    <w:rsid w:val="00711C96"/>
    <w:rsid w:val="00712C50"/>
    <w:rsid w:val="00712E10"/>
    <w:rsid w:val="00713077"/>
    <w:rsid w:val="007137AF"/>
    <w:rsid w:val="007179CE"/>
    <w:rsid w:val="0072201B"/>
    <w:rsid w:val="00723544"/>
    <w:rsid w:val="00726448"/>
    <w:rsid w:val="007303B4"/>
    <w:rsid w:val="0073180C"/>
    <w:rsid w:val="00740C63"/>
    <w:rsid w:val="007434E1"/>
    <w:rsid w:val="00746EDF"/>
    <w:rsid w:val="00754B74"/>
    <w:rsid w:val="00755ADA"/>
    <w:rsid w:val="00764D1C"/>
    <w:rsid w:val="0076770B"/>
    <w:rsid w:val="00767DA7"/>
    <w:rsid w:val="00772FA7"/>
    <w:rsid w:val="00777E57"/>
    <w:rsid w:val="00782EF4"/>
    <w:rsid w:val="00783515"/>
    <w:rsid w:val="00786884"/>
    <w:rsid w:val="0078746B"/>
    <w:rsid w:val="00790B53"/>
    <w:rsid w:val="00790D6F"/>
    <w:rsid w:val="007923E2"/>
    <w:rsid w:val="007A1DCF"/>
    <w:rsid w:val="007A2667"/>
    <w:rsid w:val="007A2C9F"/>
    <w:rsid w:val="007A7FBD"/>
    <w:rsid w:val="007B049B"/>
    <w:rsid w:val="007B1890"/>
    <w:rsid w:val="007B5CF1"/>
    <w:rsid w:val="007B6A4A"/>
    <w:rsid w:val="007B6FDE"/>
    <w:rsid w:val="007B7A51"/>
    <w:rsid w:val="007C0382"/>
    <w:rsid w:val="007C0963"/>
    <w:rsid w:val="007C182F"/>
    <w:rsid w:val="007C20DF"/>
    <w:rsid w:val="007E4591"/>
    <w:rsid w:val="007E5827"/>
    <w:rsid w:val="007F1CB9"/>
    <w:rsid w:val="007F5FC7"/>
    <w:rsid w:val="00800BB1"/>
    <w:rsid w:val="00813694"/>
    <w:rsid w:val="00814882"/>
    <w:rsid w:val="008164ED"/>
    <w:rsid w:val="00817C55"/>
    <w:rsid w:val="00820E89"/>
    <w:rsid w:val="00823726"/>
    <w:rsid w:val="008416EF"/>
    <w:rsid w:val="00842FE2"/>
    <w:rsid w:val="00843417"/>
    <w:rsid w:val="008465C4"/>
    <w:rsid w:val="008512CA"/>
    <w:rsid w:val="0085349F"/>
    <w:rsid w:val="00860C06"/>
    <w:rsid w:val="008610A7"/>
    <w:rsid w:val="0086487C"/>
    <w:rsid w:val="008651F5"/>
    <w:rsid w:val="008705F3"/>
    <w:rsid w:val="00871891"/>
    <w:rsid w:val="008753C6"/>
    <w:rsid w:val="008773EC"/>
    <w:rsid w:val="008813F8"/>
    <w:rsid w:val="0088628A"/>
    <w:rsid w:val="0088785E"/>
    <w:rsid w:val="0089001B"/>
    <w:rsid w:val="008933A6"/>
    <w:rsid w:val="00896534"/>
    <w:rsid w:val="008965D4"/>
    <w:rsid w:val="0089789C"/>
    <w:rsid w:val="008A0189"/>
    <w:rsid w:val="008A134F"/>
    <w:rsid w:val="008A33DF"/>
    <w:rsid w:val="008A65AB"/>
    <w:rsid w:val="008A7DFC"/>
    <w:rsid w:val="008B08A0"/>
    <w:rsid w:val="008B098E"/>
    <w:rsid w:val="008B46EF"/>
    <w:rsid w:val="008B6457"/>
    <w:rsid w:val="008C1177"/>
    <w:rsid w:val="008C1386"/>
    <w:rsid w:val="008C187B"/>
    <w:rsid w:val="008C4AB5"/>
    <w:rsid w:val="008D412C"/>
    <w:rsid w:val="008D5E63"/>
    <w:rsid w:val="008E151C"/>
    <w:rsid w:val="008F0032"/>
    <w:rsid w:val="00900F8C"/>
    <w:rsid w:val="00901000"/>
    <w:rsid w:val="009015CD"/>
    <w:rsid w:val="00901BA2"/>
    <w:rsid w:val="00902136"/>
    <w:rsid w:val="009112BB"/>
    <w:rsid w:val="00916B9D"/>
    <w:rsid w:val="00916DF8"/>
    <w:rsid w:val="0092104A"/>
    <w:rsid w:val="00926DD4"/>
    <w:rsid w:val="00927D40"/>
    <w:rsid w:val="009310B1"/>
    <w:rsid w:val="00936DC0"/>
    <w:rsid w:val="00943909"/>
    <w:rsid w:val="00947CE9"/>
    <w:rsid w:val="0095599F"/>
    <w:rsid w:val="0096451F"/>
    <w:rsid w:val="00964BD8"/>
    <w:rsid w:val="00973FC8"/>
    <w:rsid w:val="00974924"/>
    <w:rsid w:val="009824AE"/>
    <w:rsid w:val="009871CC"/>
    <w:rsid w:val="009A0AD1"/>
    <w:rsid w:val="009A329D"/>
    <w:rsid w:val="009A5B42"/>
    <w:rsid w:val="009A75D7"/>
    <w:rsid w:val="009C6354"/>
    <w:rsid w:val="009D0FC1"/>
    <w:rsid w:val="009D1007"/>
    <w:rsid w:val="009D7A49"/>
    <w:rsid w:val="009E16A5"/>
    <w:rsid w:val="009E300B"/>
    <w:rsid w:val="009E321A"/>
    <w:rsid w:val="009F0B2A"/>
    <w:rsid w:val="009F2BB7"/>
    <w:rsid w:val="009F67B1"/>
    <w:rsid w:val="00A01E41"/>
    <w:rsid w:val="00A10119"/>
    <w:rsid w:val="00A122F6"/>
    <w:rsid w:val="00A2574B"/>
    <w:rsid w:val="00A32E4B"/>
    <w:rsid w:val="00A33B7C"/>
    <w:rsid w:val="00A35867"/>
    <w:rsid w:val="00A42692"/>
    <w:rsid w:val="00A430C8"/>
    <w:rsid w:val="00A432D8"/>
    <w:rsid w:val="00A44C61"/>
    <w:rsid w:val="00A53B12"/>
    <w:rsid w:val="00A5424A"/>
    <w:rsid w:val="00A54EFB"/>
    <w:rsid w:val="00A56C80"/>
    <w:rsid w:val="00A57AC9"/>
    <w:rsid w:val="00A60254"/>
    <w:rsid w:val="00A70350"/>
    <w:rsid w:val="00A72774"/>
    <w:rsid w:val="00A75DB3"/>
    <w:rsid w:val="00A75FF2"/>
    <w:rsid w:val="00A77915"/>
    <w:rsid w:val="00A82E79"/>
    <w:rsid w:val="00A94BE7"/>
    <w:rsid w:val="00A96DB9"/>
    <w:rsid w:val="00AA46FB"/>
    <w:rsid w:val="00AA6585"/>
    <w:rsid w:val="00AB0384"/>
    <w:rsid w:val="00AB2E05"/>
    <w:rsid w:val="00AC005B"/>
    <w:rsid w:val="00AC01BE"/>
    <w:rsid w:val="00AC0BF9"/>
    <w:rsid w:val="00AC2E29"/>
    <w:rsid w:val="00AC6980"/>
    <w:rsid w:val="00AE30DC"/>
    <w:rsid w:val="00AE7490"/>
    <w:rsid w:val="00AF50EE"/>
    <w:rsid w:val="00AF7725"/>
    <w:rsid w:val="00B10DBA"/>
    <w:rsid w:val="00B12951"/>
    <w:rsid w:val="00B12AB4"/>
    <w:rsid w:val="00B14B5C"/>
    <w:rsid w:val="00B158DE"/>
    <w:rsid w:val="00B15C65"/>
    <w:rsid w:val="00B16DCB"/>
    <w:rsid w:val="00B178A0"/>
    <w:rsid w:val="00B23426"/>
    <w:rsid w:val="00B268AD"/>
    <w:rsid w:val="00B316ED"/>
    <w:rsid w:val="00B32C45"/>
    <w:rsid w:val="00B35E31"/>
    <w:rsid w:val="00B3660C"/>
    <w:rsid w:val="00B374D9"/>
    <w:rsid w:val="00B43C5D"/>
    <w:rsid w:val="00B4444F"/>
    <w:rsid w:val="00B463E0"/>
    <w:rsid w:val="00B538F9"/>
    <w:rsid w:val="00B57D15"/>
    <w:rsid w:val="00B6704C"/>
    <w:rsid w:val="00B71384"/>
    <w:rsid w:val="00B74523"/>
    <w:rsid w:val="00B77148"/>
    <w:rsid w:val="00B80F3B"/>
    <w:rsid w:val="00B82DF4"/>
    <w:rsid w:val="00B9061D"/>
    <w:rsid w:val="00B90D04"/>
    <w:rsid w:val="00B90F82"/>
    <w:rsid w:val="00B92E88"/>
    <w:rsid w:val="00BA257E"/>
    <w:rsid w:val="00BA2F23"/>
    <w:rsid w:val="00BA4C11"/>
    <w:rsid w:val="00BA55FD"/>
    <w:rsid w:val="00BA7F6B"/>
    <w:rsid w:val="00BB1BB7"/>
    <w:rsid w:val="00BB546C"/>
    <w:rsid w:val="00BB5FA8"/>
    <w:rsid w:val="00BB6D2D"/>
    <w:rsid w:val="00BC45C3"/>
    <w:rsid w:val="00BD0ADD"/>
    <w:rsid w:val="00BD0C29"/>
    <w:rsid w:val="00BD563C"/>
    <w:rsid w:val="00BD6D35"/>
    <w:rsid w:val="00BE1A85"/>
    <w:rsid w:val="00BE203B"/>
    <w:rsid w:val="00BF1C0A"/>
    <w:rsid w:val="00C057A8"/>
    <w:rsid w:val="00C077AA"/>
    <w:rsid w:val="00C1155D"/>
    <w:rsid w:val="00C117F6"/>
    <w:rsid w:val="00C14730"/>
    <w:rsid w:val="00C169EB"/>
    <w:rsid w:val="00C22933"/>
    <w:rsid w:val="00C239F3"/>
    <w:rsid w:val="00C2558F"/>
    <w:rsid w:val="00C25702"/>
    <w:rsid w:val="00C31CC9"/>
    <w:rsid w:val="00C3354C"/>
    <w:rsid w:val="00C3638F"/>
    <w:rsid w:val="00C54795"/>
    <w:rsid w:val="00C54F85"/>
    <w:rsid w:val="00C61156"/>
    <w:rsid w:val="00C61723"/>
    <w:rsid w:val="00C622EB"/>
    <w:rsid w:val="00C66F8F"/>
    <w:rsid w:val="00C6739B"/>
    <w:rsid w:val="00C73F45"/>
    <w:rsid w:val="00C8013E"/>
    <w:rsid w:val="00C80604"/>
    <w:rsid w:val="00C82C3F"/>
    <w:rsid w:val="00C86C82"/>
    <w:rsid w:val="00C87049"/>
    <w:rsid w:val="00C87C5C"/>
    <w:rsid w:val="00C906EE"/>
    <w:rsid w:val="00C936DF"/>
    <w:rsid w:val="00C9690C"/>
    <w:rsid w:val="00CA18D3"/>
    <w:rsid w:val="00CB6AF9"/>
    <w:rsid w:val="00CC3799"/>
    <w:rsid w:val="00CC3BFA"/>
    <w:rsid w:val="00CD2E81"/>
    <w:rsid w:val="00CD47AB"/>
    <w:rsid w:val="00CE0EBC"/>
    <w:rsid w:val="00CE114B"/>
    <w:rsid w:val="00CE251F"/>
    <w:rsid w:val="00CE357E"/>
    <w:rsid w:val="00CF31CA"/>
    <w:rsid w:val="00CF5193"/>
    <w:rsid w:val="00D12CC4"/>
    <w:rsid w:val="00D14A4E"/>
    <w:rsid w:val="00D1526E"/>
    <w:rsid w:val="00D159A3"/>
    <w:rsid w:val="00D16944"/>
    <w:rsid w:val="00D16F67"/>
    <w:rsid w:val="00D22794"/>
    <w:rsid w:val="00D23E7D"/>
    <w:rsid w:val="00D25C52"/>
    <w:rsid w:val="00D26DD1"/>
    <w:rsid w:val="00D32746"/>
    <w:rsid w:val="00D34D5E"/>
    <w:rsid w:val="00D41D0F"/>
    <w:rsid w:val="00D42778"/>
    <w:rsid w:val="00D44EE6"/>
    <w:rsid w:val="00D45EC7"/>
    <w:rsid w:val="00D5042F"/>
    <w:rsid w:val="00D574DF"/>
    <w:rsid w:val="00D62E45"/>
    <w:rsid w:val="00D62EF0"/>
    <w:rsid w:val="00D675D3"/>
    <w:rsid w:val="00D73E05"/>
    <w:rsid w:val="00D77593"/>
    <w:rsid w:val="00D77F53"/>
    <w:rsid w:val="00D83A6A"/>
    <w:rsid w:val="00D92C40"/>
    <w:rsid w:val="00D94592"/>
    <w:rsid w:val="00DA00C3"/>
    <w:rsid w:val="00DA2239"/>
    <w:rsid w:val="00DA2960"/>
    <w:rsid w:val="00DA4E29"/>
    <w:rsid w:val="00DA7454"/>
    <w:rsid w:val="00DC06E6"/>
    <w:rsid w:val="00DC2123"/>
    <w:rsid w:val="00DC356D"/>
    <w:rsid w:val="00DC43CF"/>
    <w:rsid w:val="00DC4FE6"/>
    <w:rsid w:val="00DC586B"/>
    <w:rsid w:val="00DD50A1"/>
    <w:rsid w:val="00DD53C5"/>
    <w:rsid w:val="00DE06C1"/>
    <w:rsid w:val="00DE321B"/>
    <w:rsid w:val="00DE3947"/>
    <w:rsid w:val="00DE4365"/>
    <w:rsid w:val="00DF2D2C"/>
    <w:rsid w:val="00DF2DDD"/>
    <w:rsid w:val="00DF5E9D"/>
    <w:rsid w:val="00E03862"/>
    <w:rsid w:val="00E0747C"/>
    <w:rsid w:val="00E10EED"/>
    <w:rsid w:val="00E13725"/>
    <w:rsid w:val="00E15AA8"/>
    <w:rsid w:val="00E22786"/>
    <w:rsid w:val="00E24FB8"/>
    <w:rsid w:val="00E25C20"/>
    <w:rsid w:val="00E33B58"/>
    <w:rsid w:val="00E36475"/>
    <w:rsid w:val="00E43580"/>
    <w:rsid w:val="00E5310A"/>
    <w:rsid w:val="00E54DB1"/>
    <w:rsid w:val="00E56487"/>
    <w:rsid w:val="00E61BE9"/>
    <w:rsid w:val="00E63A03"/>
    <w:rsid w:val="00E64413"/>
    <w:rsid w:val="00E65576"/>
    <w:rsid w:val="00E72893"/>
    <w:rsid w:val="00E759F8"/>
    <w:rsid w:val="00E77D51"/>
    <w:rsid w:val="00E82DC3"/>
    <w:rsid w:val="00E83A28"/>
    <w:rsid w:val="00E84FE7"/>
    <w:rsid w:val="00E86B9A"/>
    <w:rsid w:val="00E95522"/>
    <w:rsid w:val="00E95E71"/>
    <w:rsid w:val="00E96784"/>
    <w:rsid w:val="00EB2674"/>
    <w:rsid w:val="00EC566F"/>
    <w:rsid w:val="00EC6375"/>
    <w:rsid w:val="00ED0079"/>
    <w:rsid w:val="00ED2825"/>
    <w:rsid w:val="00ED5F42"/>
    <w:rsid w:val="00ED69B0"/>
    <w:rsid w:val="00EE060B"/>
    <w:rsid w:val="00EE09C7"/>
    <w:rsid w:val="00EE7765"/>
    <w:rsid w:val="00EF2E92"/>
    <w:rsid w:val="00F16D8B"/>
    <w:rsid w:val="00F174CB"/>
    <w:rsid w:val="00F17966"/>
    <w:rsid w:val="00F20F31"/>
    <w:rsid w:val="00F272B9"/>
    <w:rsid w:val="00F309E6"/>
    <w:rsid w:val="00F3590A"/>
    <w:rsid w:val="00F4398D"/>
    <w:rsid w:val="00F471BD"/>
    <w:rsid w:val="00F47E8F"/>
    <w:rsid w:val="00F518E3"/>
    <w:rsid w:val="00F51927"/>
    <w:rsid w:val="00F52E42"/>
    <w:rsid w:val="00F531E9"/>
    <w:rsid w:val="00F53840"/>
    <w:rsid w:val="00F57416"/>
    <w:rsid w:val="00F62110"/>
    <w:rsid w:val="00F662D8"/>
    <w:rsid w:val="00F66B1E"/>
    <w:rsid w:val="00F70B8C"/>
    <w:rsid w:val="00F72C43"/>
    <w:rsid w:val="00F73B69"/>
    <w:rsid w:val="00F74677"/>
    <w:rsid w:val="00F7528C"/>
    <w:rsid w:val="00F77790"/>
    <w:rsid w:val="00F807D4"/>
    <w:rsid w:val="00F83480"/>
    <w:rsid w:val="00F9348B"/>
    <w:rsid w:val="00F9377E"/>
    <w:rsid w:val="00F963AB"/>
    <w:rsid w:val="00F97645"/>
    <w:rsid w:val="00F977BF"/>
    <w:rsid w:val="00F9799D"/>
    <w:rsid w:val="00FA2C67"/>
    <w:rsid w:val="00FA3B60"/>
    <w:rsid w:val="00FA63D5"/>
    <w:rsid w:val="00FA7003"/>
    <w:rsid w:val="00FB381E"/>
    <w:rsid w:val="00FB54B4"/>
    <w:rsid w:val="00FB7369"/>
    <w:rsid w:val="00FB7CE7"/>
    <w:rsid w:val="00FB7E88"/>
    <w:rsid w:val="00FC6638"/>
    <w:rsid w:val="00FD21CC"/>
    <w:rsid w:val="00FD3587"/>
    <w:rsid w:val="00FF2C13"/>
    <w:rsid w:val="00FF5EBD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5CB8E-0E86-40B5-927D-C1A41444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8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267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7B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67B"/>
    <w:pPr>
      <w:keepNext/>
      <w:keepLines/>
      <w:numPr>
        <w:numId w:val="2"/>
      </w:numPr>
      <w:spacing w:before="120" w:after="120" w:line="360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CED"/>
    <w:pPr>
      <w:keepNext/>
      <w:keepLines/>
      <w:numPr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8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D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2674"/>
    <w:rPr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267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72201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2079C0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42CE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BD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6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5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1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88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9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24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36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274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20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98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449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182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62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69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121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4241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id:image014.png@01D24F48.FD6526B0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cid:image011.png@01D24F48.FD6526B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cid:image013.png@01D24F48.FD6526B0" TargetMode="External"/><Relationship Id="rId10" Type="http://schemas.openxmlformats.org/officeDocument/2006/relationships/image" Target="media/image6.png"/><Relationship Id="rId19" Type="http://schemas.openxmlformats.org/officeDocument/2006/relationships/image" Target="cid:image012.png@01D24F48.FD6526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8606</TotalTime>
  <Pages>6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Zhengyu</dc:creator>
  <cp:keywords/>
  <dc:description/>
  <cp:lastModifiedBy>Chuan Wang</cp:lastModifiedBy>
  <cp:revision>199</cp:revision>
  <dcterms:created xsi:type="dcterms:W3CDTF">2014-03-19T06:09:00Z</dcterms:created>
  <dcterms:modified xsi:type="dcterms:W3CDTF">2016-12-06T08:10:00Z</dcterms:modified>
</cp:coreProperties>
</file>