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8D3" w:rsidRDefault="007B6FC9" w:rsidP="007B6FC9">
      <w:pPr>
        <w:pStyle w:val="Heading1"/>
        <w:spacing w:before="100" w:beforeAutospacing="1" w:after="100" w:afterAutospacing="1" w:line="240" w:lineRule="auto"/>
        <w:ind w:firstLine="420"/>
      </w:pPr>
      <w:r>
        <w:rPr>
          <w:rFonts w:hint="eastAsia"/>
        </w:rPr>
        <w:t xml:space="preserve">      </w:t>
      </w:r>
      <w:r w:rsidR="0034117D" w:rsidRPr="007B6FC9">
        <w:rPr>
          <w:rFonts w:ascii="Calibri" w:eastAsia="宋体" w:hAnsi="Calibri" w:cs="Times New Roman" w:hint="eastAsia"/>
        </w:rPr>
        <w:t xml:space="preserve">  </w:t>
      </w:r>
      <w:r w:rsidR="00B75498" w:rsidRPr="007B6FC9">
        <w:rPr>
          <w:rFonts w:ascii="Calibri" w:eastAsia="宋体" w:hAnsi="Calibri" w:cs="Times New Roman"/>
        </w:rPr>
        <w:t>AADE_000</w:t>
      </w:r>
      <w:r w:rsidR="0007112D" w:rsidRPr="007B6FC9">
        <w:rPr>
          <w:rFonts w:ascii="Calibri" w:eastAsia="宋体" w:hAnsi="Calibri" w:cs="Times New Roman"/>
        </w:rPr>
        <w:t>3</w:t>
      </w:r>
      <w:r w:rsidR="0034117D" w:rsidRPr="007B6FC9">
        <w:rPr>
          <w:rFonts w:ascii="Calibri" w:eastAsia="宋体" w:hAnsi="Calibri" w:cs="Times New Roman" w:hint="eastAsia"/>
        </w:rPr>
        <w:t>5</w:t>
      </w:r>
      <w:r w:rsidR="000920FC" w:rsidRPr="007B6FC9">
        <w:rPr>
          <w:rFonts w:ascii="Calibri" w:eastAsia="宋体" w:hAnsi="Calibri" w:cs="Times New Roman"/>
        </w:rPr>
        <w:t>5</w:t>
      </w:r>
      <w:r w:rsidR="007A1DCF" w:rsidRPr="007B6FC9">
        <w:rPr>
          <w:rFonts w:ascii="Calibri" w:eastAsia="宋体" w:hAnsi="Calibri" w:cs="Times New Roman" w:hint="eastAsia"/>
        </w:rPr>
        <w:t xml:space="preserve"> </w:t>
      </w:r>
      <w:r w:rsidR="007A1DCF" w:rsidRPr="007B6FC9">
        <w:rPr>
          <w:rFonts w:ascii="Calibri" w:eastAsia="宋体" w:hAnsi="Calibri" w:cs="Times New Roman" w:hint="eastAsia"/>
        </w:rPr>
        <w:t>发布测试</w:t>
      </w:r>
    </w:p>
    <w:p w:rsidR="0034117D" w:rsidRDefault="0034117D" w:rsidP="0034117D">
      <w:pPr>
        <w:rPr>
          <w:sz w:val="44"/>
          <w:szCs w:val="44"/>
        </w:rPr>
      </w:pPr>
    </w:p>
    <w:p w:rsidR="0034117D" w:rsidRPr="007B6FC9" w:rsidRDefault="0034117D" w:rsidP="0034117D">
      <w:pPr>
        <w:rPr>
          <w:rFonts w:hint="eastAsia"/>
          <w:sz w:val="44"/>
          <w:szCs w:val="44"/>
        </w:rPr>
      </w:pPr>
    </w:p>
    <w:p w:rsidR="00CA18D3" w:rsidRDefault="00CA18D3" w:rsidP="00786884">
      <w:pPr>
        <w:pStyle w:val="Heading2"/>
      </w:pPr>
      <w:r>
        <w:rPr>
          <w:rFonts w:hint="eastAsia"/>
        </w:rPr>
        <w:t>发布升级背景：</w:t>
      </w:r>
      <w:r w:rsidR="0034117D">
        <w:rPr>
          <w:rFonts w:hint="eastAsia"/>
        </w:rPr>
        <w:t xml:space="preserve"> </w:t>
      </w:r>
    </w:p>
    <w:p w:rsidR="007B6FC9" w:rsidRPr="007B6FC9" w:rsidRDefault="007B6FC9" w:rsidP="007B6FC9">
      <w:pPr>
        <w:rPr>
          <w:rFonts w:hint="eastAsia"/>
        </w:rPr>
      </w:pPr>
      <w:r>
        <w:rPr>
          <w:rFonts w:hint="eastAsia"/>
        </w:rPr>
        <w:t xml:space="preserve">   </w:t>
      </w:r>
    </w:p>
    <w:tbl>
      <w:tblPr>
        <w:tblW w:w="0" w:type="auto"/>
        <w:tblInd w:w="1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6"/>
        <w:gridCol w:w="6700"/>
      </w:tblGrid>
      <w:tr w:rsidR="007B6FC9" w:rsidTr="003E1D49">
        <w:trPr>
          <w:trHeight w:val="270"/>
        </w:trPr>
        <w:tc>
          <w:tcPr>
            <w:tcW w:w="1976" w:type="dxa"/>
            <w:shd w:val="clear" w:color="000000" w:fill="92D050"/>
            <w:vAlign w:val="center"/>
          </w:tcPr>
          <w:p w:rsidR="007B6FC9" w:rsidRDefault="007B6FC9" w:rsidP="003E1D4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业务类型</w:t>
            </w:r>
          </w:p>
        </w:tc>
        <w:tc>
          <w:tcPr>
            <w:tcW w:w="6700" w:type="dxa"/>
            <w:shd w:val="clear" w:color="000000" w:fill="92D050"/>
            <w:vAlign w:val="center"/>
          </w:tcPr>
          <w:p w:rsidR="007B6FC9" w:rsidRDefault="007B6FC9" w:rsidP="003E1D4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业务说明</w:t>
            </w:r>
          </w:p>
        </w:tc>
      </w:tr>
      <w:tr w:rsidR="007B6FC9" w:rsidTr="003E1D49">
        <w:trPr>
          <w:trHeight w:val="808"/>
        </w:trPr>
        <w:tc>
          <w:tcPr>
            <w:tcW w:w="1976" w:type="dxa"/>
            <w:tcBorders>
              <w:bottom w:val="single" w:sz="4" w:space="0" w:color="auto"/>
            </w:tcBorders>
            <w:vAlign w:val="center"/>
          </w:tcPr>
          <w:p w:rsidR="007B6FC9" w:rsidRDefault="007B6FC9" w:rsidP="003E1D49">
            <w:pPr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7D13">
              <w:rPr>
                <w:b/>
                <w:sz w:val="18"/>
                <w:szCs w:val="18"/>
              </w:rPr>
              <w:t>QDII</w:t>
            </w:r>
            <w:r w:rsidRPr="003B7D13">
              <w:rPr>
                <w:rFonts w:hint="eastAsia"/>
                <w:b/>
                <w:sz w:val="18"/>
                <w:szCs w:val="18"/>
              </w:rPr>
              <w:t>期货交易所市场代码调整</w:t>
            </w:r>
          </w:p>
        </w:tc>
        <w:tc>
          <w:tcPr>
            <w:tcW w:w="6700" w:type="dxa"/>
            <w:vAlign w:val="center"/>
          </w:tcPr>
          <w:p w:rsidR="007B6FC9" w:rsidRDefault="007B6FC9" w:rsidP="003E1D49">
            <w:pPr>
              <w:pStyle w:val="NormalWeb"/>
              <w:spacing w:before="0" w:beforeAutospacing="0" w:after="0" w:afterAutospacing="0"/>
              <w:rPr>
                <w:rFonts w:hint="eastAsia"/>
              </w:rPr>
            </w:pPr>
            <w:r w:rsidRPr="003B7D13">
              <w:rPr>
                <w:b/>
                <w:sz w:val="18"/>
                <w:szCs w:val="18"/>
              </w:rPr>
              <w:t>QDII</w:t>
            </w:r>
            <w:r w:rsidRPr="003B7D13">
              <w:rPr>
                <w:rFonts w:hint="eastAsia"/>
                <w:b/>
                <w:sz w:val="18"/>
                <w:szCs w:val="18"/>
              </w:rPr>
              <w:t>期货交易所市场代码调整（XHKG市场调整为XHKF市场），交易类型涉及</w:t>
            </w:r>
            <w:r w:rsidRPr="003B7D13">
              <w:rPr>
                <w:b/>
                <w:sz w:val="18"/>
                <w:szCs w:val="18"/>
              </w:rPr>
              <w:t>OSFI/OLFI/CSFI/CLFI</w:t>
            </w:r>
          </w:p>
        </w:tc>
      </w:tr>
    </w:tbl>
    <w:p w:rsidR="007B6FC9" w:rsidRDefault="007B6FC9" w:rsidP="007B6FC9">
      <w:pPr>
        <w:rPr>
          <w:rFonts w:hint="eastAsia"/>
        </w:rPr>
      </w:pPr>
      <w:r>
        <w:rPr>
          <w:rFonts w:hint="eastAsia"/>
        </w:rPr>
        <w:t xml:space="preserve">   </w:t>
      </w:r>
    </w:p>
    <w:p w:rsidR="007B6FC9" w:rsidRPr="007B6FC9" w:rsidRDefault="007B6FC9" w:rsidP="007B6FC9">
      <w:pPr>
        <w:rPr>
          <w:rFonts w:hint="eastAsia"/>
        </w:rPr>
      </w:pPr>
    </w:p>
    <w:p w:rsidR="00EB1AFF" w:rsidRPr="007B6FC9" w:rsidRDefault="007B6FC9" w:rsidP="007B6FC9">
      <w:pPr>
        <w:widowControl/>
        <w:spacing w:before="75" w:after="75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</w:t>
      </w:r>
    </w:p>
    <w:p w:rsidR="005244D5" w:rsidRDefault="005244D5" w:rsidP="005244D5">
      <w:pPr>
        <w:pStyle w:val="Heading2"/>
      </w:pPr>
      <w:r>
        <w:rPr>
          <w:rFonts w:hint="eastAsia"/>
        </w:rPr>
        <w:t>测试方案</w:t>
      </w:r>
    </w:p>
    <w:p w:rsidR="00997EB4" w:rsidRPr="00997EB4" w:rsidRDefault="000920FC" w:rsidP="00997EB4">
      <w:r>
        <w:rPr>
          <w:rFonts w:hint="eastAsia"/>
        </w:rPr>
        <w:t>采用</w:t>
      </w:r>
      <w:r>
        <w:t>测试案例</w:t>
      </w:r>
      <w:r w:rsidR="00C41AD4">
        <w:rPr>
          <w:rFonts w:hint="eastAsia"/>
        </w:rPr>
        <w:t>进行</w:t>
      </w:r>
      <w:r w:rsidR="00C41AD4">
        <w:t>导入测试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6"/>
        <w:gridCol w:w="1520"/>
        <w:gridCol w:w="3402"/>
        <w:gridCol w:w="2744"/>
      </w:tblGrid>
      <w:tr w:rsidR="005244D5" w:rsidRPr="00C14EF5" w:rsidTr="002C6F7B">
        <w:trPr>
          <w:trHeight w:val="225"/>
        </w:trPr>
        <w:tc>
          <w:tcPr>
            <w:tcW w:w="502" w:type="pct"/>
            <w:shd w:val="clear" w:color="000000" w:fill="00B0F0"/>
          </w:tcPr>
          <w:p w:rsidR="005244D5" w:rsidRPr="00C14EF5" w:rsidRDefault="005244D5" w:rsidP="00892CB9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892" w:type="pct"/>
            <w:shd w:val="clear" w:color="000000" w:fill="00B0F0"/>
            <w:noWrap/>
            <w:vAlign w:val="center"/>
            <w:hideMark/>
          </w:tcPr>
          <w:p w:rsidR="005244D5" w:rsidRPr="00C14EF5" w:rsidRDefault="005244D5" w:rsidP="00892C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14EF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测试点</w:t>
            </w:r>
          </w:p>
        </w:tc>
        <w:tc>
          <w:tcPr>
            <w:tcW w:w="1996" w:type="pct"/>
            <w:shd w:val="clear" w:color="000000" w:fill="00B0F0"/>
            <w:noWrap/>
            <w:vAlign w:val="center"/>
            <w:hideMark/>
          </w:tcPr>
          <w:p w:rsidR="005244D5" w:rsidRPr="00C14EF5" w:rsidRDefault="005244D5" w:rsidP="00892C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14EF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输入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/条件</w:t>
            </w:r>
          </w:p>
        </w:tc>
        <w:tc>
          <w:tcPr>
            <w:tcW w:w="1610" w:type="pct"/>
            <w:shd w:val="clear" w:color="000000" w:fill="00B0F0"/>
            <w:noWrap/>
            <w:vAlign w:val="center"/>
            <w:hideMark/>
          </w:tcPr>
          <w:p w:rsidR="005244D5" w:rsidRPr="00C14EF5" w:rsidRDefault="005244D5" w:rsidP="00892C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14EF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预期结果</w:t>
            </w:r>
          </w:p>
        </w:tc>
      </w:tr>
      <w:tr w:rsidR="005244D5" w:rsidRPr="00027327" w:rsidTr="002C6F7B">
        <w:trPr>
          <w:trHeight w:val="280"/>
        </w:trPr>
        <w:tc>
          <w:tcPr>
            <w:tcW w:w="502" w:type="pct"/>
            <w:vAlign w:val="center"/>
          </w:tcPr>
          <w:p w:rsidR="005244D5" w:rsidRPr="00C14EF5" w:rsidRDefault="005244D5" w:rsidP="00892C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CASE1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244D5" w:rsidRPr="00C14EF5" w:rsidRDefault="007B6FC9" w:rsidP="00892C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导入保证金中心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交易（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境外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）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文件</w:t>
            </w:r>
          </w:p>
        </w:tc>
        <w:tc>
          <w:tcPr>
            <w:tcW w:w="1996" w:type="pct"/>
            <w:shd w:val="clear" w:color="auto" w:fill="auto"/>
            <w:vAlign w:val="center"/>
          </w:tcPr>
          <w:p w:rsidR="005244D5" w:rsidRDefault="007B6FC9" w:rsidP="00892C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文件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：</w:t>
            </w:r>
            <w:r w:rsidRPr="007B6FC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0018trddata_f20180419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.txt</w:t>
            </w:r>
          </w:p>
          <w:p w:rsidR="007B6FC9" w:rsidRDefault="007B6FC9" w:rsidP="00892C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业务日期：2018041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</w:t>
            </w:r>
          </w:p>
          <w:p w:rsidR="007B6FC9" w:rsidRPr="001500FB" w:rsidRDefault="007B6FC9" w:rsidP="00892CB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功能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类型：保证金中心交易（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境外）</w:t>
            </w:r>
          </w:p>
        </w:tc>
        <w:tc>
          <w:tcPr>
            <w:tcW w:w="1610" w:type="pct"/>
            <w:shd w:val="clear" w:color="auto" w:fill="auto"/>
            <w:vAlign w:val="center"/>
          </w:tcPr>
          <w:p w:rsidR="005244D5" w:rsidRPr="00027327" w:rsidRDefault="007B6FC9" w:rsidP="00892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kern w:val="0"/>
                <w:sz w:val="18"/>
                <w:szCs w:val="18"/>
              </w:rPr>
              <w:t>生成</w:t>
            </w:r>
            <w:r w:rsidR="0097622C">
              <w:rPr>
                <w:rFonts w:cs="宋体" w:hint="eastAsia"/>
                <w:color w:val="000000"/>
                <w:kern w:val="0"/>
                <w:sz w:val="18"/>
                <w:szCs w:val="18"/>
              </w:rPr>
              <w:t>的</w:t>
            </w:r>
            <w:r w:rsidR="0097622C">
              <w:rPr>
                <w:rFonts w:cs="宋体"/>
                <w:color w:val="000000"/>
                <w:kern w:val="0"/>
                <w:sz w:val="18"/>
                <w:szCs w:val="18"/>
              </w:rPr>
              <w:t>境外期货</w:t>
            </w:r>
            <w:r>
              <w:rPr>
                <w:rFonts w:cs="宋体"/>
                <w:color w:val="000000"/>
                <w:kern w:val="0"/>
                <w:sz w:val="18"/>
                <w:szCs w:val="18"/>
              </w:rPr>
              <w:t>市场为</w:t>
            </w:r>
            <w:r w:rsidRPr="007B6FC9">
              <w:rPr>
                <w:rFonts w:cs="宋体"/>
                <w:color w:val="000000"/>
                <w:kern w:val="0"/>
                <w:sz w:val="18"/>
                <w:szCs w:val="18"/>
              </w:rPr>
              <w:t>XHKF</w:t>
            </w:r>
            <w:r w:rsidR="00654E40">
              <w:rPr>
                <w:rFonts w:cs="宋体" w:hint="eastAsia"/>
                <w:color w:val="000000"/>
                <w:kern w:val="0"/>
                <w:sz w:val="18"/>
                <w:szCs w:val="18"/>
              </w:rPr>
              <w:t>的交易</w:t>
            </w:r>
            <w:r w:rsidR="00654E40">
              <w:rPr>
                <w:rFonts w:cs="宋体"/>
                <w:color w:val="000000"/>
                <w:kern w:val="0"/>
                <w:sz w:val="18"/>
                <w:szCs w:val="18"/>
              </w:rPr>
              <w:t>数据</w:t>
            </w:r>
          </w:p>
        </w:tc>
      </w:tr>
    </w:tbl>
    <w:p w:rsidR="00D97C37" w:rsidRDefault="00D97C37" w:rsidP="00997EB4">
      <w:pPr>
        <w:pStyle w:val="Heading3"/>
        <w:rPr>
          <w:sz w:val="30"/>
          <w:szCs w:val="30"/>
        </w:rPr>
      </w:pPr>
      <w:r>
        <w:rPr>
          <w:rFonts w:hint="eastAsia"/>
          <w:sz w:val="30"/>
          <w:szCs w:val="30"/>
        </w:rPr>
        <w:t>测试</w:t>
      </w:r>
      <w:r>
        <w:rPr>
          <w:sz w:val="30"/>
          <w:szCs w:val="30"/>
        </w:rPr>
        <w:t>前准备</w:t>
      </w:r>
    </w:p>
    <w:p w:rsidR="00D97C37" w:rsidRDefault="00D97C37" w:rsidP="00D97C37">
      <w:pPr>
        <w:pStyle w:val="Heading4"/>
      </w:pPr>
      <w:r>
        <w:rPr>
          <w:rFonts w:hint="eastAsia"/>
        </w:rPr>
        <w:t>1.</w:t>
      </w:r>
      <w:r>
        <w:rPr>
          <w:rFonts w:hint="eastAsia"/>
        </w:rPr>
        <w:t>分配界面</w:t>
      </w:r>
      <w:r>
        <w:t>权限</w:t>
      </w:r>
    </w:p>
    <w:p w:rsidR="00D97C37" w:rsidRDefault="00D97C37" w:rsidP="00D97C37">
      <w:r>
        <w:rPr>
          <w:rFonts w:hint="eastAsia"/>
        </w:rPr>
        <w:t>菜单</w:t>
      </w:r>
      <w:r>
        <w:t>：</w:t>
      </w:r>
      <w:r>
        <w:rPr>
          <w:rFonts w:hint="eastAsia"/>
        </w:rPr>
        <w:t>用户</w:t>
      </w:r>
      <w:r>
        <w:t>信息管理</w:t>
      </w:r>
      <w:r>
        <w:sym w:font="Wingdings" w:char="F0E8"/>
      </w:r>
      <w:r>
        <w:rPr>
          <w:rFonts w:hint="eastAsia"/>
        </w:rPr>
        <w:t>角色</w:t>
      </w:r>
      <w:r>
        <w:t>管理</w:t>
      </w:r>
    </w:p>
    <w:p w:rsidR="00D97C37" w:rsidRDefault="00D97C37" w:rsidP="00D97C37">
      <w:r>
        <w:rPr>
          <w:rFonts w:hint="eastAsia"/>
        </w:rPr>
        <w:t>选中</w:t>
      </w:r>
      <w:r>
        <w:t>角色点击编辑</w:t>
      </w:r>
    </w:p>
    <w:p w:rsidR="00D97C37" w:rsidRDefault="00D97C37" w:rsidP="00D97C37">
      <w:r>
        <w:rPr>
          <w:rFonts w:hint="eastAsia"/>
        </w:rPr>
        <w:t>勾选上期货</w:t>
      </w:r>
      <w:r>
        <w:t>交易（</w:t>
      </w:r>
      <w:r>
        <w:rPr>
          <w:rFonts w:hint="eastAsia"/>
        </w:rPr>
        <w:t>境外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点击</w:t>
      </w:r>
      <w:r>
        <w:t>提交</w:t>
      </w:r>
    </w:p>
    <w:p w:rsidR="00D97C37" w:rsidRPr="00D97C37" w:rsidRDefault="00D97C37" w:rsidP="00D97C37">
      <w:r>
        <w:rPr>
          <w:noProof/>
        </w:rPr>
        <w:lastRenderedPageBreak/>
        <w:drawing>
          <wp:inline distT="0" distB="0" distL="0" distR="0" wp14:anchorId="4017F22F" wp14:editId="278D24CF">
            <wp:extent cx="5274310" cy="61201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A7" w:rsidRPr="009D2683" w:rsidRDefault="00EB1AFF" w:rsidP="00997EB4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CASE1</w:t>
      </w:r>
    </w:p>
    <w:p w:rsidR="006A17A7" w:rsidRDefault="006A17A7" w:rsidP="00CE6604">
      <w:pPr>
        <w:pStyle w:val="Heading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账户</w:t>
      </w:r>
      <w:r>
        <w:t>-</w:t>
      </w:r>
      <w:r>
        <w:rPr>
          <w:rFonts w:hint="eastAsia"/>
        </w:rPr>
        <w:t>组合</w:t>
      </w:r>
      <w:r>
        <w:t>关联设置</w:t>
      </w:r>
    </w:p>
    <w:p w:rsidR="006A17A7" w:rsidRDefault="006A17A7" w:rsidP="006A17A7">
      <w:r>
        <w:rPr>
          <w:rFonts w:hint="eastAsia"/>
        </w:rPr>
        <w:t>菜单</w:t>
      </w:r>
      <w:r>
        <w:t>：</w:t>
      </w:r>
      <w:r>
        <w:rPr>
          <w:rFonts w:hint="eastAsia"/>
        </w:rPr>
        <w:t>参数</w:t>
      </w:r>
      <w:r>
        <w:t>设置</w:t>
      </w:r>
      <w:r>
        <w:t>→</w:t>
      </w:r>
      <w:r>
        <w:t>账户</w:t>
      </w:r>
      <w:r>
        <w:t>-</w:t>
      </w:r>
      <w:r>
        <w:rPr>
          <w:rFonts w:hint="eastAsia"/>
        </w:rPr>
        <w:t>组合</w:t>
      </w:r>
      <w:r>
        <w:t>关联设置</w:t>
      </w:r>
    </w:p>
    <w:p w:rsidR="00E03434" w:rsidRPr="0097622C" w:rsidRDefault="006A17A7" w:rsidP="006A17A7">
      <w:pPr>
        <w:rPr>
          <w:rFonts w:hint="eastAsia"/>
        </w:rPr>
      </w:pPr>
      <w:r>
        <w:rPr>
          <w:rFonts w:hint="eastAsia"/>
        </w:rPr>
        <w:t>把</w:t>
      </w:r>
      <w:r w:rsidR="00EB1AFF">
        <w:t>文件中的</w:t>
      </w:r>
      <w:r w:rsidR="00EB1AFF">
        <w:rPr>
          <w:rFonts w:hint="eastAsia"/>
        </w:rPr>
        <w:t>资金</w:t>
      </w:r>
      <w:r w:rsidR="00EB1AFF">
        <w:t>代码</w:t>
      </w:r>
      <w:r w:rsidR="00EB1AFF">
        <w:t>+</w:t>
      </w:r>
      <w:r w:rsidR="00EB1AFF">
        <w:t>期货公司</w:t>
      </w:r>
      <w:r w:rsidR="00EB1AFF">
        <w:rPr>
          <w:rFonts w:hint="eastAsia"/>
        </w:rPr>
        <w:t>代码</w:t>
      </w:r>
      <w:r>
        <w:t>与组合关联</w:t>
      </w:r>
    </w:p>
    <w:p w:rsidR="00FE495C" w:rsidRPr="00FE495C" w:rsidRDefault="00FE495C" w:rsidP="006A17A7">
      <w:r w:rsidRPr="00FE495C">
        <w:rPr>
          <w:rFonts w:hint="eastAsia"/>
        </w:rPr>
        <w:t>市场</w:t>
      </w:r>
      <w:r w:rsidRPr="00FE495C">
        <w:t>：（</w:t>
      </w:r>
      <w:r w:rsidRPr="00FE495C">
        <w:rPr>
          <w:rFonts w:hint="eastAsia"/>
        </w:rPr>
        <w:t>境外</w:t>
      </w:r>
      <w:r w:rsidRPr="00FE495C">
        <w:t>）</w:t>
      </w:r>
      <w:r w:rsidRPr="00FE495C">
        <w:rPr>
          <w:rFonts w:hint="eastAsia"/>
        </w:rPr>
        <w:t>期货</w:t>
      </w:r>
      <w:r w:rsidRPr="00FE495C">
        <w:t>资金账号</w:t>
      </w:r>
    </w:p>
    <w:p w:rsidR="00FE495C" w:rsidRPr="00FE495C" w:rsidRDefault="00FE495C" w:rsidP="006A17A7">
      <w:r w:rsidRPr="00FE495C">
        <w:rPr>
          <w:rFonts w:hint="eastAsia"/>
        </w:rPr>
        <w:t>股东</w:t>
      </w:r>
      <w:r w:rsidRPr="00FE495C">
        <w:t>账户编号：</w:t>
      </w:r>
      <w:r w:rsidRPr="00FE495C">
        <w:rPr>
          <w:rFonts w:hint="eastAsia"/>
        </w:rPr>
        <w:t>（四位）</w:t>
      </w:r>
      <w:r w:rsidRPr="00FE495C">
        <w:t>席位号</w:t>
      </w:r>
      <w:r w:rsidRPr="00FE495C">
        <w:t>+</w:t>
      </w:r>
      <w:r w:rsidRPr="00FE495C">
        <w:t>资金账号</w:t>
      </w:r>
    </w:p>
    <w:p w:rsidR="006A17A7" w:rsidRDefault="0097622C" w:rsidP="006A17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915EAB" wp14:editId="0B37B0AE">
            <wp:extent cx="5274310" cy="1471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A7" w:rsidRDefault="00FE495C" w:rsidP="00CE6604">
      <w:pPr>
        <w:pStyle w:val="Heading4"/>
      </w:pPr>
      <w:r>
        <w:rPr>
          <w:rFonts w:hint="eastAsia"/>
        </w:rPr>
        <w:t>2</w:t>
      </w:r>
      <w:r w:rsidR="006A17A7">
        <w:rPr>
          <w:rFonts w:hint="eastAsia"/>
        </w:rPr>
        <w:t>、</w:t>
      </w:r>
      <w:r w:rsidR="006A17A7">
        <w:t>导入交易</w:t>
      </w:r>
    </w:p>
    <w:p w:rsidR="006A17A7" w:rsidRDefault="006A17A7" w:rsidP="006A17A7">
      <w:r>
        <w:rPr>
          <w:rFonts w:hint="eastAsia"/>
        </w:rPr>
        <w:t>菜单</w:t>
      </w:r>
      <w:r>
        <w:t>：</w:t>
      </w:r>
      <w:r>
        <w:rPr>
          <w:rFonts w:hint="eastAsia"/>
        </w:rPr>
        <w:t>交易数据</w:t>
      </w:r>
      <w:r>
        <w:t>导入</w:t>
      </w:r>
      <w:r>
        <w:t>→</w:t>
      </w:r>
      <w:r w:rsidR="00D97C37">
        <w:rPr>
          <w:rFonts w:hint="eastAsia"/>
        </w:rPr>
        <w:t>期货</w:t>
      </w:r>
      <w:r w:rsidR="00D97C37">
        <w:t>交易</w:t>
      </w:r>
    </w:p>
    <w:p w:rsidR="006A17A7" w:rsidRDefault="006A17A7" w:rsidP="006A17A7">
      <w:r>
        <w:rPr>
          <w:rFonts w:hint="eastAsia"/>
        </w:rPr>
        <w:t>业务</w:t>
      </w:r>
      <w:r>
        <w:t>日期：</w:t>
      </w:r>
      <w:r w:rsidR="00D97C37">
        <w:t>20180419</w:t>
      </w:r>
    </w:p>
    <w:p w:rsidR="006A17A7" w:rsidRDefault="006A17A7" w:rsidP="006A17A7">
      <w:r>
        <w:rPr>
          <w:rFonts w:hint="eastAsia"/>
        </w:rPr>
        <w:t>功能类型</w:t>
      </w:r>
      <w:r>
        <w:t>：</w:t>
      </w:r>
      <w:r w:rsidR="00D97C37">
        <w:rPr>
          <w:rFonts w:hint="eastAsia"/>
        </w:rPr>
        <w:t>保证金中心</w:t>
      </w:r>
      <w:r w:rsidR="00D97C37">
        <w:t>交易（</w:t>
      </w:r>
      <w:r w:rsidR="00D97C37">
        <w:rPr>
          <w:rFonts w:hint="eastAsia"/>
        </w:rPr>
        <w:t>境外</w:t>
      </w:r>
      <w:r w:rsidR="00D97C37">
        <w:t>）</w:t>
      </w:r>
    </w:p>
    <w:p w:rsidR="006A17A7" w:rsidRDefault="006A17A7" w:rsidP="006A17A7">
      <w:r>
        <w:rPr>
          <w:rFonts w:hint="eastAsia"/>
        </w:rPr>
        <w:t>文件选择</w:t>
      </w:r>
      <w:r>
        <w:t>：</w:t>
      </w:r>
      <w:r w:rsidR="00D97C37">
        <w:t>00</w:t>
      </w:r>
      <w:r w:rsidR="0097622C">
        <w:t>18</w:t>
      </w:r>
      <w:r w:rsidR="00D97C37">
        <w:t>trddata_f20180419.txt</w:t>
      </w:r>
    </w:p>
    <w:p w:rsidR="006A17A7" w:rsidRDefault="0097622C" w:rsidP="006A17A7">
      <w:pPr>
        <w:rPr>
          <w:rFonts w:hint="eastAsia"/>
        </w:rPr>
      </w:pPr>
      <w:r>
        <w:rPr>
          <w:noProof/>
        </w:rPr>
        <w:drawing>
          <wp:inline distT="0" distB="0" distL="0" distR="0" wp14:anchorId="5C0EC6A9" wp14:editId="464C6D86">
            <wp:extent cx="5274310" cy="22250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37" w:rsidRDefault="00D97C37" w:rsidP="006A17A7"/>
    <w:p w:rsidR="006A17A7" w:rsidRDefault="00D97C37" w:rsidP="00CE6604">
      <w:pPr>
        <w:pStyle w:val="Heading4"/>
      </w:pPr>
      <w:r>
        <w:t>3</w:t>
      </w:r>
      <w:r w:rsidR="006A17A7">
        <w:rPr>
          <w:rFonts w:hint="eastAsia"/>
        </w:rPr>
        <w:t>、</w:t>
      </w:r>
      <w:r w:rsidR="006A17A7">
        <w:t>查询</w:t>
      </w:r>
      <w:r>
        <w:rPr>
          <w:rFonts w:hint="eastAsia"/>
        </w:rPr>
        <w:t>导出</w:t>
      </w:r>
      <w:r w:rsidR="006A17A7">
        <w:t>交易</w:t>
      </w:r>
    </w:p>
    <w:p w:rsidR="006A17A7" w:rsidRDefault="006A17A7" w:rsidP="006A17A7">
      <w:r>
        <w:rPr>
          <w:rFonts w:hint="eastAsia"/>
        </w:rPr>
        <w:t>菜单</w:t>
      </w:r>
      <w:r>
        <w:t>：</w:t>
      </w:r>
      <w:r>
        <w:rPr>
          <w:rFonts w:hint="eastAsia"/>
        </w:rPr>
        <w:t>交易数据</w:t>
      </w:r>
      <w:r>
        <w:t>导</w:t>
      </w:r>
      <w:r>
        <w:rPr>
          <w:rFonts w:hint="eastAsia"/>
        </w:rPr>
        <w:t>出</w:t>
      </w:r>
      <w:r>
        <w:t>→</w:t>
      </w:r>
      <w:r w:rsidR="00D97C37">
        <w:rPr>
          <w:rFonts w:hint="eastAsia"/>
        </w:rPr>
        <w:t>期货</w:t>
      </w:r>
      <w:r w:rsidR="00D97C37">
        <w:t>交易（</w:t>
      </w:r>
      <w:r w:rsidR="00D97C37">
        <w:rPr>
          <w:rFonts w:hint="eastAsia"/>
        </w:rPr>
        <w:t>境外</w:t>
      </w:r>
      <w:r w:rsidR="00D97C37">
        <w:t>）</w:t>
      </w:r>
    </w:p>
    <w:p w:rsidR="006A17A7" w:rsidRDefault="006A17A7" w:rsidP="006A17A7">
      <w:r>
        <w:rPr>
          <w:rFonts w:hint="eastAsia"/>
        </w:rPr>
        <w:t>业务日期：</w:t>
      </w:r>
      <w:r w:rsidR="00D97C37">
        <w:t>20180419</w:t>
      </w:r>
    </w:p>
    <w:p w:rsidR="006A17A7" w:rsidRDefault="006A17A7" w:rsidP="006A17A7">
      <w:r>
        <w:rPr>
          <w:rFonts w:hint="eastAsia"/>
        </w:rPr>
        <w:t>组合</w:t>
      </w:r>
      <w:r>
        <w:t>全选</w:t>
      </w:r>
    </w:p>
    <w:p w:rsidR="00C918D1" w:rsidRDefault="0097622C" w:rsidP="006A17A7">
      <w:r>
        <w:rPr>
          <w:noProof/>
        </w:rPr>
        <w:lastRenderedPageBreak/>
        <w:drawing>
          <wp:inline distT="0" distB="0" distL="0" distR="0" wp14:anchorId="087AC682" wp14:editId="6FD7C10D">
            <wp:extent cx="5274310" cy="25781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99" w:rsidRDefault="0097622C" w:rsidP="006A17A7">
      <w:r>
        <w:rPr>
          <w:noProof/>
        </w:rPr>
        <w:drawing>
          <wp:inline distT="0" distB="0" distL="0" distR="0" wp14:anchorId="5ED42B9B" wp14:editId="31A0D3EB">
            <wp:extent cx="5274310" cy="17189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2C" w:rsidRDefault="0097622C" w:rsidP="006A17A7"/>
    <w:p w:rsidR="0097622C" w:rsidRDefault="0097622C" w:rsidP="006A17A7">
      <w:pPr>
        <w:rPr>
          <w:rFonts w:hint="eastAsia"/>
        </w:rPr>
      </w:pPr>
      <w:r>
        <w:rPr>
          <w:rFonts w:hint="eastAsia"/>
        </w:rPr>
        <w:t>导出的</w:t>
      </w:r>
      <w:r>
        <w:t>境外期货的市场为</w:t>
      </w:r>
      <w:r>
        <w:t>XHKF</w:t>
      </w:r>
      <w:r>
        <w:t>（</w:t>
      </w:r>
      <w:r>
        <w:rPr>
          <w:rFonts w:hint="eastAsia"/>
        </w:rPr>
        <w:t>原为</w:t>
      </w:r>
      <w:r>
        <w:t>XHKG</w:t>
      </w:r>
      <w:r>
        <w:t>）</w:t>
      </w:r>
      <w:bookmarkStart w:id="0" w:name="_GoBack"/>
      <w:bookmarkEnd w:id="0"/>
    </w:p>
    <w:p w:rsidR="00593D0A" w:rsidRPr="0097622C" w:rsidRDefault="00593D0A" w:rsidP="0097622C">
      <w:pPr>
        <w:rPr>
          <w:rFonts w:hint="eastAsia"/>
          <w:noProof/>
        </w:rPr>
      </w:pPr>
    </w:p>
    <w:p w:rsidR="00593D0A" w:rsidRDefault="00593D0A" w:rsidP="00363CEA"/>
    <w:p w:rsidR="002C6F7B" w:rsidRPr="00363CEA" w:rsidRDefault="00501F96" w:rsidP="00363CEA">
      <w:r>
        <w:rPr>
          <w:rFonts w:hint="eastAsia"/>
        </w:rPr>
        <w:t>测试</w:t>
      </w:r>
      <w:r>
        <w:t>完成。</w:t>
      </w:r>
    </w:p>
    <w:sectPr w:rsidR="002C6F7B" w:rsidRPr="00363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7930"/>
    <w:multiLevelType w:val="multilevel"/>
    <w:tmpl w:val="088A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B2388"/>
    <w:multiLevelType w:val="multilevel"/>
    <w:tmpl w:val="86A0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E2B9C"/>
    <w:multiLevelType w:val="multilevel"/>
    <w:tmpl w:val="5286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A68C7"/>
    <w:multiLevelType w:val="hybridMultilevel"/>
    <w:tmpl w:val="E0C8FC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E0A3880"/>
    <w:multiLevelType w:val="hybridMultilevel"/>
    <w:tmpl w:val="03CCF1B0"/>
    <w:lvl w:ilvl="0" w:tplc="15444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C5572F"/>
    <w:multiLevelType w:val="hybridMultilevel"/>
    <w:tmpl w:val="6556F26E"/>
    <w:lvl w:ilvl="0" w:tplc="95185B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232C12"/>
    <w:multiLevelType w:val="hybridMultilevel"/>
    <w:tmpl w:val="D8666300"/>
    <w:lvl w:ilvl="0" w:tplc="DAE6412E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5796B2A"/>
    <w:multiLevelType w:val="multilevel"/>
    <w:tmpl w:val="0AEC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A5E19"/>
    <w:multiLevelType w:val="hybridMultilevel"/>
    <w:tmpl w:val="DA464E46"/>
    <w:lvl w:ilvl="0" w:tplc="164CDBCC">
      <w:start w:val="1"/>
      <w:numFmt w:val="decimal"/>
      <w:lvlText w:val="%1."/>
      <w:lvlJc w:val="left"/>
      <w:pPr>
        <w:ind w:left="547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9" w15:restartNumberingAfterBreak="0">
    <w:nsid w:val="1B1E73BE"/>
    <w:multiLevelType w:val="hybridMultilevel"/>
    <w:tmpl w:val="406833C8"/>
    <w:lvl w:ilvl="0" w:tplc="E6D64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163464"/>
    <w:multiLevelType w:val="multilevel"/>
    <w:tmpl w:val="4946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6C0818"/>
    <w:multiLevelType w:val="multilevel"/>
    <w:tmpl w:val="4F94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E25D2B"/>
    <w:multiLevelType w:val="multilevel"/>
    <w:tmpl w:val="16AC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E66E2D"/>
    <w:multiLevelType w:val="hybridMultilevel"/>
    <w:tmpl w:val="0E146FEE"/>
    <w:lvl w:ilvl="0" w:tplc="027CD0C0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1F1D1F"/>
    <w:multiLevelType w:val="hybridMultilevel"/>
    <w:tmpl w:val="CF70A4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B546153"/>
    <w:multiLevelType w:val="hybridMultilevel"/>
    <w:tmpl w:val="E222B588"/>
    <w:lvl w:ilvl="0" w:tplc="D7988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CE20E1F"/>
    <w:multiLevelType w:val="hybridMultilevel"/>
    <w:tmpl w:val="7B7A920E"/>
    <w:lvl w:ilvl="0" w:tplc="C1E02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F9766CB"/>
    <w:multiLevelType w:val="hybridMultilevel"/>
    <w:tmpl w:val="88DCDFF2"/>
    <w:lvl w:ilvl="0" w:tplc="D33A0D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1565DC5"/>
    <w:multiLevelType w:val="multilevel"/>
    <w:tmpl w:val="5546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741BA8"/>
    <w:multiLevelType w:val="hybridMultilevel"/>
    <w:tmpl w:val="EA2AF624"/>
    <w:lvl w:ilvl="0" w:tplc="708E50B0">
      <w:start w:val="1"/>
      <w:numFmt w:val="decimal"/>
      <w:lvlText w:val="%1，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5246CBA"/>
    <w:multiLevelType w:val="hybridMultilevel"/>
    <w:tmpl w:val="0D386C5E"/>
    <w:lvl w:ilvl="0" w:tplc="A2483F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7777D9E"/>
    <w:multiLevelType w:val="hybridMultilevel"/>
    <w:tmpl w:val="5AD298F8"/>
    <w:lvl w:ilvl="0" w:tplc="BAD279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A866D64"/>
    <w:multiLevelType w:val="hybridMultilevel"/>
    <w:tmpl w:val="406833C8"/>
    <w:lvl w:ilvl="0" w:tplc="E6D64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A910838"/>
    <w:multiLevelType w:val="hybridMultilevel"/>
    <w:tmpl w:val="035C1E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4786203"/>
    <w:multiLevelType w:val="hybridMultilevel"/>
    <w:tmpl w:val="E5F0A7FC"/>
    <w:lvl w:ilvl="0" w:tplc="6EB8F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97B325A"/>
    <w:multiLevelType w:val="hybridMultilevel"/>
    <w:tmpl w:val="406833C8"/>
    <w:lvl w:ilvl="0" w:tplc="E6D64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AD060BF"/>
    <w:multiLevelType w:val="hybridMultilevel"/>
    <w:tmpl w:val="5986C784"/>
    <w:lvl w:ilvl="0" w:tplc="C72ED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13C2F80"/>
    <w:multiLevelType w:val="hybridMultilevel"/>
    <w:tmpl w:val="A65A610A"/>
    <w:lvl w:ilvl="0" w:tplc="F99EC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92405C4"/>
    <w:multiLevelType w:val="multilevel"/>
    <w:tmpl w:val="E698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AF1BA9"/>
    <w:multiLevelType w:val="hybridMultilevel"/>
    <w:tmpl w:val="70FABE6E"/>
    <w:lvl w:ilvl="0" w:tplc="85244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EE30150"/>
    <w:multiLevelType w:val="multilevel"/>
    <w:tmpl w:val="12EE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3E1571"/>
    <w:multiLevelType w:val="hybridMultilevel"/>
    <w:tmpl w:val="39F4B3CE"/>
    <w:lvl w:ilvl="0" w:tplc="53E850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60A4500C"/>
    <w:multiLevelType w:val="multilevel"/>
    <w:tmpl w:val="495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AC2C90"/>
    <w:multiLevelType w:val="hybridMultilevel"/>
    <w:tmpl w:val="406833C8"/>
    <w:lvl w:ilvl="0" w:tplc="E6D64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061865"/>
    <w:multiLevelType w:val="multilevel"/>
    <w:tmpl w:val="201A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3B2811"/>
    <w:multiLevelType w:val="multilevel"/>
    <w:tmpl w:val="A3C8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6246C8"/>
    <w:multiLevelType w:val="hybridMultilevel"/>
    <w:tmpl w:val="E592B3BC"/>
    <w:lvl w:ilvl="0" w:tplc="7C542C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64C4AF0"/>
    <w:multiLevelType w:val="hybridMultilevel"/>
    <w:tmpl w:val="3D787CD2"/>
    <w:lvl w:ilvl="0" w:tplc="6674EC8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8316A99"/>
    <w:multiLevelType w:val="hybridMultilevel"/>
    <w:tmpl w:val="A5EAA280"/>
    <w:lvl w:ilvl="0" w:tplc="9C9CAE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C513505"/>
    <w:multiLevelType w:val="hybridMultilevel"/>
    <w:tmpl w:val="5DB66C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6D390585"/>
    <w:multiLevelType w:val="hybridMultilevel"/>
    <w:tmpl w:val="FDAC5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1" w15:restartNumberingAfterBreak="0">
    <w:nsid w:val="6E783927"/>
    <w:multiLevelType w:val="hybridMultilevel"/>
    <w:tmpl w:val="A0903C8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8"/>
  </w:num>
  <w:num w:numId="3">
    <w:abstractNumId w:val="5"/>
  </w:num>
  <w:num w:numId="4">
    <w:abstractNumId w:val="12"/>
  </w:num>
  <w:num w:numId="5">
    <w:abstractNumId w:val="0"/>
  </w:num>
  <w:num w:numId="6">
    <w:abstractNumId w:val="19"/>
  </w:num>
  <w:num w:numId="7">
    <w:abstractNumId w:val="18"/>
  </w:num>
  <w:num w:numId="8">
    <w:abstractNumId w:val="10"/>
  </w:num>
  <w:num w:numId="9">
    <w:abstractNumId w:val="35"/>
  </w:num>
  <w:num w:numId="10">
    <w:abstractNumId w:val="30"/>
  </w:num>
  <w:num w:numId="11">
    <w:abstractNumId w:val="34"/>
  </w:num>
  <w:num w:numId="12">
    <w:abstractNumId w:val="32"/>
  </w:num>
  <w:num w:numId="13">
    <w:abstractNumId w:val="7"/>
  </w:num>
  <w:num w:numId="14">
    <w:abstractNumId w:val="11"/>
  </w:num>
  <w:num w:numId="15">
    <w:abstractNumId w:val="2"/>
  </w:num>
  <w:num w:numId="16">
    <w:abstractNumId w:val="28"/>
  </w:num>
  <w:num w:numId="17">
    <w:abstractNumId w:val="1"/>
  </w:num>
  <w:num w:numId="18">
    <w:abstractNumId w:val="40"/>
  </w:num>
  <w:num w:numId="19">
    <w:abstractNumId w:val="33"/>
  </w:num>
  <w:num w:numId="20">
    <w:abstractNumId w:val="4"/>
  </w:num>
  <w:num w:numId="21">
    <w:abstractNumId w:val="31"/>
  </w:num>
  <w:num w:numId="22">
    <w:abstractNumId w:val="25"/>
  </w:num>
  <w:num w:numId="23">
    <w:abstractNumId w:val="9"/>
  </w:num>
  <w:num w:numId="24">
    <w:abstractNumId w:val="37"/>
  </w:num>
  <w:num w:numId="25">
    <w:abstractNumId w:val="20"/>
  </w:num>
  <w:num w:numId="26">
    <w:abstractNumId w:val="22"/>
  </w:num>
  <w:num w:numId="27">
    <w:abstractNumId w:val="21"/>
  </w:num>
  <w:num w:numId="28">
    <w:abstractNumId w:val="6"/>
  </w:num>
  <w:num w:numId="29">
    <w:abstractNumId w:val="14"/>
  </w:num>
  <w:num w:numId="30">
    <w:abstractNumId w:val="3"/>
  </w:num>
  <w:num w:numId="31">
    <w:abstractNumId w:val="23"/>
  </w:num>
  <w:num w:numId="32">
    <w:abstractNumId w:val="39"/>
  </w:num>
  <w:num w:numId="33">
    <w:abstractNumId w:val="41"/>
  </w:num>
  <w:num w:numId="34">
    <w:abstractNumId w:val="36"/>
  </w:num>
  <w:num w:numId="35">
    <w:abstractNumId w:val="8"/>
  </w:num>
  <w:num w:numId="36">
    <w:abstractNumId w:val="26"/>
  </w:num>
  <w:num w:numId="37">
    <w:abstractNumId w:val="15"/>
  </w:num>
  <w:num w:numId="38">
    <w:abstractNumId w:val="24"/>
  </w:num>
  <w:num w:numId="39">
    <w:abstractNumId w:val="16"/>
  </w:num>
  <w:num w:numId="40">
    <w:abstractNumId w:val="27"/>
  </w:num>
  <w:num w:numId="41">
    <w:abstractNumId w:val="17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CF"/>
    <w:rsid w:val="000019D3"/>
    <w:rsid w:val="0000369C"/>
    <w:rsid w:val="00032078"/>
    <w:rsid w:val="00034129"/>
    <w:rsid w:val="000421B3"/>
    <w:rsid w:val="000434D2"/>
    <w:rsid w:val="00045651"/>
    <w:rsid w:val="00056E3B"/>
    <w:rsid w:val="000606CE"/>
    <w:rsid w:val="0007112D"/>
    <w:rsid w:val="00074EB4"/>
    <w:rsid w:val="00082BEB"/>
    <w:rsid w:val="00083EB6"/>
    <w:rsid w:val="00090F3A"/>
    <w:rsid w:val="00091188"/>
    <w:rsid w:val="000920FC"/>
    <w:rsid w:val="000979A9"/>
    <w:rsid w:val="000A1153"/>
    <w:rsid w:val="000B55C5"/>
    <w:rsid w:val="000C144B"/>
    <w:rsid w:val="000E5B89"/>
    <w:rsid w:val="000F0FC7"/>
    <w:rsid w:val="000F2C38"/>
    <w:rsid w:val="000F4E9A"/>
    <w:rsid w:val="000F5971"/>
    <w:rsid w:val="00110A29"/>
    <w:rsid w:val="00121730"/>
    <w:rsid w:val="00121F79"/>
    <w:rsid w:val="00135B20"/>
    <w:rsid w:val="00142CED"/>
    <w:rsid w:val="00146384"/>
    <w:rsid w:val="001531C5"/>
    <w:rsid w:val="0017111F"/>
    <w:rsid w:val="00173291"/>
    <w:rsid w:val="00180C9D"/>
    <w:rsid w:val="001863CB"/>
    <w:rsid w:val="00186FEC"/>
    <w:rsid w:val="00187533"/>
    <w:rsid w:val="001D1CFC"/>
    <w:rsid w:val="001E63BF"/>
    <w:rsid w:val="001E74C0"/>
    <w:rsid w:val="002030AB"/>
    <w:rsid w:val="002043EA"/>
    <w:rsid w:val="002149FE"/>
    <w:rsid w:val="00215E1D"/>
    <w:rsid w:val="00220C87"/>
    <w:rsid w:val="00221395"/>
    <w:rsid w:val="00223091"/>
    <w:rsid w:val="002336B6"/>
    <w:rsid w:val="00235C2A"/>
    <w:rsid w:val="00236561"/>
    <w:rsid w:val="0024672D"/>
    <w:rsid w:val="0026168C"/>
    <w:rsid w:val="00270E8A"/>
    <w:rsid w:val="00283373"/>
    <w:rsid w:val="00293D00"/>
    <w:rsid w:val="002955A9"/>
    <w:rsid w:val="002B2F7F"/>
    <w:rsid w:val="002C6F7B"/>
    <w:rsid w:val="002D36C9"/>
    <w:rsid w:val="002E33F6"/>
    <w:rsid w:val="00306687"/>
    <w:rsid w:val="00320552"/>
    <w:rsid w:val="00322CD2"/>
    <w:rsid w:val="003376D4"/>
    <w:rsid w:val="0034117D"/>
    <w:rsid w:val="00342CC7"/>
    <w:rsid w:val="0034752D"/>
    <w:rsid w:val="00363CEA"/>
    <w:rsid w:val="00370077"/>
    <w:rsid w:val="00380C73"/>
    <w:rsid w:val="003818C1"/>
    <w:rsid w:val="00386D3A"/>
    <w:rsid w:val="003962C2"/>
    <w:rsid w:val="003A3FB7"/>
    <w:rsid w:val="003C565C"/>
    <w:rsid w:val="003D5A99"/>
    <w:rsid w:val="003E1FC3"/>
    <w:rsid w:val="003F592E"/>
    <w:rsid w:val="00414FA5"/>
    <w:rsid w:val="004174BD"/>
    <w:rsid w:val="00425830"/>
    <w:rsid w:val="0043376F"/>
    <w:rsid w:val="00435465"/>
    <w:rsid w:val="00437F2E"/>
    <w:rsid w:val="004425E9"/>
    <w:rsid w:val="00446CF0"/>
    <w:rsid w:val="0044787C"/>
    <w:rsid w:val="00463E70"/>
    <w:rsid w:val="0048392C"/>
    <w:rsid w:val="004919C9"/>
    <w:rsid w:val="004951D8"/>
    <w:rsid w:val="0049740B"/>
    <w:rsid w:val="004A1ECD"/>
    <w:rsid w:val="004A4E18"/>
    <w:rsid w:val="004B0D48"/>
    <w:rsid w:val="004C0447"/>
    <w:rsid w:val="004C3F46"/>
    <w:rsid w:val="004D6F77"/>
    <w:rsid w:val="00501F96"/>
    <w:rsid w:val="005131D0"/>
    <w:rsid w:val="005154D8"/>
    <w:rsid w:val="00522C2E"/>
    <w:rsid w:val="005232B1"/>
    <w:rsid w:val="005244D5"/>
    <w:rsid w:val="00533154"/>
    <w:rsid w:val="00534933"/>
    <w:rsid w:val="00543FAE"/>
    <w:rsid w:val="00544134"/>
    <w:rsid w:val="00557DF2"/>
    <w:rsid w:val="005630C6"/>
    <w:rsid w:val="00564A5D"/>
    <w:rsid w:val="00580C87"/>
    <w:rsid w:val="00585186"/>
    <w:rsid w:val="005876CF"/>
    <w:rsid w:val="00593D0A"/>
    <w:rsid w:val="005A1B80"/>
    <w:rsid w:val="005E3DB5"/>
    <w:rsid w:val="005F2DC5"/>
    <w:rsid w:val="005F6711"/>
    <w:rsid w:val="00600C98"/>
    <w:rsid w:val="00601672"/>
    <w:rsid w:val="00601E61"/>
    <w:rsid w:val="00610757"/>
    <w:rsid w:val="00610E2C"/>
    <w:rsid w:val="00613FE2"/>
    <w:rsid w:val="00620865"/>
    <w:rsid w:val="00623691"/>
    <w:rsid w:val="00636F21"/>
    <w:rsid w:val="00650A57"/>
    <w:rsid w:val="00654E40"/>
    <w:rsid w:val="00671B0D"/>
    <w:rsid w:val="00674791"/>
    <w:rsid w:val="006840F7"/>
    <w:rsid w:val="00690F76"/>
    <w:rsid w:val="006A033C"/>
    <w:rsid w:val="006A17A7"/>
    <w:rsid w:val="006B042B"/>
    <w:rsid w:val="006B5D79"/>
    <w:rsid w:val="00704B54"/>
    <w:rsid w:val="00705E6B"/>
    <w:rsid w:val="007060AB"/>
    <w:rsid w:val="00711C96"/>
    <w:rsid w:val="0072201B"/>
    <w:rsid w:val="007230D3"/>
    <w:rsid w:val="00726100"/>
    <w:rsid w:val="007278CD"/>
    <w:rsid w:val="00744FD3"/>
    <w:rsid w:val="00745A5E"/>
    <w:rsid w:val="00746F87"/>
    <w:rsid w:val="00750036"/>
    <w:rsid w:val="00767DA7"/>
    <w:rsid w:val="007802B3"/>
    <w:rsid w:val="007858AA"/>
    <w:rsid w:val="00786884"/>
    <w:rsid w:val="007A1DCF"/>
    <w:rsid w:val="007A73F8"/>
    <w:rsid w:val="007A7491"/>
    <w:rsid w:val="007B41DB"/>
    <w:rsid w:val="007B6FC9"/>
    <w:rsid w:val="007C4ADA"/>
    <w:rsid w:val="007C4B98"/>
    <w:rsid w:val="007E33A0"/>
    <w:rsid w:val="00820E89"/>
    <w:rsid w:val="00822926"/>
    <w:rsid w:val="00834CE3"/>
    <w:rsid w:val="008432B3"/>
    <w:rsid w:val="00845F55"/>
    <w:rsid w:val="00850F02"/>
    <w:rsid w:val="0086504D"/>
    <w:rsid w:val="008651F5"/>
    <w:rsid w:val="00865B2A"/>
    <w:rsid w:val="00885009"/>
    <w:rsid w:val="008A23E3"/>
    <w:rsid w:val="008E45F0"/>
    <w:rsid w:val="008F4C6D"/>
    <w:rsid w:val="00902136"/>
    <w:rsid w:val="009112BB"/>
    <w:rsid w:val="00911DFE"/>
    <w:rsid w:val="009175FD"/>
    <w:rsid w:val="00925218"/>
    <w:rsid w:val="0096399B"/>
    <w:rsid w:val="00966A9D"/>
    <w:rsid w:val="0097622C"/>
    <w:rsid w:val="00993A3D"/>
    <w:rsid w:val="00997EB4"/>
    <w:rsid w:val="009B0756"/>
    <w:rsid w:val="009D1007"/>
    <w:rsid w:val="009D4801"/>
    <w:rsid w:val="009D6758"/>
    <w:rsid w:val="009E3186"/>
    <w:rsid w:val="009E59B5"/>
    <w:rsid w:val="009F67B1"/>
    <w:rsid w:val="00A11217"/>
    <w:rsid w:val="00A14070"/>
    <w:rsid w:val="00A2574B"/>
    <w:rsid w:val="00A33B7C"/>
    <w:rsid w:val="00A47E51"/>
    <w:rsid w:val="00A54B87"/>
    <w:rsid w:val="00A76395"/>
    <w:rsid w:val="00AA1C58"/>
    <w:rsid w:val="00AC438D"/>
    <w:rsid w:val="00AD50FD"/>
    <w:rsid w:val="00AE4AF7"/>
    <w:rsid w:val="00AF2E74"/>
    <w:rsid w:val="00B00828"/>
    <w:rsid w:val="00B01B99"/>
    <w:rsid w:val="00B10DBA"/>
    <w:rsid w:val="00B22D28"/>
    <w:rsid w:val="00B233D8"/>
    <w:rsid w:val="00B268AD"/>
    <w:rsid w:val="00B32C45"/>
    <w:rsid w:val="00B35E31"/>
    <w:rsid w:val="00B374D9"/>
    <w:rsid w:val="00B43C5D"/>
    <w:rsid w:val="00B440DF"/>
    <w:rsid w:val="00B51AD4"/>
    <w:rsid w:val="00B57D15"/>
    <w:rsid w:val="00B6704C"/>
    <w:rsid w:val="00B75498"/>
    <w:rsid w:val="00B82DF4"/>
    <w:rsid w:val="00B90F82"/>
    <w:rsid w:val="00BA78E6"/>
    <w:rsid w:val="00BB36CF"/>
    <w:rsid w:val="00BB436B"/>
    <w:rsid w:val="00BD1C51"/>
    <w:rsid w:val="00BE11E1"/>
    <w:rsid w:val="00BE16C7"/>
    <w:rsid w:val="00BE268A"/>
    <w:rsid w:val="00BF516A"/>
    <w:rsid w:val="00C063BE"/>
    <w:rsid w:val="00C1155D"/>
    <w:rsid w:val="00C22933"/>
    <w:rsid w:val="00C3354C"/>
    <w:rsid w:val="00C41AD4"/>
    <w:rsid w:val="00C51338"/>
    <w:rsid w:val="00C57952"/>
    <w:rsid w:val="00C62FC2"/>
    <w:rsid w:val="00C640BE"/>
    <w:rsid w:val="00C6692E"/>
    <w:rsid w:val="00C67E64"/>
    <w:rsid w:val="00C76C59"/>
    <w:rsid w:val="00C83EA0"/>
    <w:rsid w:val="00C84D35"/>
    <w:rsid w:val="00C85F3A"/>
    <w:rsid w:val="00C87049"/>
    <w:rsid w:val="00C918D1"/>
    <w:rsid w:val="00C9690C"/>
    <w:rsid w:val="00C974D5"/>
    <w:rsid w:val="00CA18D3"/>
    <w:rsid w:val="00CB1ABC"/>
    <w:rsid w:val="00CB500E"/>
    <w:rsid w:val="00CB62DB"/>
    <w:rsid w:val="00CB742B"/>
    <w:rsid w:val="00CE6604"/>
    <w:rsid w:val="00CF4BD7"/>
    <w:rsid w:val="00D12CC4"/>
    <w:rsid w:val="00D22794"/>
    <w:rsid w:val="00D32746"/>
    <w:rsid w:val="00D33D7F"/>
    <w:rsid w:val="00D52A70"/>
    <w:rsid w:val="00D574DF"/>
    <w:rsid w:val="00D61BFA"/>
    <w:rsid w:val="00D6769A"/>
    <w:rsid w:val="00D87DEF"/>
    <w:rsid w:val="00D9673F"/>
    <w:rsid w:val="00D97C37"/>
    <w:rsid w:val="00DA3C85"/>
    <w:rsid w:val="00DA7454"/>
    <w:rsid w:val="00DC06F6"/>
    <w:rsid w:val="00DD2C0B"/>
    <w:rsid w:val="00DD50A1"/>
    <w:rsid w:val="00DD53C5"/>
    <w:rsid w:val="00DF6AEF"/>
    <w:rsid w:val="00E03434"/>
    <w:rsid w:val="00E03862"/>
    <w:rsid w:val="00E04587"/>
    <w:rsid w:val="00E04EF0"/>
    <w:rsid w:val="00E25C20"/>
    <w:rsid w:val="00E5310A"/>
    <w:rsid w:val="00E63A03"/>
    <w:rsid w:val="00E752C4"/>
    <w:rsid w:val="00E87686"/>
    <w:rsid w:val="00E92B54"/>
    <w:rsid w:val="00E96784"/>
    <w:rsid w:val="00EA2B8B"/>
    <w:rsid w:val="00EA492D"/>
    <w:rsid w:val="00EA51F6"/>
    <w:rsid w:val="00EB1AFF"/>
    <w:rsid w:val="00EB355F"/>
    <w:rsid w:val="00ED47B9"/>
    <w:rsid w:val="00ED56FF"/>
    <w:rsid w:val="00F21DB3"/>
    <w:rsid w:val="00F42AF2"/>
    <w:rsid w:val="00F43CC4"/>
    <w:rsid w:val="00F449B6"/>
    <w:rsid w:val="00F471BD"/>
    <w:rsid w:val="00F50D6B"/>
    <w:rsid w:val="00F5494B"/>
    <w:rsid w:val="00F575B3"/>
    <w:rsid w:val="00F637B1"/>
    <w:rsid w:val="00F66B1E"/>
    <w:rsid w:val="00F73B69"/>
    <w:rsid w:val="00F77484"/>
    <w:rsid w:val="00F9348B"/>
    <w:rsid w:val="00FA4D1F"/>
    <w:rsid w:val="00FC7674"/>
    <w:rsid w:val="00FE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1BA9"/>
  <w15:docId w15:val="{07B232D4-03DD-42E2-8651-97A73AE6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37B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6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8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C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2C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3C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E660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E660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8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8D3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8688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868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2201B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142CED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42C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43CC4"/>
    <w:rPr>
      <w:b/>
      <w:bCs/>
      <w:sz w:val="28"/>
      <w:szCs w:val="28"/>
    </w:rPr>
  </w:style>
  <w:style w:type="table" w:styleId="TableGrid">
    <w:name w:val="Table Grid"/>
    <w:basedOn w:val="TableNormal"/>
    <w:uiPriority w:val="59"/>
    <w:rsid w:val="00C85F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CE660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E6604"/>
    <w:rPr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7B6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4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8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76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7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6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92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66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057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814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311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881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928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244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6366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3274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200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982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74497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6182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362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90697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41214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342413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8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9DEEF-AE54-433B-AEAF-1243E9605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11298</TotalTime>
  <Pages>4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Zhengyu</dc:creator>
  <cp:keywords/>
  <dc:description/>
  <cp:lastModifiedBy>Cheng Wang</cp:lastModifiedBy>
  <cp:revision>19</cp:revision>
  <dcterms:created xsi:type="dcterms:W3CDTF">2014-03-19T06:09:00Z</dcterms:created>
  <dcterms:modified xsi:type="dcterms:W3CDTF">2018-08-06T08:12:00Z</dcterms:modified>
</cp:coreProperties>
</file>