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数据库系统指在</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begin"/>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instrText xml:space="preserve"> HYPERLINK "https://wiki.mbalib.com/wiki/%E8%AE%A1%E7%AE%97%E6%9C%BA" \o "计算机" </w:instrTex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separate"/>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计算机</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end"/>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系统中引入</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begin"/>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instrText xml:space="preserve"> HYPERLINK "https://wiki.mbalib.com/wiki/%E6%95%B0%E6%8D%AE%E5%BA%93" \o "数据库" </w:instrTex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separate"/>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数据库</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end"/>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后构成的系统，一般由</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begin"/>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instrText xml:space="preserve"> HYPERLINK "https://wiki.mbalib.com/wiki/%E6%95%B0%E6%8D%AE%E5%BA%93" \o "数据库" </w:instrTex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separate"/>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数据库</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end"/>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w:t>
      </w:r>
      <w:r>
        <w:rPr>
          <w:rFonts w:hint="eastAsia" w:ascii="楷体" w:hAnsi="楷体" w:eastAsia="楷体" w:cs="楷体"/>
          <w:b/>
          <w:bCs/>
          <w:i w:val="0"/>
          <w:iCs w:val="0"/>
          <w:caps w:val="0"/>
          <w:color w:val="000000" w:themeColor="text1"/>
          <w:spacing w:val="0"/>
          <w:sz w:val="10"/>
          <w:szCs w:val="10"/>
          <w:highlight w:val="none"/>
          <w:shd w:val="clear" w:fill="FFFFFF"/>
          <w14:textFill>
            <w14:solidFill>
              <w14:schemeClr w14:val="tx1"/>
            </w14:solidFill>
          </w14:textFill>
        </w:rPr>
        <w:fldChar w:fldCharType="begin"/>
      </w:r>
      <w:r>
        <w:rPr>
          <w:rFonts w:hint="eastAsia" w:ascii="楷体" w:hAnsi="楷体" w:eastAsia="楷体" w:cs="楷体"/>
          <w:b/>
          <w:bCs/>
          <w:i w:val="0"/>
          <w:iCs w:val="0"/>
          <w:caps w:val="0"/>
          <w:color w:val="000000" w:themeColor="text1"/>
          <w:spacing w:val="0"/>
          <w:sz w:val="10"/>
          <w:szCs w:val="10"/>
          <w:highlight w:val="none"/>
          <w:shd w:val="clear" w:fill="FFFFFF"/>
          <w14:textFill>
            <w14:solidFill>
              <w14:schemeClr w14:val="tx1"/>
            </w14:solidFill>
          </w14:textFill>
        </w:rPr>
        <w:instrText xml:space="preserve"> HYPERLINK "https://wiki.mbalib.com/wiki/%E6%95%B0%E6%8D%AE%E5%BA%93%E7%AE%A1%E7%90%86%E7%B3%BB%E7%BB%9F" \o "数据库管理系统" </w:instrText>
      </w:r>
      <w:r>
        <w:rPr>
          <w:rFonts w:hint="eastAsia" w:ascii="楷体" w:hAnsi="楷体" w:eastAsia="楷体" w:cs="楷体"/>
          <w:b/>
          <w:bCs/>
          <w:i w:val="0"/>
          <w:iCs w:val="0"/>
          <w:caps w:val="0"/>
          <w:color w:val="000000" w:themeColor="text1"/>
          <w:spacing w:val="0"/>
          <w:sz w:val="10"/>
          <w:szCs w:val="10"/>
          <w:highlight w:val="none"/>
          <w:shd w:val="clear" w:fill="FFFFFF"/>
          <w14:textFill>
            <w14:solidFill>
              <w14:schemeClr w14:val="tx1"/>
            </w14:solidFill>
          </w14:textFill>
        </w:rPr>
        <w:fldChar w:fldCharType="separate"/>
      </w:r>
      <w:r>
        <w:rPr>
          <w:rFonts w:hint="eastAsia" w:ascii="楷体" w:hAnsi="楷体" w:eastAsia="楷体" w:cs="楷体"/>
          <w:b/>
          <w:bCs/>
          <w:i w:val="0"/>
          <w:iCs w:val="0"/>
          <w:caps w:val="0"/>
          <w:color w:val="000000" w:themeColor="text1"/>
          <w:spacing w:val="0"/>
          <w:sz w:val="10"/>
          <w:szCs w:val="10"/>
          <w:highlight w:val="none"/>
          <w:shd w:val="clear" w:fill="FFFFFF"/>
          <w14:textFill>
            <w14:solidFill>
              <w14:schemeClr w14:val="tx1"/>
            </w14:solidFill>
          </w14:textFill>
        </w:rPr>
        <w:t>数据库管理系统</w:t>
      </w:r>
      <w:r>
        <w:rPr>
          <w:rFonts w:hint="eastAsia" w:ascii="楷体" w:hAnsi="楷体" w:eastAsia="楷体" w:cs="楷体"/>
          <w:b/>
          <w:bCs/>
          <w:i w:val="0"/>
          <w:iCs w:val="0"/>
          <w:caps w:val="0"/>
          <w:color w:val="000000" w:themeColor="text1"/>
          <w:spacing w:val="0"/>
          <w:sz w:val="10"/>
          <w:szCs w:val="10"/>
          <w:highlight w:val="none"/>
          <w:shd w:val="clear" w:fill="FFFFFF"/>
          <w14:textFill>
            <w14:solidFill>
              <w14:schemeClr w14:val="tx1"/>
            </w14:solidFill>
          </w14:textFill>
        </w:rPr>
        <w:fldChar w:fldCharType="end"/>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、应用</w:t>
      </w: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程序</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begin"/>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instrText xml:space="preserve"> HYPERLINK "https://wiki.mbalib.com/wiki/%E6%95%B0%E6%8D%AE%E5%BA%93%E7%AE%A1%E7%90%86%E5%91%98" \o "数据库管理员" </w:instrTex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separate"/>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数据库管理员</w:t>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fldChar w:fldCharType="end"/>
      </w:r>
      <w:r>
        <w:rPr>
          <w:rFonts w:hint="eastAsia" w:ascii="楷体" w:hAnsi="楷体" w:eastAsia="楷体" w:cs="楷体"/>
          <w:b w:val="0"/>
          <w:bCs w:val="0"/>
          <w:i w:val="0"/>
          <w:iCs w:val="0"/>
          <w:caps w:val="0"/>
          <w:color w:val="000000" w:themeColor="text1"/>
          <w:spacing w:val="0"/>
          <w:sz w:val="10"/>
          <w:szCs w:val="10"/>
          <w:highlight w:val="none"/>
          <w:shd w:val="clear" w:fill="FFFFFF"/>
          <w14:textFill>
            <w14:solidFill>
              <w14:schemeClr w14:val="tx1"/>
            </w14:solidFill>
          </w14:textFill>
        </w:rPr>
        <w:t>构成</w:t>
      </w:r>
      <w:r>
        <w:rPr>
          <w:rFonts w:hint="eastAsia" w:ascii="楷体" w:hAnsi="楷体" w:eastAsia="楷体" w:cs="楷体"/>
          <w:b w:val="0"/>
          <w:bCs w:val="0"/>
          <w:i w:val="0"/>
          <w:iCs w:val="0"/>
          <w:caps w:val="0"/>
          <w:color w:val="000000" w:themeColor="text1"/>
          <w:spacing w:val="0"/>
          <w:sz w:val="10"/>
          <w:szCs w:val="10"/>
          <w:highlight w:val="none"/>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数据库特点：较小的数据冗余，数据共享，较高的数据独立性，安全机制。</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数据完整性：列级，元组，关系约束。</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视图：由数据库基本表选取出来的数据组成的逻辑窗口，是基本表的部分行和列数据的集合。作用：简化数据查询语句，使用户能从多角度看待统一数据，提高数据安全性，提供了逻辑独立性</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模式：是数据库中</w:t>
      </w:r>
      <w:r>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全体数据的逻辑结构和特征的描述，是所有用户的公共数据视图</w:t>
      </w: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 xml:space="preserve">外：是数据库用户能够看见和使用的 </w:t>
      </w:r>
      <w:r>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局部数据的逻辑结构和特征的描述，是数据库用户的数据视图</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内：是数据</w:t>
      </w:r>
      <w:r>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物理结构和存储方式的描述</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外+数据程序逻辑独立性 内+数据程序物理独立性</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两段锁含义：指所有的事务必须分为两个阶段对数据进行加锁和解锁,在对任何 数据进行读、写操作之前，首先要获得对该数据的封锁。在释放一个封锁之后，事务不再申请和获得任何其他锁</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事务是数据库操作序列,这些操作要么全做，要么全不做,是不可分割的工作单位。</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死锁：是指两个或两个以上的进程在执行过程中，由于竞争资源或者由于彼此通信而造成的一种阻塞的现象，若无外力作用，它们都将无法推进下去</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回滚</w:t>
      </w:r>
      <w:r>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：即在事务运行的过程中发生了某种故障，事务不能继续执行，系统将事务中对数据库的所有已完成的操作全部撤销，滚回到事务开始时的状态。（需要在提交之前执行）</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数据库恢复的基本原理就是增加数据冗余，即数据库中任何一部分的数据可以利用存储在系统其他存储器上的冗余数据来重建，即恢复，恢复的策略(系统故障) 撤销故障发生时的未完成的事务，重做已完成的事务。(事务)由系统自动完成，对用户透明:利用日志文件撤销(UNDO)此事务已对数据库进行的修改a.重装转储后援副本，使数据库恢复到转储时的一致状态；b.从故障开始，反向阅读日志文件，找出已提交事务标记作重做队列；c.从起始点开始正向阅读日志文件，根据重做队列的记录，重做所有已完成的事务，将数据库恢复至故障前某一时刻的一致状态</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DBMS无关的是需求分析、概念结构设计。</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 xml:space="preserve">数据与程序的物理独立性是指当数据库的存储结构改变，将模式/内模式映象作相应改变，使模式保持不变， 从而应用程序不必改变。 数据与程序的逻辑独立性是指当模式改变时，将外模式/模式的映象作相应改变，使外模式保持不变，从而应用程序不用修改。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Foreign key references  DEFAULT UNIQUE</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授予GRANT SELECT ON Student TO id</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收回REMOVE SELECT,INSERT ON SC FROM id</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拒绝DENY UPDATE ON SC TO id</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olor w:val="000000" w:themeColor="text1"/>
          <w:spacing w:val="0"/>
          <w:sz w:val="8"/>
          <w:szCs w:val="8"/>
          <w:highlight w:val="none"/>
          <w:shd w:val="clear" w:fill="FFFFFF"/>
          <w:lang w:val="en-US" w:eastAsia="zh-CN"/>
          <w14:textFill>
            <w14:solidFill>
              <w14:schemeClr w14:val="tx1"/>
            </w14:solidFill>
          </w14:textFill>
        </w:rPr>
        <w:t>I</w:t>
      </w: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nsert into sc values()</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olor w:val="000000" w:themeColor="text1"/>
          <w:spacing w:val="0"/>
          <w:sz w:val="8"/>
          <w:szCs w:val="8"/>
          <w:highlight w:val="none"/>
          <w:shd w:val="clear" w:fill="FFFFFF"/>
          <w:lang w:val="en-US" w:eastAsia="zh-CN"/>
          <w14:textFill>
            <w14:solidFill>
              <w14:schemeClr w14:val="tx1"/>
            </w14:solidFill>
          </w14:textFill>
        </w:rPr>
        <w:t>U</w:t>
      </w: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 xml:space="preserve">pdate sc set 列= </w:t>
      </w:r>
      <w:r>
        <w:rPr>
          <w:rFonts w:hint="eastAsia" w:ascii="楷体" w:hAnsi="楷体" w:eastAsia="楷体" w:cs="楷体"/>
          <w:b w:val="0"/>
          <w:bCs w:val="0"/>
          <w:i w:val="0"/>
          <w:iCs w:val="0"/>
          <w:color w:val="000000" w:themeColor="text1"/>
          <w:spacing w:val="0"/>
          <w:sz w:val="8"/>
          <w:szCs w:val="8"/>
          <w:highlight w:val="none"/>
          <w:shd w:val="clear" w:fill="FFFFFF"/>
          <w:lang w:val="en-US" w:eastAsia="zh-CN"/>
          <w14:textFill>
            <w14:solidFill>
              <w14:schemeClr w14:val="tx1"/>
            </w14:solidFill>
          </w14:textFill>
        </w:rPr>
        <w:t>W</w:t>
      </w: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 xml:space="preserve">here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olor w:val="000000" w:themeColor="text1"/>
          <w:spacing w:val="0"/>
          <w:sz w:val="8"/>
          <w:szCs w:val="8"/>
          <w:highlight w:val="none"/>
          <w:shd w:val="clear" w:fill="FFFFFF"/>
          <w:lang w:val="en-US" w:eastAsia="zh-CN"/>
          <w14:textFill>
            <w14:solidFill>
              <w14:schemeClr w14:val="tx1"/>
            </w14:solidFill>
          </w14:textFill>
        </w:rPr>
        <w:t>O</w:t>
      </w: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 xml:space="preserve">rder by 列 dexc/asc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每个学生  group by   having   distinct消重</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∏学号（σ课程名称=‘操作系统’（课程表）⨝（选课表））</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安全性：1用户标识和鉴别：该方法由系统提供一定的方式让用户标识自己的名字或身份。每次用户要求进入系统时，由系统进行核对，通过鉴定后才提供系统的使用权。2存取控制：通过用户权限定义和合法权检查确保只有权限合法的用户访问数据库，所有未被授权的人员无法存取数据3操作系统的安全性控制：通过操作系统层面的安全性措施纺织数据文件被窃取或破坏。4数据加密：对存储和传输的数据进行加密处理5视图机制：为不同的用户定义视图，通过视图机制把要保密的数据对无权存取的用户隐藏起来，从而自动地对数据提供一定程度的安全保护。6审计：建立审计日志，把用户对数据库的所有操作自动记录下来放入审计日志中，DBA 可以利用审计跟踪的信息，出现导致数据库现有状况的一系列事件，找出非法存取数据的人、时间和内容等。</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pPr>
      <w:r>
        <w:rPr>
          <w:rFonts w:hint="eastAsia" w:ascii="楷体" w:hAnsi="楷体" w:eastAsia="楷体" w:cs="楷体"/>
          <w:b w:val="0"/>
          <w:bCs w:val="0"/>
          <w:i w:val="0"/>
          <w:iCs w:val="0"/>
          <w:caps w:val="0"/>
          <w:color w:val="000000" w:themeColor="text1"/>
          <w:spacing w:val="0"/>
          <w:sz w:val="8"/>
          <w:szCs w:val="8"/>
          <w:highlight w:val="none"/>
          <w:shd w:val="clear" w:fill="FFFFFF"/>
          <w:lang w:val="en-US" w:eastAsia="zh-CN"/>
          <w14:textFill>
            <w14:solidFill>
              <w14:schemeClr w14:val="tx1"/>
            </w14:solidFill>
          </w14:textFill>
        </w:rPr>
        <w:t xml:space="preserve">  </w:t>
      </w:r>
      <w:r>
        <w:rPr>
          <w:rFonts w:hint="eastAsia" w:ascii="楷体" w:hAnsi="楷体" w:eastAsia="楷体" w:cs="楷体"/>
          <w:b w:val="0"/>
          <w:bCs w:val="0"/>
          <w:i w:val="0"/>
          <w:iCs w:val="0"/>
          <w:caps w:val="0"/>
          <w:color w:val="000000" w:themeColor="text1"/>
          <w:spacing w:val="0"/>
          <w:sz w:val="10"/>
          <w:szCs w:val="10"/>
          <w:highlight w:val="none"/>
          <w:shd w:val="clear" w:fill="FFFFFF"/>
          <w:lang w:val="en-US" w:eastAsia="zh-CN"/>
          <w14:textFill>
            <w14:solidFill>
              <w14:schemeClr w14:val="tx1"/>
            </w14:solidFill>
          </w14:textFill>
        </w:rPr>
        <w:t xml:space="preserve"> </w:t>
      </w:r>
    </w:p>
    <w:p>
      <w:pPr>
        <w:rPr>
          <w:rFonts w:hint="eastAsia" w:ascii="楷体" w:hAnsi="楷体" w:eastAsia="楷体" w:cs="楷体"/>
          <w:b w:val="0"/>
          <w:bCs w:val="0"/>
          <w:i w:val="0"/>
          <w:iCs w:val="0"/>
          <w:caps w:val="0"/>
          <w:color w:val="000000" w:themeColor="text1"/>
          <w:spacing w:val="0"/>
          <w:sz w:val="10"/>
          <w:szCs w:val="10"/>
          <w:highlight w:val="none"/>
          <w:shd w:val="clear" w:fill="FFFFFF"/>
          <w:lang w:eastAsia="zh-CN"/>
          <w14:textFill>
            <w14:solidFill>
              <w14:schemeClr w14:val="tx1"/>
            </w14:solidFill>
          </w14:textFill>
        </w:rPr>
      </w:pPr>
    </w:p>
    <w:sectPr>
      <w:pgSz w:w="11906" w:h="16838"/>
      <w:pgMar w:top="1440" w:right="1800" w:bottom="1440" w:left="1800" w:header="851" w:footer="992" w:gutter="0"/>
      <w:cols w:equalWidth="0" w:num="4">
        <w:col w:w="1757" w:space="427"/>
        <w:col w:w="1756" w:space="427"/>
        <w:col w:w="1756" w:space="427"/>
        <w:col w:w="1756"/>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RiYzQ0ZDlkMzc4YzY1MTFlMDk4Y2E0MmM3NDI5MWEifQ=="/>
  </w:docVars>
  <w:rsids>
    <w:rsidRoot w:val="1EC60C93"/>
    <w:rsid w:val="1EC60C93"/>
    <w:rsid w:val="72701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1"/>
    <w:pPr>
      <w:spacing w:before="43"/>
      <w:ind w:left="212"/>
    </w:pPr>
    <w:rPr>
      <w:rFonts w:ascii="宋体" w:hAnsi="宋体" w:eastAsia="宋体" w:cs="宋体"/>
      <w:sz w:val="21"/>
      <w:szCs w:val="21"/>
      <w:lang w:val="zh-CN" w:eastAsia="zh-CN" w:bidi="zh-CN"/>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726</Words>
  <Characters>756</Characters>
  <Lines>0</Lines>
  <Paragraphs>0</Paragraphs>
  <TotalTime>5</TotalTime>
  <ScaleCrop>false</ScaleCrop>
  <LinksUpToDate>false</LinksUpToDate>
  <CharactersWithSpaces>775</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2023-06-25T07:12:00Z</dcterms:created>
  <dc:creator>阿帅</dc:creator>
  <cp:lastModifiedBy>阿帅</cp:lastModifiedBy>
  <dcterms:modified xsi:type="dcterms:W3CDTF">2023-06-25T12:00:45Z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2B4B494B2F5446BD9ED7C6503097DD97</vt:lpwstr>
  </property>
</Properties>
</file>