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数据库知识点总结</w:t>
      </w:r>
    </w:p>
    <w:p>
      <w:pPr>
        <w:pStyle w:val="6"/>
        <w:numPr>
          <w:ilvl w:val="0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数据库（Database ,DB）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数据库管理系统（Database Management System ,DBMS</w:t>
      </w:r>
      <w:r>
        <w:rPr>
          <w:rFonts w:asciiTheme="minorEastAsia" w:hAnsiTheme="minorEastAsia"/>
          <w:sz w:val="24"/>
          <w:szCs w:val="24"/>
        </w:rPr>
        <w:t>）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数据库系统（Database System ,DBS</w:t>
      </w:r>
      <w:r>
        <w:rPr>
          <w:rFonts w:asciiTheme="minorEastAsia" w:hAnsiTheme="minorEastAsia"/>
          <w:sz w:val="24"/>
          <w:szCs w:val="24"/>
        </w:rPr>
        <w:t>）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pStyle w:val="6"/>
        <w:numPr>
          <w:ilvl w:val="0"/>
          <w:numId w:val="1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三级模式，二级映射</w:t>
      </w:r>
    </w:p>
    <w:p>
      <w:pPr>
        <w:pStyle w:val="6"/>
        <w:numPr>
          <w:ilvl w:val="0"/>
          <w:numId w:val="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外模式           1.外模式与模式</w:t>
      </w:r>
    </w:p>
    <w:p>
      <w:pPr>
        <w:pStyle w:val="6"/>
        <w:numPr>
          <w:ilvl w:val="0"/>
          <w:numId w:val="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概念模式         2.模式与内模式</w:t>
      </w:r>
    </w:p>
    <w:p>
      <w:pPr>
        <w:pStyle w:val="6"/>
        <w:numPr>
          <w:ilvl w:val="0"/>
          <w:numId w:val="2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内模式</w:t>
      </w:r>
    </w:p>
    <w:p>
      <w:pPr>
        <w:pStyle w:val="6"/>
        <w:ind w:left="108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6"/>
        <w:numPr>
          <w:ilvl w:val="0"/>
          <w:numId w:val="3"/>
        </w:numPr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关系的完整性</w:t>
      </w: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 1. 实体完整性     2. 参照完整性     3. 用户定义的完整性</w:t>
      </w: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四．  数据库设计的六个阶段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1.需求分析阶段      2.概念结构设计阶段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3.逻辑结构设计阶段     4.数据库物理结构设计阶段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5.数据库实施阶段    6.数据库运行和维护阶段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五．  游标的使用步骤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1.声明游标   2.打开游标  3.使用游标  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 xml:space="preserve">     4.关闭游标     5.释放游标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六．  视图，索引的好处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视图：1.查询简单化    2.提高数据的安全性</w:t>
      </w:r>
    </w:p>
    <w:p>
      <w:pPr>
        <w:pStyle w:val="6"/>
        <w:numPr>
          <w:numId w:val="0"/>
        </w:numPr>
        <w:ind w:left="720" w:left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  <w:lang w:val="en-US" w:eastAsia="zh-CN"/>
        </w:rPr>
        <w:t>3.</w:t>
      </w:r>
      <w:bookmarkStart w:id="0" w:name="_GoBack"/>
      <w:bookmarkEnd w:id="0"/>
      <w:r>
        <w:rPr>
          <w:rFonts w:hint="eastAsia" w:asciiTheme="minorEastAsia" w:hAnsiTheme="minorEastAsia"/>
          <w:sz w:val="24"/>
          <w:szCs w:val="24"/>
        </w:rPr>
        <w:t>掩码数据库的复杂性  4.为了向其他应用程序输出而重新组织数据。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索引：1.可以快速找到表或索引视图中的特定信息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2.可以显著提高数据库查询和应用程序的性能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3.可以减少为返回查询结果集而必须读取的数据量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4.可以强制表中的行具有唯一性，从而确保表数据的完整性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5.可以加快从表或视图中检索行的速度</w:t>
      </w:r>
    </w:p>
    <w:p>
      <w:pPr>
        <w:ind w:left="7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6.可以使SQL Server可以快速有效地查找与键值关联的行。</w:t>
      </w:r>
    </w:p>
    <w:p>
      <w:pPr>
        <w:ind w:left="720"/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七．  触发器的分类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分类:1.DML触发器   2.DDL触发器  3.登录触发器</w:t>
      </w:r>
    </w:p>
    <w:p>
      <w:pPr>
        <w:pStyle w:val="6"/>
        <w:ind w:left="72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八．  数据库的完整性</w:t>
      </w:r>
    </w:p>
    <w:p>
      <w:pPr>
        <w:pStyle w:val="6"/>
        <w:numPr>
          <w:ilvl w:val="0"/>
          <w:numId w:val="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实体完整性  2.域完整性  3.引用完整性  4.用户定义完整性</w:t>
      </w:r>
    </w:p>
    <w:p>
      <w:pPr>
        <w:rPr>
          <w:rFonts w:asciiTheme="minorEastAsia" w:hAnsiTheme="minorEastAsia"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九．  LIKE子句中的通配符</w:t>
      </w:r>
    </w:p>
    <w:p>
      <w:pPr>
        <w:pStyle w:val="6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%  包含零个或多个字符的任意字符串</w:t>
      </w:r>
    </w:p>
    <w:p>
      <w:pPr>
        <w:pStyle w:val="6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_  代表任意单个字符</w:t>
      </w:r>
    </w:p>
    <w:p>
      <w:pPr>
        <w:pStyle w:val="6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[] 指定范围或集合中的任意单个字符</w:t>
      </w:r>
    </w:p>
    <w:p>
      <w:pPr>
        <w:pStyle w:val="6"/>
        <w:numPr>
          <w:ilvl w:val="0"/>
          <w:numId w:val="5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[^] 不属于指定范围或集合中的任意单个字符</w:t>
      </w:r>
    </w:p>
    <w:p>
      <w:pPr>
        <w:pStyle w:val="6"/>
        <w:ind w:firstLine="0" w:firstLineChars="0"/>
        <w:rPr>
          <w:rFonts w:asciiTheme="minorEastAsia" w:hAnsiTheme="minorEastAsia"/>
          <w:b/>
          <w:bCs/>
          <w:sz w:val="24"/>
          <w:szCs w:val="24"/>
        </w:rPr>
      </w:pPr>
    </w:p>
    <w:p>
      <w:pPr>
        <w:pStyle w:val="6"/>
        <w:ind w:firstLine="0" w:firstLineChars="0"/>
        <w:rPr>
          <w:rFonts w:asciiTheme="minorEastAsia" w:hAnsiTheme="minorEastAsia"/>
          <w:b/>
          <w:bCs/>
          <w:sz w:val="24"/>
          <w:szCs w:val="24"/>
        </w:rPr>
      </w:pPr>
      <w:r>
        <w:rPr>
          <w:rFonts w:hint="eastAsia" w:asciiTheme="minorEastAsia" w:hAnsiTheme="minorEastAsia"/>
          <w:b/>
          <w:bCs/>
          <w:sz w:val="24"/>
          <w:szCs w:val="24"/>
        </w:rPr>
        <w:t>1.写出创建SC表的语句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 table  SC(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Sno char(8) not null,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Cno char(3) not null,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 int check (grade&gt;0 and grade&lt;100)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 PK_Course primary key (Sno,Cno)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 PK_Course Foreign key (Cno) References course (Cno)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Constraint PK_Student Foreign key (Sno) References student (Sno)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将课程号C10，课程名为“大数据处理”的课程插入到course表中，该课程的学分为4，学期为7学期，学时为50学时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 into course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Values (‘c10’，’大数据处理’，4,7,50）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查询计算机系年龄18-20之间的学生的姓名和年龄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 Sname ,sage 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student</w:t>
      </w:r>
    </w:p>
    <w:p>
      <w:pPr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Where sage between 18 and 20 and adept ‘计算机系’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查询课程号为‘c01’的课程的最高分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max (grade)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SC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Cno=’c01’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统计每个系的学生人数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count (sdept) as 学生人数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Sdept From student Group by sdept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将课程号为‘co1’的课程总学时改为60学时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course set period=60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cno=’c01’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查询学号为“20130012”的学生的平均成绩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avg (grade)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sc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Sno=’20130012’</w:t>
      </w:r>
    </w:p>
    <w:p>
      <w:pPr>
        <w:numPr>
          <w:ilvl w:val="0"/>
          <w:numId w:val="6"/>
        </w:numPr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创建视图vw_stu_avg查询每个学生的平均成绩，要求列出学生的学号，平均成绩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Greate view vw_stu_Avg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studentID ,Avg(grade)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sc_group by Sno</w:t>
      </w:r>
    </w:p>
    <w:p>
      <w:pPr>
        <w:numPr>
          <w:ilvl w:val="0"/>
          <w:numId w:val="6"/>
        </w:numPr>
        <w:jc w:val="left"/>
        <w:rPr>
          <w:rFonts w:ascii="Verdana" w:hAnsi="Verdana" w:cs="Verdana"/>
          <w:b/>
          <w:bCs/>
          <w:szCs w:val="21"/>
        </w:rPr>
      </w:pPr>
      <w:r>
        <w:rPr>
          <w:rFonts w:hint="eastAsia" w:ascii="Verdana" w:hAnsi="Verdana" w:cs="Verdana"/>
          <w:b/>
          <w:bCs/>
          <w:szCs w:val="21"/>
        </w:rPr>
        <w:t>创建一个唯一索引，该索引依赖于数据表student的sname字段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unigue XXX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 stu_int on student(Sname)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center"/>
        <w:rPr>
          <w:rFonts w:hint="eastAsia" w:ascii="Times New Roman" w:hAnsi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选择题</w:t>
      </w:r>
    </w:p>
    <w:p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数据模型有3个要素，用于描述系统静态特性的是（A）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数据结构  B. 数据操纵  C. 完整性约束  D. 数据模型</w:t>
      </w:r>
    </w:p>
    <w:p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用树形结构表示（实体）数据之间的关系的结构模型称为（B）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关系模型（二维表）         B. 层次模型（树结构）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网状模型（图结构）          D. 面向对象模型（对象）</w:t>
      </w:r>
    </w:p>
    <w:p>
      <w:pPr>
        <w:numPr>
          <w:ilvl w:val="0"/>
          <w:numId w:val="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下列实体类型的关联中，属于一对多关系的是（B）</w:t>
      </w:r>
    </w:p>
    <w:p>
      <w:pPr>
        <w:numPr>
          <w:ilvl w:val="0"/>
          <w:numId w:val="8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学生与课程的选课关系（多——多）   B. 部门与职工的关系（1——多）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省与省会（1——1）         D. 顾客与商品的购买关系（多——多）</w:t>
      </w:r>
    </w:p>
    <w:p>
      <w:pPr>
        <w:numPr>
          <w:ilvl w:val="0"/>
          <w:numId w:val="9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对于大型企业，宜采用的Server 2008版本是（C）</w:t>
      </w:r>
    </w:p>
    <w:p>
      <w:pPr>
        <w:numPr>
          <w:ilvl w:val="0"/>
          <w:numId w:val="10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开发版    B. 工作组版     C. 企业版     D. 学习版</w:t>
      </w:r>
    </w:p>
    <w:p>
      <w:pPr>
        <w:numPr>
          <w:ilvl w:val="0"/>
          <w:numId w:val="1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要配置“身份验证模式”，应在“服务器属性”窗口中的（C）选项页进行设置</w:t>
      </w:r>
    </w:p>
    <w:p>
      <w:pPr>
        <w:numPr>
          <w:ilvl w:val="0"/>
          <w:numId w:val="1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常规      B. 内存       C. 安全性      D. 高级</w:t>
      </w:r>
    </w:p>
    <w:p>
      <w:pPr>
        <w:numPr>
          <w:ilvl w:val="0"/>
          <w:numId w:val="1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SQL Server 2008主要组件不包括（B）</w:t>
      </w:r>
    </w:p>
    <w:p>
      <w:pPr>
        <w:numPr>
          <w:ilvl w:val="0"/>
          <w:numId w:val="1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数据库引擎       B. 文件服务     C. 整合服务     D. 报表服务</w:t>
      </w:r>
    </w:p>
    <w:p>
      <w:pPr>
        <w:numPr>
          <w:ilvl w:val="0"/>
          <w:numId w:val="15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当执行CREATE DATABASE语句时，将通过复制（C）数据库中的内容来创建数据库的第一部分。</w:t>
      </w:r>
    </w:p>
    <w:p>
      <w:pPr>
        <w:numPr>
          <w:ilvl w:val="0"/>
          <w:numId w:val="16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Master      B.  Msdb        C.  Model        D.  Tempdb</w:t>
      </w:r>
    </w:p>
    <w:p>
      <w:pPr>
        <w:numPr>
          <w:ilvl w:val="0"/>
          <w:numId w:val="17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主数据库文件（Primary Database File）的扩展名为（A）</w:t>
      </w:r>
    </w:p>
    <w:p>
      <w:pPr>
        <w:numPr>
          <w:ilvl w:val="0"/>
          <w:numId w:val="18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.mdf        B.  .ndf          C.  .ldf          D.  .pdf</w:t>
      </w:r>
    </w:p>
    <w:p>
      <w:pPr>
        <w:numPr>
          <w:ilvl w:val="0"/>
          <w:numId w:val="19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使用SQL语句创建数据时，SQL语句中初始大小（SIZE），可增大到的最大容量（MAXSIZE）和自动增长（FILEGROWTH）的默认单位是（B）</w:t>
      </w:r>
    </w:p>
    <w:p>
      <w:pPr>
        <w:numPr>
          <w:ilvl w:val="0"/>
          <w:numId w:val="20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KB         B.  MB          C.  GB          D.  TB</w:t>
      </w:r>
    </w:p>
    <w:p>
      <w:pPr>
        <w:numPr>
          <w:ilvl w:val="0"/>
          <w:numId w:val="21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假设列中的数据变化规律如下，哪种情况可以使用IDENTITY列定义（ABD）</w:t>
      </w:r>
    </w:p>
    <w:p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1，2，3，4，5，……</w:t>
      </w:r>
    </w:p>
    <w:p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10,20,30,40,50，……</w:t>
      </w:r>
    </w:p>
    <w:p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1,1,2,3,5,8,13，……</w:t>
      </w:r>
    </w:p>
    <w:p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 5,10,15,20,25,30，……</w:t>
      </w:r>
    </w:p>
    <w:p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下列关于DROP TABLE语句的描述正确的是（D）</w:t>
      </w:r>
    </w:p>
    <w:p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可以删除任何表</w:t>
      </w:r>
    </w:p>
    <w:p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一次只能删除一个表</w:t>
      </w:r>
    </w:p>
    <w:p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执行该语句时，只删除表中数据，表结构依然存在于数据库中</w:t>
      </w:r>
    </w:p>
    <w:p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执行该语句时，将删除表结构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12.下面有关INSERT</w:t>
      </w:r>
      <w:r>
        <w:rPr>
          <w:rFonts w:ascii="Times New Roman" w:hAnsi="Times New Roman" w:cs="Times New Roman"/>
          <w:sz w:val="24"/>
          <w:szCs w:val="24"/>
        </w:rPr>
        <w:t>…</w:t>
      </w:r>
      <w:r>
        <w:rPr>
          <w:rFonts w:hint="eastAsia" w:ascii="Times New Roman" w:hAnsi="Times New Roman" w:cs="Times New Roman"/>
          <w:sz w:val="24"/>
          <w:szCs w:val="24"/>
        </w:rPr>
        <w:t>SELECT语句的描述中，哪些是正确的（CD）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新建一个表             B. 语法不正确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一次可以插入多行数据         D. 必须向已有的表中插入数据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13.在SELECT子句中关键字（B）用于消除重复项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AS        B.  DISTINCT         C.  TOP       D.  PERCENT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14.要使模糊查询来从数据库中查找与某一数据相关的所有元组信息，可使用（D）关键字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AND       B.  OR             C.  ALL        D.  LIKE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15.下面关于分组技术的描述哪一种是正确的（AD）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SELECT子句中的非统计列必须出现在GROUP  BY子句中。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 SELECT子句中的非统计列可以不出现在GROUP  BY子句中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 SELECT子句中的统计列必须出现在GROUP  BY子句中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D.  SELECT子句中的统计列可以不出现在GROUP  BY子句中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16.有关SELECT </w:t>
      </w:r>
      <w:r>
        <w:rPr>
          <w:rFonts w:ascii="Times New Roman" w:hAnsi="Times New Roman" w:cs="Times New Roman"/>
          <w:sz w:val="24"/>
          <w:szCs w:val="24"/>
        </w:rPr>
        <w:t>cola</w:t>
      </w:r>
      <w:r>
        <w:rPr>
          <w:rFonts w:hint="eastAsia" w:ascii="Times New Roman" w:hAnsi="Times New Roman" w:cs="Times New Roman"/>
          <w:sz w:val="24"/>
          <w:szCs w:val="24"/>
        </w:rPr>
        <w:t xml:space="preserve"> colB FROM table_name语句，下面哪种说法是正确的（C）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该语句不能正常执行，因为出现了语法错误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 该语句可以正常执行，因为colA是colB的别名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 该语句可以正常执行，因为colB是colA的别名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D.  该语句可以正常执行，colA和colB是两个不同的别名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17.下面关于ESCAPE子句的说法，哪些是正确的（B）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A． ESCAPE子句后面的字符是转义符，该字符不能出现在匹配条件中</w:t>
      </w:r>
    </w:p>
    <w:p>
      <w:pPr>
        <w:ind w:left="480" w:hanging="480" w:hangingChars="200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B． ESCAPE子句后面的字符是转义符，该字符用于将匹配条件中的通配符转换成正常字符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C． ESCAPE子句后面的字符是转义符，该字符可以作为通配符使用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D． ESCAPE子句后面的字符是转义符，该字符可以出现在匹配条件中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18.定义学生姓名，适宜使用的类型为（C）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int       B.  real         C.  VarChar(30)      D.  VarChar(MAX)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19.下列运算符号优先级最高的是（C）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AND      B.  ALL     C.NOT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20.下面哪个不是数学函数中的近似函数（B）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ROUND       B.  FIX       C.  CEILING         D.  FLOOR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21.删除游标所用的关键字为（D）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close       B.  delete       C.  drop        D.  deallocate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22.下面关于视图特征的描述，哪些是不正确的（BC）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ORDER  BY子句可以出现在CREATE  VIEW语句中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B.  ORDER  BY子句不可以出现在CREATE  VIEW语句中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 GROUP  BY子句可以出现在CREATE  VIEW语句中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D.  GROUP  BY子句不可以出现在CREATE  VIEW语句中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23.以下各种视图中，会占用一部分存储空间的是（B）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标准视图    B. 索引视图   C. 分区视图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24.通过视图更改数据表时，下列说法不正确的是（B）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在利用视图向数据表插入数据时，必须确保视图中没有定义的列允许空值，否则将提示出错信息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B．通过视图，用户可以更新数据表中的任何列值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 用户只能访问视图中定义的字段，对于视图中没有定义的数据表中的字段，用户不能通过视图访问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D．通过视图修改数据表时，数据表中不能包含统计函数，且SELECT语句中不能包含GROUP  BY子句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25.以下关于DML触发器的说法中错误的是（ACD）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在一个表上只能建立一个触发器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B．一个触发器只能由一种数据操作来引发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C．一个触发器只能作用于一个表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D．所有的T-SQL语句都可以用在触发器中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26.以下不会引起DML触发器执行的语句是（C）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A．INSERT语句    B. DELETE语句    C. DROP语句   D. UPDATE语句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27.下列不是数据库角色的是（D）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A．固有数据库角色         B. 用户自定义数据库角色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  应用程序角色           D. 进程管理角色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28.授予用户权限的Transact-SQL语句是（A）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  GRANT    B.  REVOKE    C.  DENY    D.  LOGIN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29.可以在服务器中执行任何活动的服务器角色是（D）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A.数据库创建角色（dbcreator）      B.安全管理角色（securityadmin）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C.服务器管理角色（serveradmin）    D.系统管理角色（sysadmin）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</w:p>
    <w:p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填空题</w:t>
      </w:r>
    </w:p>
    <w:p>
      <w:pPr>
        <w:numPr>
          <w:ilvl w:val="0"/>
          <w:numId w:val="25"/>
        </w:num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Microsoft SQL Server 2008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数据库引擎</w:t>
      </w:r>
      <w:r>
        <w:rPr>
          <w:rFonts w:hint="eastAsia" w:ascii="Times New Roman" w:hAnsi="Times New Roman" w:cs="Times New Roman"/>
          <w:sz w:val="24"/>
          <w:szCs w:val="24"/>
        </w:rPr>
        <w:t>是用于存储、处理和保护数据的核心服务。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2. SQL Server 2008提供了两种身份验证模式，分别是Windows身份验证模式和 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 xml:space="preserve">SQL Server </w:t>
      </w:r>
      <w:r>
        <w:rPr>
          <w:rFonts w:hint="eastAsia" w:ascii="Times New Roman" w:hAnsi="Times New Roman" w:cs="Times New Roman"/>
          <w:bCs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Windows混合模式身份验证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3.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SSMS</w:t>
      </w:r>
      <w:r>
        <w:rPr>
          <w:rFonts w:hint="eastAsia" w:ascii="Times New Roman" w:hAnsi="Times New Roman" w:cs="Times New Roman"/>
          <w:sz w:val="24"/>
          <w:szCs w:val="24"/>
        </w:rPr>
        <w:t>是Microsoft SQL Server 2008提供的一种新集成环境，用于访问、配置、控制、管理和开发SQL Server 的所有组件。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4.系统数据库包括：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Master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Msdb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Model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Tempdb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Resource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5.每个SQL Server 2008 数据库至少具有两个操纵系统文件：一个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数据文件</w:t>
      </w:r>
      <w:r>
        <w:rPr>
          <w:rFonts w:hint="eastAsia" w:ascii="Times New Roman" w:hAnsi="Times New Roman" w:cs="Times New Roman"/>
          <w:sz w:val="24"/>
          <w:szCs w:val="24"/>
        </w:rPr>
        <w:t>和一个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日志文件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6.每个数据库文件有两个名称，分别是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物理</w:t>
      </w:r>
      <w:r>
        <w:rPr>
          <w:rFonts w:hint="eastAsia" w:ascii="Times New Roman" w:hAnsi="Times New Roman" w:cs="Times New Roman"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逻辑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7.在Microsoft SQL Server 2008系统中，创建约束可以使用关键字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Check constraint</w:t>
      </w:r>
      <w:r>
        <w:rPr>
          <w:rFonts w:hint="eastAsia" w:ascii="Times New Roman" w:hAnsi="Times New Roman" w:cs="Times New Roman"/>
          <w:sz w:val="24"/>
          <w:szCs w:val="24"/>
        </w:rPr>
        <w:t>,创建主键使用关键字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Primary key</w:t>
      </w:r>
      <w:r>
        <w:rPr>
          <w:rFonts w:hint="eastAsia" w:ascii="Times New Roman" w:hAnsi="Times New Roman" w:cs="Times New Roman"/>
          <w:sz w:val="24"/>
          <w:szCs w:val="24"/>
        </w:rPr>
        <w:t>,外键使用关键字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Foreign key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8.NULL表示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空</w:t>
      </w:r>
      <w:r>
        <w:rPr>
          <w:rFonts w:hint="eastAsia" w:ascii="Times New Roman" w:hAnsi="Times New Roman" w:cs="Times New Roman"/>
          <w:sz w:val="24"/>
          <w:szCs w:val="24"/>
        </w:rPr>
        <w:t>，而不是没有或者0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9.SELECT语句中必不可少的两个子句是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SELECT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FROM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10.LIKE子句中可以使用的4个通配符分别是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%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-（下划线）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[]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[^]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11.交叉连接也被为笛卡尔乘积，返回两个表的乘积。可以使用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CPOSS JOIN</w:t>
      </w:r>
      <w:r>
        <w:rPr>
          <w:rFonts w:hint="eastAsia" w:ascii="Times New Roman" w:hAnsi="Times New Roman" w:cs="Times New Roman"/>
          <w:bCs/>
          <w:sz w:val="24"/>
          <w:szCs w:val="24"/>
        </w:rPr>
        <w:t>关键字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12.整数类型包括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int</w:t>
      </w:r>
      <w:r>
        <w:rPr>
          <w:rFonts w:hint="eastAsia" w:ascii="Times New Roman" w:hAnsi="Times New Roman" w:cs="Times New Roman"/>
          <w:bCs/>
          <w:sz w:val="24"/>
          <w:szCs w:val="24"/>
        </w:rPr>
        <w:t xml:space="preserve"> 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bigint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smallint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tinyint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13.求字符串子串的函数有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LEFT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RIGHT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SUBSTRING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14.变量分为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局部</w:t>
      </w:r>
      <w:r>
        <w:rPr>
          <w:rFonts w:hint="eastAsia" w:ascii="Times New Roman" w:hAnsi="Times New Roman" w:cs="Times New Roman"/>
          <w:bCs/>
          <w:sz w:val="24"/>
          <w:szCs w:val="24"/>
        </w:rPr>
        <w:t>和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全局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15.</w:t>
      </w:r>
      <w:r>
        <w:rPr>
          <w:rFonts w:hint="eastAsia" w:ascii="Times New Roman" w:hAnsi="Times New Roman" w:cs="Times New Roman"/>
          <w:sz w:val="24"/>
          <w:szCs w:val="24"/>
        </w:rPr>
        <w:t xml:space="preserve"> Microsoft SQL Server 2008系统提供的视图类型包括</w:t>
      </w:r>
      <w:r>
        <w:rPr>
          <w:rFonts w:hint="eastAsia" w:ascii="Times New Roman" w:hAnsi="Times New Roman" w:cs="Times New Roman"/>
          <w:b/>
          <w:sz w:val="24"/>
          <w:szCs w:val="24"/>
        </w:rPr>
        <w:t>标准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sz w:val="24"/>
          <w:szCs w:val="24"/>
        </w:rPr>
        <w:t>索引</w:t>
      </w:r>
      <w:r>
        <w:rPr>
          <w:rFonts w:hint="eastAsia" w:ascii="Times New Roman" w:hAnsi="Times New Roman" w:cs="Times New Roman"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sz w:val="24"/>
          <w:szCs w:val="24"/>
        </w:rPr>
        <w:t>分区</w:t>
      </w:r>
    </w:p>
    <w:p>
      <w:pPr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16.视图是从</w:t>
      </w:r>
      <w:r>
        <w:rPr>
          <w:rFonts w:hint="eastAsia" w:ascii="Times New Roman" w:hAnsi="Times New Roman" w:cs="Times New Roman"/>
          <w:b/>
          <w:sz w:val="24"/>
          <w:szCs w:val="24"/>
        </w:rPr>
        <w:t>基表</w:t>
      </w:r>
      <w:r>
        <w:rPr>
          <w:rFonts w:hint="eastAsia" w:ascii="Times New Roman" w:hAnsi="Times New Roman" w:cs="Times New Roman"/>
          <w:sz w:val="24"/>
          <w:szCs w:val="24"/>
        </w:rPr>
        <w:t>中导出的表，数据库中实际存放的是视图的</w:t>
      </w:r>
      <w:r>
        <w:rPr>
          <w:rFonts w:hint="eastAsia" w:ascii="Times New Roman" w:hAnsi="Times New Roman" w:cs="Times New Roman"/>
          <w:b/>
          <w:sz w:val="24"/>
          <w:szCs w:val="24"/>
        </w:rPr>
        <w:t>定义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17.存储过程是一组为了完成特定功能的SQL语句集，可分为三类，分别是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系统存储过程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用户自定义存储过程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扩展存储过程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18.创建存储过程的命令是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CREATE  PROCEDURE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19.触发器是一类特殊的存储过程，其特殊性在于它并不需要通过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excute命令执行的</w:t>
      </w:r>
      <w:r>
        <w:rPr>
          <w:rFonts w:hint="eastAsia" w:ascii="Times New Roman" w:hAnsi="Times New Roman" w:cs="Times New Roman"/>
          <w:bCs/>
          <w:sz w:val="24"/>
          <w:szCs w:val="24"/>
        </w:rPr>
        <w:t>，而是在对表或视图发出T-SQL语句时自动执行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20.在触发器中可以使用两个特殊的临时表：即“inserted”表和“deleted”表，前者用于保存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新增加、修改后</w:t>
      </w:r>
      <w:r>
        <w:rPr>
          <w:rFonts w:hint="eastAsia" w:ascii="Times New Roman" w:hAnsi="Times New Roman" w:cs="Times New Roman"/>
          <w:bCs/>
          <w:sz w:val="24"/>
          <w:szCs w:val="24"/>
        </w:rPr>
        <w:t>的记录，后者用于保存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修改后、删除前</w:t>
      </w:r>
      <w:r>
        <w:rPr>
          <w:rFonts w:hint="eastAsia" w:ascii="Times New Roman" w:hAnsi="Times New Roman" w:cs="Times New Roman"/>
          <w:bCs/>
          <w:sz w:val="24"/>
          <w:szCs w:val="24"/>
        </w:rPr>
        <w:t>的记录</w:t>
      </w:r>
    </w:p>
    <w:p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21.SQL Server支持两种模式的身份验证：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Windows验证模式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SQL Server和Windows混合验证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22.完全限定的对象名称包含4部分：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server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database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schema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object</w:t>
      </w:r>
    </w:p>
    <w:p>
      <w:pPr>
        <w:jc w:val="left"/>
        <w:rPr>
          <w:rFonts w:ascii="Times New Roman" w:hAnsi="Times New Roman" w:cs="Times New Roman"/>
          <w:bCs/>
          <w:sz w:val="24"/>
          <w:szCs w:val="24"/>
        </w:rPr>
      </w:pPr>
      <w:r>
        <w:rPr>
          <w:rFonts w:hint="eastAsia" w:ascii="Times New Roman" w:hAnsi="Times New Roman" w:cs="Times New Roman"/>
          <w:bCs/>
          <w:sz w:val="24"/>
          <w:szCs w:val="24"/>
        </w:rPr>
        <w:t>23.约束分为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PRIMARY  KEY约束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FOREIGN  KEY约束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UNIQUE约束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CHECK约束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DEFAULT约束</w:t>
      </w:r>
      <w:r>
        <w:rPr>
          <w:rFonts w:hint="eastAsia" w:ascii="Times New Roman" w:hAnsi="Times New Roman" w:cs="Times New Roman"/>
          <w:bCs/>
          <w:sz w:val="24"/>
          <w:szCs w:val="24"/>
        </w:rPr>
        <w:t>、</w:t>
      </w:r>
      <w:r>
        <w:rPr>
          <w:rFonts w:hint="eastAsia" w:ascii="Times New Roman" w:hAnsi="Times New Roman" w:cs="Times New Roman"/>
          <w:b/>
          <w:bCs/>
          <w:sz w:val="24"/>
          <w:szCs w:val="24"/>
        </w:rPr>
        <w:t>允许空值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D29E4"/>
    <w:multiLevelType w:val="multilevel"/>
    <w:tmpl w:val="18CD29E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">
    <w:nsid w:val="38F672B4"/>
    <w:multiLevelType w:val="multilevel"/>
    <w:tmpl w:val="38F672B4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2">
    <w:nsid w:val="49AC095D"/>
    <w:multiLevelType w:val="multilevel"/>
    <w:tmpl w:val="49AC095D"/>
    <w:lvl w:ilvl="0" w:tentative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75D0664"/>
    <w:multiLevelType w:val="singleLevel"/>
    <w:tmpl w:val="575D0664"/>
    <w:lvl w:ilvl="0" w:tentative="0">
      <w:start w:val="2"/>
      <w:numFmt w:val="decimal"/>
      <w:suff w:val="nothing"/>
      <w:lvlText w:val="%1."/>
      <w:lvlJc w:val="left"/>
    </w:lvl>
  </w:abstractNum>
  <w:abstractNum w:abstractNumId="4">
    <w:nsid w:val="5769ED45"/>
    <w:multiLevelType w:val="singleLevel"/>
    <w:tmpl w:val="5769ED45"/>
    <w:lvl w:ilvl="0" w:tentative="0">
      <w:start w:val="1"/>
      <w:numFmt w:val="decimal"/>
      <w:suff w:val="nothing"/>
      <w:lvlText w:val="%1."/>
      <w:lvlJc w:val="left"/>
    </w:lvl>
  </w:abstractNum>
  <w:abstractNum w:abstractNumId="5">
    <w:nsid w:val="5769F0D9"/>
    <w:multiLevelType w:val="singleLevel"/>
    <w:tmpl w:val="5769F0D9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769F1A1"/>
    <w:multiLevelType w:val="singleLevel"/>
    <w:tmpl w:val="5769F1A1"/>
    <w:lvl w:ilvl="0" w:tentative="0">
      <w:start w:val="3"/>
      <w:numFmt w:val="chineseCounting"/>
      <w:suff w:val="space"/>
      <w:lvlText w:val="%1．"/>
      <w:lvlJc w:val="left"/>
    </w:lvl>
  </w:abstractNum>
  <w:abstractNum w:abstractNumId="7">
    <w:nsid w:val="5769F28C"/>
    <w:multiLevelType w:val="singleLevel"/>
    <w:tmpl w:val="5769F28C"/>
    <w:lvl w:ilvl="0" w:tentative="0">
      <w:start w:val="4"/>
      <w:numFmt w:val="decimal"/>
      <w:suff w:val="nothing"/>
      <w:lvlText w:val="%1."/>
      <w:lvlJc w:val="left"/>
    </w:lvl>
  </w:abstractNum>
  <w:abstractNum w:abstractNumId="8">
    <w:nsid w:val="5769F2CB"/>
    <w:multiLevelType w:val="singleLevel"/>
    <w:tmpl w:val="5769F2CB"/>
    <w:lvl w:ilvl="0" w:tentative="0">
      <w:start w:val="1"/>
      <w:numFmt w:val="upperLetter"/>
      <w:suff w:val="space"/>
      <w:lvlText w:val="%1."/>
      <w:lvlJc w:val="left"/>
    </w:lvl>
  </w:abstractNum>
  <w:abstractNum w:abstractNumId="9">
    <w:nsid w:val="5769F341"/>
    <w:multiLevelType w:val="singleLevel"/>
    <w:tmpl w:val="5769F341"/>
    <w:lvl w:ilvl="0" w:tentative="0">
      <w:start w:val="5"/>
      <w:numFmt w:val="decimal"/>
      <w:suff w:val="nothing"/>
      <w:lvlText w:val="%1."/>
      <w:lvlJc w:val="left"/>
    </w:lvl>
  </w:abstractNum>
  <w:abstractNum w:abstractNumId="10">
    <w:nsid w:val="5769F370"/>
    <w:multiLevelType w:val="singleLevel"/>
    <w:tmpl w:val="5769F370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5769F3B8"/>
    <w:multiLevelType w:val="singleLevel"/>
    <w:tmpl w:val="5769F3B8"/>
    <w:lvl w:ilvl="0" w:tentative="0">
      <w:start w:val="6"/>
      <w:numFmt w:val="decimal"/>
      <w:suff w:val="nothing"/>
      <w:lvlText w:val="%1."/>
      <w:lvlJc w:val="left"/>
    </w:lvl>
  </w:abstractNum>
  <w:abstractNum w:abstractNumId="12">
    <w:nsid w:val="5769F3F1"/>
    <w:multiLevelType w:val="singleLevel"/>
    <w:tmpl w:val="5769F3F1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5769F5B0"/>
    <w:multiLevelType w:val="singleLevel"/>
    <w:tmpl w:val="5769F5B0"/>
    <w:lvl w:ilvl="0" w:tentative="0">
      <w:start w:val="1"/>
      <w:numFmt w:val="decimal"/>
      <w:suff w:val="nothing"/>
      <w:lvlText w:val="%1."/>
      <w:lvlJc w:val="left"/>
    </w:lvl>
  </w:abstractNum>
  <w:abstractNum w:abstractNumId="14">
    <w:nsid w:val="5769F7AC"/>
    <w:multiLevelType w:val="singleLevel"/>
    <w:tmpl w:val="5769F7AC"/>
    <w:lvl w:ilvl="0" w:tentative="0">
      <w:start w:val="7"/>
      <w:numFmt w:val="decimal"/>
      <w:suff w:val="nothing"/>
      <w:lvlText w:val="%1."/>
      <w:lvlJc w:val="left"/>
    </w:lvl>
  </w:abstractNum>
  <w:abstractNum w:abstractNumId="15">
    <w:nsid w:val="5769F7FA"/>
    <w:multiLevelType w:val="singleLevel"/>
    <w:tmpl w:val="5769F7FA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5769F869"/>
    <w:multiLevelType w:val="singleLevel"/>
    <w:tmpl w:val="5769F869"/>
    <w:lvl w:ilvl="0" w:tentative="0">
      <w:start w:val="8"/>
      <w:numFmt w:val="decimal"/>
      <w:suff w:val="nothing"/>
      <w:lvlText w:val="%1."/>
      <w:lvlJc w:val="left"/>
    </w:lvl>
  </w:abstractNum>
  <w:abstractNum w:abstractNumId="17">
    <w:nsid w:val="5769F8AD"/>
    <w:multiLevelType w:val="singleLevel"/>
    <w:tmpl w:val="5769F8AD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5769F95D"/>
    <w:multiLevelType w:val="singleLevel"/>
    <w:tmpl w:val="5769F95D"/>
    <w:lvl w:ilvl="0" w:tentative="0">
      <w:start w:val="9"/>
      <w:numFmt w:val="decimal"/>
      <w:suff w:val="nothing"/>
      <w:lvlText w:val="%1."/>
      <w:lvlJc w:val="left"/>
    </w:lvl>
  </w:abstractNum>
  <w:abstractNum w:abstractNumId="19">
    <w:nsid w:val="5769F98C"/>
    <w:multiLevelType w:val="singleLevel"/>
    <w:tmpl w:val="5769F98C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5769FC51"/>
    <w:multiLevelType w:val="singleLevel"/>
    <w:tmpl w:val="5769FC51"/>
    <w:lvl w:ilvl="0" w:tentative="0">
      <w:start w:val="10"/>
      <w:numFmt w:val="decimal"/>
      <w:suff w:val="nothing"/>
      <w:lvlText w:val="%1."/>
      <w:lvlJc w:val="left"/>
    </w:lvl>
  </w:abstractNum>
  <w:abstractNum w:abstractNumId="21">
    <w:nsid w:val="5769FCA1"/>
    <w:multiLevelType w:val="singleLevel"/>
    <w:tmpl w:val="5769FCA1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5769FD3C"/>
    <w:multiLevelType w:val="singleLevel"/>
    <w:tmpl w:val="5769FD3C"/>
    <w:lvl w:ilvl="0" w:tentative="0">
      <w:start w:val="11"/>
      <w:numFmt w:val="decimal"/>
      <w:suff w:val="nothing"/>
      <w:lvlText w:val="%1."/>
      <w:lvlJc w:val="left"/>
    </w:lvl>
  </w:abstractNum>
  <w:abstractNum w:abstractNumId="23">
    <w:nsid w:val="5769FD59"/>
    <w:multiLevelType w:val="singleLevel"/>
    <w:tmpl w:val="5769FD59"/>
    <w:lvl w:ilvl="0" w:tentative="0">
      <w:start w:val="1"/>
      <w:numFmt w:val="upperLetter"/>
      <w:suff w:val="space"/>
      <w:lvlText w:val="%1."/>
      <w:lvlJc w:val="left"/>
    </w:lvl>
  </w:abstractNum>
  <w:abstractNum w:abstractNumId="24">
    <w:nsid w:val="618C0E0D"/>
    <w:multiLevelType w:val="multilevel"/>
    <w:tmpl w:val="618C0E0D"/>
    <w:lvl w:ilvl="0" w:tentative="0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24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70320"/>
    <w:rsid w:val="000301FE"/>
    <w:rsid w:val="00036290"/>
    <w:rsid w:val="00187C5D"/>
    <w:rsid w:val="001B00D0"/>
    <w:rsid w:val="002359CC"/>
    <w:rsid w:val="00357C5B"/>
    <w:rsid w:val="004D7648"/>
    <w:rsid w:val="00553461"/>
    <w:rsid w:val="005E387D"/>
    <w:rsid w:val="00702B6A"/>
    <w:rsid w:val="008F6EA3"/>
    <w:rsid w:val="009701F9"/>
    <w:rsid w:val="00B52AD4"/>
    <w:rsid w:val="00B71DEC"/>
    <w:rsid w:val="00C97525"/>
    <w:rsid w:val="00D920BD"/>
    <w:rsid w:val="00DF3BE5"/>
    <w:rsid w:val="00E02E7B"/>
    <w:rsid w:val="00EB5A5F"/>
    <w:rsid w:val="00FB140D"/>
    <w:rsid w:val="00FF48CA"/>
    <w:rsid w:val="17074A58"/>
    <w:rsid w:val="21AE7CD5"/>
    <w:rsid w:val="26E70320"/>
    <w:rsid w:val="3F8718C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  <w:style w:type="character" w:customStyle="1" w:styleId="7">
    <w:name w:val="页眉 Char"/>
    <w:basedOn w:val="4"/>
    <w:link w:val="3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4"/>
    <w:link w:val="2"/>
    <w:qFormat/>
    <w:uiPriority w:val="0"/>
    <w:rPr>
      <w:kern w:val="2"/>
      <w:sz w:val="18"/>
      <w:szCs w:val="18"/>
    </w:rPr>
  </w:style>
  <w:style w:type="paragraph" w:customStyle="1" w:styleId="9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352BAEB-056B-481E-89C1-7D2CF5E3313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5</Pages>
  <Words>3266</Words>
  <Characters>2631</Characters>
  <Lines>21</Lines>
  <Paragraphs>11</Paragraphs>
  <TotalTime>0</TotalTime>
  <ScaleCrop>false</ScaleCrop>
  <LinksUpToDate>false</LinksUpToDate>
  <CharactersWithSpaces>5886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2016-06-12T06:27:00Z</dcterms:created>
  <dc:creator>世博</dc:creator>
  <cp:lastModifiedBy>世博</cp:lastModifiedBy>
  <dcterms:modified xsi:type="dcterms:W3CDTF">2016-06-22T13:52:07Z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