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 系统传递函数模型的建立</w:t>
      </w:r>
    </w:p>
    <w:p>
      <w:pPr>
        <w:pStyle w:val="8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实验目的：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了解MATLAB软件的基本特点和功能。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掌握线性系统传递函数模型在MATLAB环境下的表示方法及转换。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掌握多环节串联、并联、反馈连接时系统传递函数的求取方法。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实验设备及条件：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安装有MATLAB的电脑。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实验内容及要求：</w:t>
      </w:r>
    </w:p>
    <w:p>
      <w:pPr>
        <w:pStyle w:val="10"/>
        <w:bidi w:val="0"/>
      </w:pPr>
      <w:r>
        <w:t xml:space="preserve">题1-1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>进行2例</w:t>
      </w:r>
      <w:r>
        <w:rPr>
          <w:rFonts w:hint="eastAsia"/>
        </w:rPr>
        <w:t>传递函数模型的输入，1例实现</w:t>
      </w:r>
      <w:r>
        <w:t>有理多项式模型</w:t>
      </w:r>
      <w:r>
        <w:rPr>
          <w:rFonts w:hint="eastAsia"/>
        </w:rPr>
        <w:t>输入与显示，并将其转化为零极点增益模型并显示出来；1例实现</w:t>
      </w:r>
      <w:r>
        <w:t>零极点增益模型</w:t>
      </w:r>
      <w:r>
        <w:rPr>
          <w:rFonts w:hint="eastAsia"/>
        </w:rPr>
        <w:t>输入与显示，并将其转化为有理多项式模型并显示出来</w:t>
      </w:r>
      <w:r>
        <w:t>。</w:t>
      </w:r>
    </w:p>
    <w:p>
      <w:pPr>
        <w:bidi w:val="0"/>
      </w:pPr>
      <w:r>
        <w:rPr>
          <w:rFonts w:hint="eastAsia"/>
          <w:lang w:val="en-US" w:eastAsia="zh-CN"/>
        </w:rPr>
        <w:t>1.</w:t>
      </w:r>
      <w:r>
        <w:t>有理多项式输入与显示</w:t>
      </w:r>
    </w:p>
    <w:p>
      <w:pPr>
        <w:bidi w:val="0"/>
      </w:pPr>
      <w:r>
        <w:drawing>
          <wp:inline distT="0" distB="0" distL="114300" distR="114300">
            <wp:extent cx="3500755" cy="28956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转化为零极点增益模型并显示</w:t>
      </w:r>
    </w:p>
    <w:p>
      <w:r>
        <w:drawing>
          <wp:inline distT="0" distB="0" distL="114300" distR="114300">
            <wp:extent cx="3662680" cy="1428750"/>
            <wp:effectExtent l="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零极点增益模型输入与显示</w:t>
      </w:r>
    </w:p>
    <w:p>
      <w:pPr>
        <w:numPr>
          <w:ilvl w:val="0"/>
          <w:numId w:val="0"/>
        </w:numPr>
        <w:rPr>
          <w:rFonts w:hint="eastAsia" w:ascii="宋体" w:hAnsi="宋体"/>
          <w:color w:val="000000"/>
          <w:sz w:val="24"/>
        </w:rPr>
      </w:pPr>
      <w:r>
        <w:drawing>
          <wp:inline distT="0" distB="0" distL="114300" distR="114300">
            <wp:extent cx="2681605" cy="2505075"/>
            <wp:effectExtent l="0" t="0" r="444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转化为有理多项式模型并显示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67330" cy="1323975"/>
            <wp:effectExtent l="0" t="0" r="444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Style w:val="13"/>
        </w:rPr>
        <w:t>题1-2</w:t>
      </w:r>
      <w: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>自行确定2个传递函数，</w:t>
      </w:r>
      <w:r>
        <w:rPr>
          <w:rFonts w:hint="eastAsia"/>
        </w:rPr>
        <w:t>采用有理多项式模型</w:t>
      </w:r>
      <w:r>
        <w:t>实现传递函数的</w:t>
      </w:r>
      <w:r>
        <w:rPr>
          <w:rFonts w:hint="eastAsia"/>
        </w:rPr>
        <w:t>输</w:t>
      </w:r>
      <w:r>
        <w:t>入</w:t>
      </w:r>
      <w:r>
        <w:rPr>
          <w:rFonts w:hint="eastAsia"/>
        </w:rPr>
        <w:t>与显示</w:t>
      </w:r>
      <w:r>
        <w:t>, 求取它们在串联、并联、(正负)反馈连接时等效的整体传递函数</w:t>
      </w:r>
      <w:r>
        <w:rPr>
          <w:rFonts w:hint="eastAsia"/>
        </w:rPr>
        <w:t>并分别显示出来；自行确定2个传递函数，采用</w:t>
      </w:r>
      <w:r>
        <w:t>零极点增益模型</w:t>
      </w:r>
      <w:r>
        <w:rPr>
          <w:rFonts w:hint="eastAsia"/>
        </w:rPr>
        <w:t>实现传递函数的输入与显示, 求取它们在串联、并联、(正负)反馈连接时等效的整体传递函数并分别显示出来</w:t>
      </w:r>
      <w: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3543300" cy="2486025"/>
            <wp:effectExtent l="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2395855" cy="2624455"/>
            <wp:effectExtent l="0" t="0" r="4445" b="444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有理多项式传递函数的输入与显示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2785110" cy="2776855"/>
            <wp:effectExtent l="0" t="0" r="5715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串联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638675" cy="1038225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并联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739005" cy="1047750"/>
            <wp:effectExtent l="0" t="0" r="444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正反馈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3040" cy="1778635"/>
            <wp:effectExtent l="0" t="0" r="3810" b="25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负反馈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7960" cy="1828165"/>
            <wp:effectExtent l="0" t="0" r="8890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spacing w:line="276" w:lineRule="auto"/>
        <w:ind w:leftChars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2.</w:t>
      </w:r>
      <w:r>
        <w:rPr>
          <w:rFonts w:hint="eastAsia" w:ascii="宋体" w:hAnsi="宋体"/>
          <w:color w:val="000000"/>
          <w:sz w:val="24"/>
        </w:rPr>
        <w:t>零极点增益模型输入与显示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2672080" cy="3095625"/>
            <wp:effectExtent l="0" t="0" r="444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串联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072130" cy="990600"/>
            <wp:effectExtent l="0" t="0" r="444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并联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977130" cy="1009650"/>
            <wp:effectExtent l="0" t="0" r="4445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正反馈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510405" cy="990600"/>
            <wp:effectExtent l="0" t="0" r="4445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负反馈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743450" cy="957580"/>
            <wp:effectExtent l="0" t="0" r="0" b="444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</w:pPr>
      <w:r>
        <w:rPr>
          <w:rFonts w:hint="eastAsia"/>
        </w:rPr>
        <w:t>题1-</w:t>
      </w:r>
      <w:r>
        <w:t>3</w:t>
      </w:r>
    </w:p>
    <w:p>
      <w:pPr>
        <w:spacing w:line="276" w:lineRule="auto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求取如图1-</w:t>
      </w:r>
      <w:r>
        <w:rPr>
          <w:rFonts w:asciiTheme="minorEastAsia" w:hAnsiTheme="minorEastAsia"/>
          <w:sz w:val="24"/>
        </w:rPr>
        <w:t>4所示系统的闭环传递函数C(s)/R(s)</w:t>
      </w:r>
      <w:r>
        <w:rPr>
          <w:rFonts w:hint="eastAsia" w:asciiTheme="minorEastAsia" w:hAnsiTheme="minorEastAsia"/>
          <w:sz w:val="24"/>
        </w:rPr>
        <w:t>。</w:t>
      </w:r>
    </w:p>
    <w:p>
      <w:pPr>
        <w:spacing w:line="276" w:lineRule="auto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程序：</w:t>
      </w:r>
    </w:p>
    <w:p>
      <w:pPr>
        <w:spacing w:line="276" w:lineRule="auto"/>
      </w:pPr>
      <w:r>
        <w:drawing>
          <wp:inline distT="0" distB="0" distL="114300" distR="114300">
            <wp:extent cx="4057650" cy="1519555"/>
            <wp:effectExtent l="0" t="0" r="0" b="444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spacing w:line="276" w:lineRule="auto"/>
      </w:pPr>
      <w:r>
        <w:drawing>
          <wp:inline distT="0" distB="0" distL="114300" distR="114300">
            <wp:extent cx="3900805" cy="919480"/>
            <wp:effectExtent l="0" t="0" r="4445" b="444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/>
          <w:lang w:val="en-US" w:eastAsia="zh-CN"/>
        </w:rPr>
      </w:pPr>
    </w:p>
    <w:p>
      <w:pPr>
        <w:spacing w:line="276" w:lineRule="auto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实验中出现的问题及解决办法：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问题：在MATLAB软件上输入代码后，并未输出结果。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解决办法：在不需要输出的语句后加上“；”，在需要输出的语句后不加“；”。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实验的收获与体会：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1.初步掌握了MATLAB的使用方法；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2.初步掌握有理多项式和零极点模型的输入与显示；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3.学习了零极点模型和有理多项式之间相互转化的方法；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4.掌握了多环节串联、并联、反馈连接时系统传递函数的求取方法。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3659A"/>
    <w:multiLevelType w:val="singleLevel"/>
    <w:tmpl w:val="95C3659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2B27B5B"/>
    <w:multiLevelType w:val="singleLevel"/>
    <w:tmpl w:val="C2B27B5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E1F599C"/>
    <w:multiLevelType w:val="singleLevel"/>
    <w:tmpl w:val="3E1F59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0ZmU0ZGNjMzk0MTQyMzkwMDQyNDA4NjY0Mzg1NDYifQ=="/>
  </w:docVars>
  <w:rsids>
    <w:rsidRoot w:val="00000000"/>
    <w:rsid w:val="04E40BD2"/>
    <w:rsid w:val="070A79EC"/>
    <w:rsid w:val="0E176F55"/>
    <w:rsid w:val="0F1F2077"/>
    <w:rsid w:val="186146A9"/>
    <w:rsid w:val="1DC44380"/>
    <w:rsid w:val="3A0841A8"/>
    <w:rsid w:val="3BF77D24"/>
    <w:rsid w:val="4B890A7F"/>
    <w:rsid w:val="4F3B2713"/>
    <w:rsid w:val="5CCA4F4A"/>
    <w:rsid w:val="79ED644D"/>
    <w:rsid w:val="7EBD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9 Char"/>
    <w:link w:val="10"/>
    <w:uiPriority w:val="0"/>
    <w:rPr>
      <w:rFonts w:ascii="Arial" w:hAnsi="Arial" w:eastAsia="黑体"/>
      <w:sz w:val="21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2021-04-27T11:25:00Z</dcterms:created>
  <dc:creator>10911</dc:creator>
  <cp:lastModifiedBy>猪猪狗肥</cp:lastModifiedBy>
  <dcterms:modified xsi:type="dcterms:W3CDTF">2023-10-27T14:11:39Z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1FE42E68438144B2BE1417400F40BA99_12</vt:lpwstr>
  </property>
</Properties>
</file>