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统一安全扫描平台产品白皮书"/>
    <w:p>
      <w:pPr>
        <w:pStyle w:val="Heading1"/>
      </w:pPr>
      <w:r>
        <w:t xml:space="preserve">统一安全扫描平台产品白皮书</w:t>
      </w:r>
    </w:p>
    <w:bookmarkStart w:id="20" w:name="前言"/>
    <w:p>
      <w:pPr>
        <w:pStyle w:val="Heading2"/>
      </w:pPr>
      <w:r>
        <w:t xml:space="preserve">1. 前言</w:t>
      </w:r>
    </w:p>
    <w:p>
      <w:pPr>
        <w:pStyle w:val="FirstParagraph"/>
      </w:pPr>
      <w:r>
        <w:t xml:space="preserve">随着企业数字化转型的加速，安全风险呈现“左移 + 右护”同时进行的趋势：开发阶段需要快速发现问题，运行阶段要求实时拦截。智控安防统一安全扫描平台（Unified Security Scanner，简称 USS）即是在此背景下诞生的内部安全中台，用于支撑团队 DevSecOps 安全建设与合规落地。</w:t>
      </w:r>
    </w:p>
    <w:bookmarkEnd w:id="20"/>
    <w:bookmarkStart w:id="21" w:name="产品定位"/>
    <w:p>
      <w:pPr>
        <w:pStyle w:val="Heading2"/>
      </w:pPr>
      <w:r>
        <w:t xml:space="preserve">2. 产品定位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核心定位</w:t>
      </w:r>
      <w:r>
        <w:t xml:space="preserve">：面向研发团队的“扫描 + 运行时”一体化安全平台。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价值主张</w:t>
      </w:r>
      <w:r>
        <w:t xml:space="preserve">：</w:t>
      </w:r>
    </w:p>
    <w:p>
      <w:pPr>
        <w:pStyle w:val="Compact"/>
        <w:numPr>
          <w:ilvl w:val="1"/>
          <w:numId w:val="1002"/>
        </w:numPr>
      </w:pPr>
      <w:r>
        <w:t xml:space="preserve">将 SAST/SCA/容器扫描集中管理，降低工具分散导致的运营成本。</w:t>
      </w:r>
    </w:p>
    <w:p>
      <w:pPr>
        <w:pStyle w:val="Compact"/>
        <w:numPr>
          <w:ilvl w:val="1"/>
          <w:numId w:val="1002"/>
        </w:numPr>
      </w:pPr>
      <w:r>
        <w:t xml:space="preserve">打通 OpenRASP 运行时防护，实现风险的快速感知和闭环治理。</w:t>
      </w:r>
    </w:p>
    <w:p>
      <w:pPr>
        <w:pStyle w:val="Compact"/>
        <w:numPr>
          <w:ilvl w:val="1"/>
          <w:numId w:val="1002"/>
        </w:numPr>
      </w:pPr>
      <w:r>
        <w:t xml:space="preserve">支撑本地化部署，满足对外网隔离、数据合规的场景需求。</w:t>
      </w:r>
    </w:p>
    <w:bookmarkEnd w:id="21"/>
    <w:bookmarkStart w:id="22" w:name="目标用户及痛点"/>
    <w:p>
      <w:pPr>
        <w:pStyle w:val="Heading2"/>
      </w:pPr>
      <w:r>
        <w:t xml:space="preserve">3. 目标用户及痛点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USS 对应能力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多工具运维复杂、数据难汇总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单平台管理全部扫描任务、集中报表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自助扫描困难、修复信息缺失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自助创建任务、查看漏洞详情与建议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DevOps/运维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中安全能力缺位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API、GitHub Actions 集成、自动化脚本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缺少安全量化指标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仪表盘、风险趋势、运行时事件报表</w:t>
            </w:r>
          </w:p>
        </w:tc>
      </w:tr>
    </w:tbl>
    <w:bookmarkEnd w:id="22"/>
    <w:bookmarkStart w:id="23" w:name="产品能力全景"/>
    <w:p>
      <w:pPr>
        <w:pStyle w:val="Heading2"/>
      </w:pPr>
      <w:r>
        <w:t xml:space="preserve">4. 产品能力全景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扫描编排</w:t>
      </w:r>
      <w:r>
        <w:t xml:space="preserve">：SAST（Semgrep）、SCA（Dependency-Check、pip-audit、npm audit）、容器扫描（Trivy/Hadolint）。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运行时防护联动</w:t>
      </w:r>
      <w:r>
        <w:t xml:space="preserve">：OpenRASP Agent 集成，后台可查看拦截与记录事件。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DevSecOps 集成</w:t>
      </w:r>
      <w:r>
        <w:t xml:space="preserve">：GitHub Actions 模板、Dependabot 协同、API 接口。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运维工具包</w:t>
      </w:r>
      <w:r>
        <w:t xml:space="preserve">：大量排障 Markdown 文档覆盖 Dependency-Check、OpenRASP、MySQL、Docker。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报表与仪表盘</w:t>
      </w:r>
      <w:r>
        <w:t xml:space="preserve">：展示项目数量、漏洞分布、任务趋势，支持 JSON 导出。</w:t>
      </w:r>
    </w:p>
    <w:bookmarkEnd w:id="23"/>
    <w:bookmarkStart w:id="24" w:name="竞争优势"/>
    <w:p>
      <w:pPr>
        <w:pStyle w:val="Heading2"/>
      </w:pPr>
      <w:r>
        <w:t xml:space="preserve">5. 竞争优势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本地化与可控性</w:t>
      </w:r>
      <w:r>
        <w:t xml:space="preserve">：基于 Docker Compose，部署和升级简单，适用于内网环境。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运行时闭环</w:t>
      </w:r>
      <w:r>
        <w:t xml:space="preserve">：同平台展示扫描结果与实时攻击事件，便于统一响应。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成本优势</w:t>
      </w:r>
      <w:r>
        <w:t xml:space="preserve">：依托开源工具，自研平台层，避免高昂商业授权费用。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知识沉淀</w:t>
      </w:r>
      <w:r>
        <w:t xml:space="preserve">：排障手册覆盖全部场景，降低学习成本，保障项目快速上线。</w:t>
      </w:r>
    </w:p>
    <w:bookmarkEnd w:id="24"/>
    <w:bookmarkStart w:id="25" w:name="商业模式与应用场景"/>
    <w:p>
      <w:pPr>
        <w:pStyle w:val="Heading2"/>
      </w:pPr>
      <w:r>
        <w:t xml:space="preserve">6. 商业模式与应用场景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内部模式</w:t>
      </w:r>
      <w:r>
        <w:t xml:space="preserve">：作为集团 DevSecOps 中台，为多个业务线提供安全服务；成本来自基础运维投入。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外部模式（规划）</w:t>
      </w:r>
      <w:r>
        <w:t xml:space="preserve">：</w:t>
      </w:r>
    </w:p>
    <w:p>
      <w:pPr>
        <w:pStyle w:val="Compact"/>
        <w:numPr>
          <w:ilvl w:val="1"/>
          <w:numId w:val="1006"/>
        </w:numPr>
      </w:pPr>
      <w:r>
        <w:t xml:space="preserve">提供“离线安全扫描包”，按项目/扫描次数计费。</w:t>
      </w:r>
    </w:p>
    <w:p>
      <w:pPr>
        <w:pStyle w:val="Compact"/>
        <w:numPr>
          <w:ilvl w:val="1"/>
          <w:numId w:val="1006"/>
        </w:numPr>
      </w:pPr>
      <w:r>
        <w:t xml:space="preserve">提供定制化实施支持、规则库维护、运行时部署咨询。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典型行业场景</w:t>
      </w:r>
      <w:r>
        <w:t xml:space="preserve">：金融、政企、工业互联网等对数据安全及本地化部署有严格要求的部门。</w:t>
      </w:r>
    </w:p>
    <w:bookmarkEnd w:id="25"/>
    <w:bookmarkStart w:id="26" w:name="当前成绩2025-11"/>
    <w:p>
      <w:pPr>
        <w:pStyle w:val="Heading2"/>
      </w:pPr>
      <w:r>
        <w:t xml:space="preserve">7. 当前成绩（2025-11）</w:t>
      </w:r>
    </w:p>
    <w:p>
      <w:pPr>
        <w:pStyle w:val="Compact"/>
        <w:numPr>
          <w:ilvl w:val="0"/>
          <w:numId w:val="1007"/>
        </w:numPr>
      </w:pPr>
      <w:r>
        <w:t xml:space="preserve">平台 Beta 部署完成，覆盖 SAST/SCA/容器/RASP。</w:t>
      </w:r>
    </w:p>
    <w:p>
      <w:pPr>
        <w:pStyle w:val="Compact"/>
        <w:numPr>
          <w:ilvl w:val="0"/>
          <w:numId w:val="1007"/>
        </w:numPr>
      </w:pPr>
      <w:r>
        <w:t xml:space="preserve">成功接入</w:t>
      </w:r>
      <w:r>
        <w:t xml:space="preserve"> </w:t>
      </w:r>
      <w:r>
        <w:rPr>
          <w:rStyle w:val="VerbatimChar"/>
        </w:rPr>
        <w:t xml:space="preserve">chatbotAi</w:t>
      </w:r>
      <w:r>
        <w:t xml:space="preserve"> </w:t>
      </w:r>
      <w:r>
        <w:t xml:space="preserve">项目，OpenRASP 捕获并拦截路径遍历攻击。</w:t>
      </w:r>
    </w:p>
    <w:p>
      <w:pPr>
        <w:pStyle w:val="Compact"/>
        <w:numPr>
          <w:ilvl w:val="0"/>
          <w:numId w:val="1007"/>
        </w:numPr>
      </w:pPr>
      <w:r>
        <w:t xml:space="preserve">形成 40+ 份运维与排障文档，为后续推广提供知识库。</w:t>
      </w:r>
    </w:p>
    <w:bookmarkEnd w:id="26"/>
    <w:bookmarkStart w:id="27" w:name="发展路线"/>
    <w:p>
      <w:pPr>
        <w:pStyle w:val="Heading2"/>
      </w:pPr>
      <w:r>
        <w:t xml:space="preserve">8. 发展路线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 (当前)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 MVP、工具整合、RASP 联动、排障手册完成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报表升级、通知机制、规则库自动更新、RASP 日志配置化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多租户支持、SaaS 化试点、运营仪表盘与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 AI 辅助修复、漏洞治理工作流、外部客户化服务</w:t>
            </w:r>
          </w:p>
        </w:tc>
      </w:tr>
    </w:tbl>
    <w:bookmarkEnd w:id="27"/>
    <w:bookmarkStart w:id="28" w:name="风险与应对"/>
    <w:p>
      <w:pPr>
        <w:pStyle w:val="Heading2"/>
      </w:pPr>
      <w:r>
        <w:t xml:space="preserve">9. 风险与应对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规则库更新滞后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依赖开源社区更新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计划建立自动同步脚本 + 安全团队定期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运行时数据缺失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配置复杂、日志默认关闭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发布标准化安装脚本、在平台界面增加检查项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报告能力不足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目前仅支持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优先实现 PDF/HTML 导出、告警通知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资源压力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并发扫描导致 CPU/内存飙升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引入队列限流、资源度量、扩容方案</w:t>
            </w:r>
          </w:p>
        </w:tc>
      </w:tr>
    </w:tbl>
    <w:bookmarkEnd w:id="28"/>
    <w:bookmarkStart w:id="29" w:name="总结"/>
    <w:p>
      <w:pPr>
        <w:pStyle w:val="Heading2"/>
      </w:pPr>
      <w:r>
        <w:t xml:space="preserve">10. 总结</w:t>
      </w:r>
    </w:p>
    <w:p>
      <w:pPr>
        <w:pStyle w:val="FirstParagraph"/>
      </w:pPr>
      <w:r>
        <w:t xml:space="preserve">统一安全扫描平台是组织安全体系的重要基础设施，兼顾开发阶段与运行阶段。通过持续迭代和知识沉淀，平台已经验证：</w:t>
      </w:r>
    </w:p>
    <w:p>
      <w:pPr>
        <w:pStyle w:val="Compact"/>
        <w:numPr>
          <w:ilvl w:val="0"/>
          <w:numId w:val="1008"/>
        </w:numPr>
      </w:pPr>
      <w:r>
        <w:t xml:space="preserve">可以在本地化环境中快速部署与扩展；</w:t>
      </w:r>
    </w:p>
    <w:p>
      <w:pPr>
        <w:pStyle w:val="Compact"/>
        <w:numPr>
          <w:ilvl w:val="0"/>
          <w:numId w:val="1008"/>
        </w:numPr>
      </w:pPr>
      <w:r>
        <w:t xml:space="preserve">能够显著降低多工具维护成本；</w:t>
      </w:r>
    </w:p>
    <w:p>
      <w:pPr>
        <w:pStyle w:val="Compact"/>
        <w:numPr>
          <w:ilvl w:val="0"/>
          <w:numId w:val="1008"/>
        </w:numPr>
      </w:pPr>
      <w:r>
        <w:t xml:space="preserve">帮助团队建立安全工作闭环。</w:t>
      </w:r>
    </w:p>
    <w:p>
      <w:pPr>
        <w:pStyle w:val="FirstParagraph"/>
      </w:pPr>
      <w:r>
        <w:t xml:space="preserve">下一阶段，将在报表、策略、生态等方向持续发力，使其成为企业安全建设的核心支撑。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2025-11-07T09:19:08Z</dcterms:created>
  <dcterms:modified xsi:type="dcterms:W3CDTF">2025-11-07T09:19:08Z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