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统一安全扫描平台技术白皮书"/>
    <w:p>
      <w:pPr>
        <w:pStyle w:val="Heading1"/>
      </w:pPr>
      <w:r>
        <w:t xml:space="preserve">统一安全扫描平台技术白皮书</w:t>
      </w:r>
    </w:p>
    <w:bookmarkStart w:id="20" w:name="引言"/>
    <w:p>
      <w:pPr>
        <w:pStyle w:val="Heading2"/>
      </w:pPr>
      <w:r>
        <w:t xml:space="preserve">1. 引言</w:t>
      </w:r>
    </w:p>
    <w:p>
      <w:pPr>
        <w:pStyle w:val="Compact"/>
        <w:numPr>
          <w:ilvl w:val="0"/>
          <w:numId w:val="1001"/>
        </w:numPr>
      </w:pPr>
      <w:r>
        <w:t xml:space="preserve">随着 DevSecOps 推进，安全扫描需从战术工具转向平台化能力。我们构建的 USS 平台以开源组件为核心，强调落地成本低、可观测强、运行时联动。</w:t>
      </w:r>
    </w:p>
    <w:p>
      <w:pPr>
        <w:pStyle w:val="Compact"/>
        <w:numPr>
          <w:ilvl w:val="0"/>
          <w:numId w:val="1001"/>
        </w:numPr>
      </w:pPr>
      <w:r>
        <w:t xml:space="preserve">本白皮书旨在为技术负责人与架构师提供深入的架构说明、技术选型理由、性能与安全策略。</w:t>
      </w:r>
    </w:p>
    <w:bookmarkEnd w:id="20"/>
    <w:bookmarkStart w:id="23" w:name="总体架构"/>
    <w:p>
      <w:pPr>
        <w:pStyle w:val="Heading2"/>
      </w:pPr>
      <w:r>
        <w:t xml:space="preserve">2. 总体架构</w:t>
      </w:r>
    </w:p>
    <w:bookmarkStart w:id="21" w:name="逻辑架构"/>
    <w:p>
      <w:pPr>
        <w:pStyle w:val="Heading3"/>
      </w:pPr>
      <w:r>
        <w:t xml:space="preserve">2.1 逻辑架构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前端 Portal (React + Ant Design)                        │</w:t>
      </w:r>
      <w:r>
        <w:br/>
      </w:r>
      <w:r>
        <w:rPr>
          <w:rStyle w:val="VerbatimChar"/>
        </w:rPr>
        <w:t xml:space="preserve">│  - 身份认证 / 仪表盘 / 项目管理 / 扫描任务 / RASP 事件 │</w:t>
      </w:r>
      <w:r>
        <w:br/>
      </w:r>
      <w:r>
        <w:rPr>
          <w:rStyle w:val="VerbatimChar"/>
        </w:rPr>
        <w:t xml:space="preserve">└───────────────────────▲──────────────────────────────────┘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│RESTful API</w:t>
      </w:r>
      <w:r>
        <w:br/>
      </w:r>
      <w:r>
        <w:rPr>
          <w:rStyle w:val="VerbatimChar"/>
        </w:rPr>
        <w:t xml:space="preserve">┌───────────────────────┴──────────────────────────────────┐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后端服务 (Flask)                                         │</w:t>
      </w:r>
      <w:r>
        <w:br/>
      </w:r>
      <w:r>
        <w:rPr>
          <w:rStyle w:val="VerbatimChar"/>
        </w:rPr>
        <w:t xml:space="preserve">│  - Auth &amp; JWT                                             │</w:t>
      </w:r>
      <w:r>
        <w:br/>
      </w:r>
      <w:r>
        <w:rPr>
          <w:rStyle w:val="VerbatimChar"/>
        </w:rPr>
        <w:t xml:space="preserve">│  - Projects/Scans/Reports API                             │</w:t>
      </w:r>
      <w:r>
        <w:br/>
      </w:r>
      <w:r>
        <w:rPr>
          <w:rStyle w:val="VerbatimChar"/>
        </w:rPr>
        <w:t xml:space="preserve">│  - Scanner Service（SAST/SCA/容器/RASP）                  │</w:t>
      </w:r>
      <w:r>
        <w:br/>
      </w:r>
      <w:r>
        <w:rPr>
          <w:rStyle w:val="VerbatimChar"/>
        </w:rPr>
        <w:t xml:space="preserve">│  - ThreadPool Executor                                    │</w:t>
      </w:r>
      <w:r>
        <w:br/>
      </w:r>
      <w:r>
        <w:rPr>
          <w:rStyle w:val="VerbatimChar"/>
        </w:rPr>
        <w:t xml:space="preserve">│  - SQLAlchemy ORM                                         │</w:t>
      </w:r>
      <w:r>
        <w:br/>
      </w:r>
      <w:r>
        <w:rPr>
          <w:rStyle w:val="VerbatimChar"/>
        </w:rPr>
        <w:t xml:space="preserve">└───────────────▲───────────────────────┬──────────────────┘</w:t>
      </w:r>
      <w:r>
        <w:br/>
      </w:r>
      <w:r>
        <w:rPr>
          <w:rStyle w:val="VerbatimChar"/>
        </w:rPr>
        <w:t xml:space="preserve">                │                       │</w:t>
      </w:r>
      <w:r>
        <w:br/>
      </w:r>
      <w:r>
        <w:rPr>
          <w:rStyle w:val="VerbatimChar"/>
        </w:rPr>
        <w:t xml:space="preserve">      PostgreSQL (业务库)          扫描工具子进程</w:t>
      </w:r>
      <w:r>
        <w:br/>
      </w:r>
      <w:r>
        <w:rPr>
          <w:rStyle w:val="VerbatimChar"/>
        </w:rPr>
        <w:t xml:space="preserve">                                     ・Semgrep</w:t>
      </w:r>
      <w:r>
        <w:br/>
      </w:r>
      <w:r>
        <w:rPr>
          <w:rStyle w:val="VerbatimChar"/>
        </w:rPr>
        <w:t xml:space="preserve">                                     ・Dependency-Check / pip-audit / npm audit</w:t>
      </w:r>
      <w:r>
        <w:br/>
      </w:r>
      <w:r>
        <w:rPr>
          <w:rStyle w:val="VerbatimChar"/>
        </w:rPr>
        <w:t xml:space="preserve">                                     ・Trivy / Hadolint</w:t>
      </w:r>
      <w:r>
        <w:br/>
      </w:r>
      <w:r>
        <w:rPr>
          <w:rStyle w:val="VerbatimChar"/>
        </w:rPr>
        <w:t xml:space="preserve">                                     ・OpenRASP REST API</w:t>
      </w:r>
    </w:p>
    <w:bookmarkEnd w:id="21"/>
    <w:bookmarkStart w:id="22" w:name="部署架构"/>
    <w:p>
      <w:pPr>
        <w:pStyle w:val="Heading3"/>
      </w:pPr>
      <w:r>
        <w:t xml:space="preserve">2.2 部署架构</w:t>
      </w:r>
    </w:p>
    <w:p>
      <w:pPr>
        <w:pStyle w:val="Compact"/>
        <w:numPr>
          <w:ilvl w:val="0"/>
          <w:numId w:val="1002"/>
        </w:numPr>
      </w:pPr>
      <w:r>
        <w:t xml:space="preserve">Docker Compose：</w:t>
      </w:r>
      <w:r>
        <w:rPr>
          <w:rStyle w:val="VerbatimChar"/>
        </w:rPr>
        <w:t xml:space="preserve">frontend</w:t>
      </w:r>
      <w:r>
        <w:t xml:space="preserve">、</w:t>
      </w:r>
      <w:r>
        <w:rPr>
          <w:rStyle w:val="VerbatimChar"/>
        </w:rPr>
        <w:t xml:space="preserve">backend</w:t>
      </w:r>
      <w:r>
        <w:t xml:space="preserve">、</w:t>
      </w:r>
      <w:r>
        <w:rPr>
          <w:rStyle w:val="VerbatimChar"/>
        </w:rPr>
        <w:t xml:space="preserve">postgres</w:t>
      </w:r>
      <w:r>
        <w:t xml:space="preserve">、</w:t>
      </w:r>
      <w:r>
        <w:rPr>
          <w:rStyle w:val="VerbatimChar"/>
        </w:rPr>
        <w:t xml:space="preserve">redis</w:t>
      </w:r>
    </w:p>
    <w:p>
      <w:pPr>
        <w:pStyle w:val="Compact"/>
        <w:numPr>
          <w:ilvl w:val="0"/>
          <w:numId w:val="1002"/>
        </w:numPr>
      </w:pPr>
      <w:r>
        <w:t xml:space="preserve">Volume：</w:t>
      </w:r>
      <w:r>
        <w:rPr>
          <w:rStyle w:val="VerbatimChar"/>
        </w:rPr>
        <w:t xml:space="preserve">scan_results/</w:t>
      </w:r>
      <w:r>
        <w:t xml:space="preserve">、</w:t>
      </w:r>
      <w:r>
        <w:rPr>
          <w:rStyle w:val="VerbatimChar"/>
        </w:rPr>
        <w:t xml:space="preserve">uploaded_files/</w:t>
      </w:r>
    </w:p>
    <w:p>
      <w:pPr>
        <w:pStyle w:val="Compact"/>
        <w:numPr>
          <w:ilvl w:val="0"/>
          <w:numId w:val="1002"/>
        </w:numPr>
      </w:pPr>
      <w:r>
        <w:t xml:space="preserve">网络：内部 bridge；前端可通过 Nginx 暴露 HTTPS</w:t>
      </w:r>
    </w:p>
    <w:p>
      <w:pPr>
        <w:pStyle w:val="Compact"/>
        <w:numPr>
          <w:ilvl w:val="0"/>
          <w:numId w:val="1002"/>
        </w:numPr>
      </w:pPr>
      <w:r>
        <w:t xml:space="preserve">监控：后续可引入 Prometheus + Grafana（目前提供日志导出）</w:t>
      </w:r>
    </w:p>
    <w:bookmarkEnd w:id="22"/>
    <w:bookmarkEnd w:id="23"/>
    <w:bookmarkStart w:id="24" w:name="技术选型"/>
    <w:p>
      <w:pPr>
        <w:pStyle w:val="Heading2"/>
      </w:pPr>
      <w:r>
        <w:t xml:space="preserve">3. 技术选型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选型理由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前端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Ant Design + 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开发效率高、组件丰富、适合后台管理系统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后端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Flask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轻量、生态丰富，便于整合 CLI 扫描工具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 JSON 字段、稳健；与 SQLAlchemy 兼容良好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队列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ThreadPool（内置） + Redis（可选）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任务量中等，先用轻量线程池；如要扩容，可迁移 Celery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Semgrep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规则覆盖广、书写灵活、开源免费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Dependency-Check、pip-audit、npm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覆盖 Java、Python、Node；支持离线缓存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容器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Trivy、Hadolint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社区接受度高、更新快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OpenRASP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 RASP，支持手工集成与 API 调用</w:t>
            </w:r>
          </w:p>
        </w:tc>
      </w:tr>
    </w:tbl>
    <w:bookmarkEnd w:id="24"/>
    <w:bookmarkStart w:id="28" w:name="核心流程"/>
    <w:p>
      <w:pPr>
        <w:pStyle w:val="Heading2"/>
      </w:pPr>
      <w:r>
        <w:t xml:space="preserve">4. 核心流程</w:t>
      </w:r>
    </w:p>
    <w:bookmarkStart w:id="25" w:name="登录与鉴权"/>
    <w:p>
      <w:pPr>
        <w:pStyle w:val="Heading3"/>
      </w:pPr>
      <w:r>
        <w:t xml:space="preserve">4.1 登录与鉴权</w:t>
      </w:r>
    </w:p>
    <w:p>
      <w:pPr>
        <w:pStyle w:val="Compact"/>
        <w:numPr>
          <w:ilvl w:val="0"/>
          <w:numId w:val="1003"/>
        </w:numPr>
      </w:pPr>
      <w:r>
        <w:t xml:space="preserve">用户注册登录 → 获取 JWT（Access Token）</w:t>
      </w:r>
    </w:p>
    <w:p>
      <w:pPr>
        <w:pStyle w:val="Compact"/>
        <w:numPr>
          <w:ilvl w:val="0"/>
          <w:numId w:val="1003"/>
        </w:numPr>
      </w:pPr>
      <w:r>
        <w:t xml:space="preserve">前端存储 Token 于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03"/>
        </w:numPr>
      </w:pPr>
      <w:r>
        <w:t xml:space="preserve">API 端使用</w:t>
      </w:r>
      <w:r>
        <w:t xml:space="preserve"> </w:t>
      </w:r>
      <w:r>
        <w:rPr>
          <w:rStyle w:val="VerbatimChar"/>
        </w:rPr>
        <w:t xml:space="preserve">flask-jwt-extended</w:t>
      </w:r>
      <w:r>
        <w:t xml:space="preserve"> </w:t>
      </w:r>
      <w:r>
        <w:t xml:space="preserve">校验</w:t>
      </w:r>
    </w:p>
    <w:bookmarkEnd w:id="25"/>
    <w:bookmarkStart w:id="26" w:name="扫描任务执行"/>
    <w:p>
      <w:pPr>
        <w:pStyle w:val="Heading3"/>
      </w:pPr>
      <w:r>
        <w:t xml:space="preserve">4.2 扫描任务执行</w:t>
      </w:r>
    </w:p>
    <w:p>
      <w:pPr>
        <w:pStyle w:val="Compact"/>
        <w:numPr>
          <w:ilvl w:val="0"/>
          <w:numId w:val="1004"/>
        </w:numPr>
      </w:pPr>
      <w:r>
        <w:t xml:space="preserve">前端发起 POST</w:t>
      </w:r>
      <w:r>
        <w:t xml:space="preserve"> </w:t>
      </w:r>
      <w:r>
        <w:rPr>
          <w:rStyle w:val="VerbatimChar"/>
        </w:rPr>
        <w:t xml:space="preserve">/api/scans</w:t>
      </w:r>
    </w:p>
    <w:p>
      <w:pPr>
        <w:pStyle w:val="Compact"/>
        <w:numPr>
          <w:ilvl w:val="0"/>
          <w:numId w:val="1004"/>
        </w:numPr>
      </w:pPr>
      <w:r>
        <w:t xml:space="preserve">后端写入数据库，状态 =</w:t>
      </w:r>
      <w:r>
        <w:t xml:space="preserve"> </w:t>
      </w:r>
      <w:r>
        <w:rPr>
          <w:rStyle w:val="VerbatimChar"/>
        </w:rPr>
        <w:t xml:space="preserve">queued</w:t>
      </w:r>
    </w:p>
    <w:p>
      <w:pPr>
        <w:pStyle w:val="Compact"/>
        <w:numPr>
          <w:ilvl w:val="0"/>
          <w:numId w:val="1004"/>
        </w:numPr>
      </w:pPr>
      <w:r>
        <w:t xml:space="preserve">ThreadPool 拉取任务 → 根据</w:t>
      </w:r>
      <w:r>
        <w:t xml:space="preserve"> </w:t>
      </w:r>
      <w:r>
        <w:rPr>
          <w:rStyle w:val="VerbatimChar"/>
        </w:rPr>
        <w:t xml:space="preserve">scan_type</w:t>
      </w:r>
      <w:r>
        <w:t xml:space="preserve"> </w:t>
      </w:r>
      <w:r>
        <w:t xml:space="preserve">调度具体 Scanner</w:t>
      </w:r>
    </w:p>
    <w:p>
      <w:pPr>
        <w:pStyle w:val="Compact"/>
        <w:numPr>
          <w:ilvl w:val="0"/>
          <w:numId w:val="1004"/>
        </w:numPr>
      </w:pPr>
      <w:r>
        <w:t xml:space="preserve">Scanner 调用 CLI（</w:t>
      </w:r>
      <w:r>
        <w:rPr>
          <w:rStyle w:val="VerbatimChar"/>
        </w:rPr>
        <w:t xml:space="preserve">subprocess.run</w:t>
      </w:r>
      <w:r>
        <w:t xml:space="preserve">）或 REST（OpenRASP）</w:t>
      </w:r>
    </w:p>
    <w:p>
      <w:pPr>
        <w:pStyle w:val="Compact"/>
        <w:numPr>
          <w:ilvl w:val="0"/>
          <w:numId w:val="1004"/>
        </w:numPr>
      </w:pPr>
      <w:r>
        <w:t xml:space="preserve">结果解析写入</w:t>
      </w:r>
      <w:r>
        <w:t xml:space="preserve"> </w:t>
      </w:r>
      <w:r>
        <w:rPr>
          <w:rStyle w:val="VerbatimChar"/>
        </w:rPr>
        <w:t xml:space="preserve">scan_results</w:t>
      </w:r>
      <w:r>
        <w:t xml:space="preserve"> </w:t>
      </w:r>
      <w:r>
        <w:t xml:space="preserve">表，状态更新为</w:t>
      </w:r>
      <w:r>
        <w:t xml:space="preserve"> </w:t>
      </w:r>
      <w:r>
        <w:rPr>
          <w:rStyle w:val="VerbatimChar"/>
        </w:rPr>
        <w:t xml:space="preserve">completed/failed</w:t>
      </w:r>
    </w:p>
    <w:bookmarkEnd w:id="26"/>
    <w:bookmarkStart w:id="27" w:name="rasp-事件同步"/>
    <w:p>
      <w:pPr>
        <w:pStyle w:val="Heading3"/>
      </w:pPr>
      <w:r>
        <w:t xml:space="preserve">4.3 RASP 事件同步</w:t>
      </w:r>
    </w:p>
    <w:p>
      <w:pPr>
        <w:pStyle w:val="Compact"/>
        <w:numPr>
          <w:ilvl w:val="0"/>
          <w:numId w:val="1005"/>
        </w:numPr>
      </w:pPr>
      <w:r>
        <w:t xml:space="preserve">每次请求</w:t>
      </w:r>
      <w:r>
        <w:t xml:space="preserve"> </w:t>
      </w:r>
      <w:r>
        <w:rPr>
          <w:rStyle w:val="VerbatimChar"/>
        </w:rPr>
        <w:t xml:space="preserve">/api/rasp/events</w:t>
      </w:r>
      <w:r>
        <w:t xml:space="preserve"> </w:t>
      </w:r>
      <w:r>
        <w:t xml:space="preserve">时初始化</w:t>
      </w:r>
      <w:r>
        <w:t xml:space="preserve"> </w:t>
      </w:r>
      <w:r>
        <w:rPr>
          <w:rStyle w:val="VerbatimChar"/>
        </w:rPr>
        <w:t xml:space="preserve">RASPScanner</w:t>
      </w:r>
    </w:p>
    <w:p>
      <w:pPr>
        <w:pStyle w:val="Compact"/>
        <w:numPr>
          <w:ilvl w:val="0"/>
          <w:numId w:val="1005"/>
        </w:numPr>
      </w:pPr>
      <w:r>
        <w:t xml:space="preserve">自动登录（用户名/密码）获取</w:t>
      </w:r>
      <w:r>
        <w:t xml:space="preserve"> </w:t>
      </w:r>
      <w:r>
        <w:rPr>
          <w:rStyle w:val="VerbatimChar"/>
        </w:rPr>
        <w:t xml:space="preserve">RASP_AUTH_ID</w:t>
      </w:r>
      <w:r>
        <w:t xml:space="preserve"> </w:t>
      </w:r>
      <w:r>
        <w:t xml:space="preserve">Cookie</w:t>
      </w:r>
    </w:p>
    <w:p>
      <w:pPr>
        <w:pStyle w:val="Compact"/>
        <w:numPr>
          <w:ilvl w:val="0"/>
          <w:numId w:val="1005"/>
        </w:numPr>
      </w:pPr>
      <w:r>
        <w:t xml:space="preserve">向</w:t>
      </w:r>
      <w:r>
        <w:t xml:space="preserve"> </w:t>
      </w:r>
      <w:r>
        <w:rPr>
          <w:rStyle w:val="VerbatimChar"/>
        </w:rPr>
        <w:t xml:space="preserve">/v1/api/log/attack/search</w:t>
      </w:r>
      <w:r>
        <w:t xml:space="preserve"> </w:t>
      </w:r>
      <w:r>
        <w:t xml:space="preserve">POST 请求</w:t>
      </w:r>
    </w:p>
    <w:p>
      <w:pPr>
        <w:pStyle w:val="Compact"/>
        <w:numPr>
          <w:ilvl w:val="0"/>
          <w:numId w:val="1005"/>
        </w:numPr>
      </w:pPr>
      <w:r>
        <w:t xml:space="preserve">结果转换为平台标准字段返回</w:t>
      </w:r>
    </w:p>
    <w:bookmarkEnd w:id="27"/>
    <w:bookmarkEnd w:id="28"/>
    <w:bookmarkStart w:id="29" w:name="安全策略"/>
    <w:p>
      <w:pPr>
        <w:pStyle w:val="Heading2"/>
      </w:pPr>
      <w:r>
        <w:t xml:space="preserve">5. 安全策略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身份认证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+ HTTPS（推荐配合 Nginx）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定期备份；扫描结果与上传文件使用受控目录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工具沙箱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扫描工具运行于独立容器，避免对宿主影响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 集成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app_id/app_secret 仅保存在安全配置文件，后端调用时不落库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日志审计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后端打印结构化日志；Docker 支持</w:t>
            </w:r>
            <w:r>
              <w:t xml:space="preserve"> </w:t>
            </w:r>
            <w:r>
              <w:rPr>
                <w:rStyle w:val="VerbatimChar"/>
              </w:rPr>
              <w:t xml:space="preserve">json-file</w:t>
            </w:r>
            <w:r>
              <w:t xml:space="preserve"> </w:t>
            </w:r>
            <w:r>
              <w:t xml:space="preserve">或 Syslog</w:t>
            </w:r>
          </w:p>
        </w:tc>
      </w:tr>
    </w:tbl>
    <w:bookmarkEnd w:id="29"/>
    <w:bookmarkStart w:id="30" w:name="性能与扩展性"/>
    <w:p>
      <w:pPr>
        <w:pStyle w:val="Heading2"/>
      </w:pPr>
      <w:r>
        <w:t xml:space="preserve">6. 性能与扩展性</w:t>
      </w:r>
    </w:p>
    <w:p>
      <w:pPr>
        <w:pStyle w:val="Compact"/>
        <w:numPr>
          <w:ilvl w:val="0"/>
          <w:numId w:val="1006"/>
        </w:numPr>
      </w:pPr>
      <w:r>
        <w:t xml:space="preserve">当前 ThreadPool 默认 4 个 worker，可根据 CPU 调整。</w:t>
      </w:r>
    </w:p>
    <w:p>
      <w:pPr>
        <w:pStyle w:val="Compact"/>
        <w:numPr>
          <w:ilvl w:val="0"/>
          <w:numId w:val="1006"/>
        </w:numPr>
      </w:pPr>
      <w:r>
        <w:t xml:space="preserve">扫描任务耗时取决于工具（Semgrep 约 1-3 分钟，Trivy 随镜像大小而定）。</w:t>
      </w:r>
    </w:p>
    <w:p>
      <w:pPr>
        <w:pStyle w:val="Compact"/>
        <w:numPr>
          <w:ilvl w:val="0"/>
          <w:numId w:val="1006"/>
        </w:numPr>
      </w:pPr>
      <w:r>
        <w:t xml:space="preserve">当任务量增大时，可迁移至 Celery + RabbitMQ 架构，Docker Compose 已预留 Redis 服务。</w:t>
      </w:r>
    </w:p>
    <w:bookmarkEnd w:id="30"/>
    <w:bookmarkStart w:id="31" w:name="运维接口"/>
    <w:p>
      <w:pPr>
        <w:pStyle w:val="Heading2"/>
      </w:pPr>
      <w:r>
        <w:t xml:space="preserve">7. 运维接口</w:t>
      </w:r>
    </w:p>
    <w:p>
      <w:pPr>
        <w:pStyle w:val="Compact"/>
        <w:numPr>
          <w:ilvl w:val="0"/>
          <w:numId w:val="1007"/>
        </w:numPr>
      </w:pPr>
      <w:r>
        <w:t xml:space="preserve">REST API：</w:t>
      </w:r>
      <w:r>
        <w:rPr>
          <w:rStyle w:val="VerbatimChar"/>
        </w:rPr>
        <w:t xml:space="preserve">/api/projects</w:t>
      </w:r>
      <w:r>
        <w:t xml:space="preserve">、</w:t>
      </w:r>
      <w:r>
        <w:rPr>
          <w:rStyle w:val="VerbatimChar"/>
        </w:rPr>
        <w:t xml:space="preserve">/api/scans</w:t>
      </w:r>
      <w:r>
        <w:t xml:space="preserve">、</w:t>
      </w:r>
      <w:r>
        <w:rPr>
          <w:rStyle w:val="VerbatimChar"/>
        </w:rPr>
        <w:t xml:space="preserve">/api/rasp/events</w:t>
      </w:r>
    </w:p>
    <w:p>
      <w:pPr>
        <w:pStyle w:val="Compact"/>
        <w:numPr>
          <w:ilvl w:val="0"/>
          <w:numId w:val="1007"/>
        </w:numPr>
      </w:pPr>
      <w:r>
        <w:t xml:space="preserve">CLI：</w:t>
      </w:r>
      <w:r>
        <w:rPr>
          <w:rStyle w:val="VerbatimChar"/>
        </w:rPr>
        <w:t xml:space="preserve">docker-compose logs [service]</w:t>
      </w:r>
      <w:r>
        <w:t xml:space="preserve">、</w:t>
      </w:r>
      <w:r>
        <w:rPr>
          <w:rStyle w:val="VerbatimChar"/>
        </w:rPr>
        <w:t xml:space="preserve">docker exec -it uss-backend /bin/bash</w:t>
      </w:r>
    </w:p>
    <w:p>
      <w:pPr>
        <w:pStyle w:val="Compact"/>
        <w:numPr>
          <w:ilvl w:val="0"/>
          <w:numId w:val="1007"/>
        </w:numPr>
      </w:pPr>
      <w:r>
        <w:t xml:space="preserve">GitHub Actions 示例脚本已在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内。</w:t>
      </w:r>
    </w:p>
    <w:bookmarkEnd w:id="31"/>
    <w:bookmarkStart w:id="32" w:name="风险与缓解"/>
    <w:p>
      <w:pPr>
        <w:pStyle w:val="Heading2"/>
      </w:pPr>
      <w:r>
        <w:t xml:space="preserve">8. 风险与缓解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扫描工具下载失败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构建中断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 加重试 &amp; 备用版本；手册提供手工安装脚本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RaspInstall 参数不满足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无法注册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文档中提供手工集成流程及 YAML 配置模板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数据库访问异常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任务失败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MySQL/Postgres 排障手册；重试机制；健康检查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大型项目扫描耗时长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阻塞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支持异步执行 + 后台查看结果 + 结果分页</w:t>
            </w:r>
          </w:p>
        </w:tc>
      </w:tr>
    </w:tbl>
    <w:bookmarkEnd w:id="32"/>
    <w:bookmarkStart w:id="33" w:name="未来规划"/>
    <w:p>
      <w:pPr>
        <w:pStyle w:val="Heading2"/>
      </w:pPr>
      <w:r>
        <w:t xml:space="preserve">9. 未来规划</w:t>
      </w:r>
    </w:p>
    <w:p>
      <w:pPr>
        <w:pStyle w:val="Compact"/>
        <w:numPr>
          <w:ilvl w:val="0"/>
          <w:numId w:val="1008"/>
        </w:numPr>
      </w:pPr>
      <w:r>
        <w:t xml:space="preserve">扫描结果与运行时事件打通，形成统一风险画像。</w:t>
      </w:r>
    </w:p>
    <w:p>
      <w:pPr>
        <w:pStyle w:val="Compact"/>
        <w:numPr>
          <w:ilvl w:val="0"/>
          <w:numId w:val="1008"/>
        </w:numPr>
      </w:pPr>
      <w:r>
        <w:t xml:space="preserve">引入消息通知（邮件、IM）、Webhook。</w:t>
      </w:r>
    </w:p>
    <w:p>
      <w:pPr>
        <w:pStyle w:val="Compact"/>
        <w:numPr>
          <w:ilvl w:val="0"/>
          <w:numId w:val="1008"/>
        </w:numPr>
      </w:pPr>
      <w:r>
        <w:t xml:space="preserve">建立规则管理平台，支持自定义 Semgrep/Pipeline 规则。</w:t>
      </w:r>
    </w:p>
    <w:p>
      <w:pPr>
        <w:pStyle w:val="Compact"/>
        <w:numPr>
          <w:ilvl w:val="0"/>
          <w:numId w:val="1008"/>
        </w:numPr>
      </w:pPr>
      <w:r>
        <w:t xml:space="preserve">SaaS 化部署支持，提供多租户隔离。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2025-11-07T09:19:08Z</dcterms:created>
  <dcterms:modified xsi:type="dcterms:W3CDTF">2025-11-07T09:19:08Z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