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rial" w:hAnsi="Arial" w:eastAsia="微软雅黑"/>
          <w:b/>
          <w:color w:val="06B6D4"/>
          <w:sz w:val="68"/>
        </w:rPr>
        <w:t>佳瑞物流</w:t>
      </w:r>
    </w:p>
    <w:p>
      <w:pPr>
        <w:jc w:val="center"/>
      </w:pPr>
      <w:r>
        <w:rPr>
          <w:rFonts w:ascii="Arial" w:hAnsi="Arial" w:eastAsia="微软雅黑"/>
          <w:b/>
          <w:color w:val="0F172A"/>
          <w:sz w:val="50"/>
        </w:rPr>
        <w:t>管理平台使用说明</w:t>
      </w:r>
    </w:p>
    <w:p>
      <w:pPr>
        <w:spacing w:before="360"/>
        <w:jc w:val="center"/>
      </w:pPr>
      <w:r>
        <w:rPr>
          <w:rFonts w:ascii="Arial" w:hAnsi="Arial" w:eastAsia="微软雅黑"/>
          <w:color w:val="475569"/>
          <w:sz w:val="26"/>
        </w:rPr>
        <w:t>当前版本 · Node.js V2.0</w:t>
      </w:r>
    </w:p>
    <w:p>
      <w:pPr>
        <w:spacing w:before="3000"/>
        <w:jc w:val="center"/>
      </w:pPr>
      <w:r>
        <w:rPr>
          <w:rFonts w:ascii="Arial" w:hAnsi="Arial" w:eastAsia="微软雅黑"/>
          <w:b/>
          <w:color w:val="0F697D"/>
          <w:sz w:val="24"/>
        </w:rPr>
        <w:t>佳瑞物流管理系统</w:t>
      </w:r>
    </w:p>
    <w:p>
      <w:pPr>
        <w:jc w:val="center"/>
      </w:pPr>
      <w:r>
        <w:rPr>
          <w:rFonts w:ascii="Arial" w:hAnsi="Arial" w:eastAsia="微软雅黑"/>
          <w:color w:val="64748B"/>
          <w:sz w:val="21"/>
        </w:rPr>
        <w:t>2026 年 7 月 13 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一、系统概述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二、启动与访问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三、测试账号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四、角色权限说明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五、标准业务流程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六、客户管理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七、创建运单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八、运单状态流转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九、调度派车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十、司机端使用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十一、轨迹追踪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十二、费用与成本核算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十三、对账管理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十四、车辆与司机管理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十五、系统用户管理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十六、数据看板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十七、数据备份与恢复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十八、常见问题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十九、当前版本使用边界</w:t>
      </w:r>
    </w:p>
    <w:p>
      <w:pPr>
        <w:spacing w:after="40"/>
        <w:ind w:left="227"/>
      </w:pPr>
      <w:r>
        <w:rPr>
          <w:rFonts w:ascii="Arial" w:hAnsi="Arial" w:eastAsia="微软雅黑"/>
          <w:color w:val="334155"/>
          <w:sz w:val="21"/>
        </w:rPr>
        <w:t>二十、推荐日常操作顺序</w:t>
      </w:r>
    </w:p>
    <w:p>
      <w:r>
        <w:br w:type="page"/>
      </w:r>
    </w:p>
    <w:p>
      <w:pPr>
        <w:spacing w:after="40"/>
        <w:ind w:left="340" w:right="227"/>
      </w:pPr>
      <w:r>
        <w:rPr>
          <w:rFonts w:ascii="Arial" w:hAnsi="Arial" w:eastAsia="微软雅黑"/>
          <w:color w:val="475569"/>
          <w:sz w:val="19"/>
        </w:rPr>
        <w:t>适用版本：佳瑞物流管理系统 V2.0 Node.js 版</w:t>
      </w:r>
    </w:p>
    <w:p>
      <w:pPr>
        <w:spacing w:after="40"/>
        <w:ind w:left="340" w:right="227"/>
      </w:pPr>
      <w:r>
        <w:rPr>
          <w:rFonts w:ascii="Arial" w:hAnsi="Arial" w:eastAsia="微软雅黑"/>
          <w:color w:val="475569"/>
          <w:sz w:val="19"/>
        </w:rPr>
        <w:t>文档更新日期：2026 年 7 月 13 日</w:t>
      </w:r>
    </w:p>
    <w:p>
      <w:pPr>
        <w:spacing w:after="40"/>
        <w:ind w:left="340" w:right="227"/>
      </w:pPr>
      <w:r>
        <w:rPr>
          <w:rFonts w:ascii="Arial" w:hAnsi="Arial" w:eastAsia="微软雅黑"/>
          <w:color w:val="475569"/>
          <w:sz w:val="19"/>
        </w:rPr>
        <w:t>系统默认地址：</w:t>
      </w:r>
      <w:r>
        <w:rPr>
          <w:rFonts w:ascii="Consolas" w:hAnsi="Consolas" w:eastAsia="等线"/>
          <w:color w:val="1E40AF"/>
          <w:sz w:val="19"/>
        </w:rPr>
        <w:t>http://127.0.0.1:3000/</w:t>
      </w:r>
    </w:p>
    <w:p>
      <w:pPr>
        <w:pStyle w:val="Heading1"/>
      </w:pPr>
      <w:r>
        <w:t>一、系统概述</w:t>
      </w:r>
    </w:p>
    <w:p>
      <w:r>
        <w:rPr>
          <w:rFonts w:ascii="Arial" w:hAnsi="Arial" w:eastAsia="微软雅黑"/>
          <w:color w:val="2D3748"/>
          <w:sz w:val="21"/>
        </w:rPr>
        <w:t>佳瑞物流管理平台用于管理物流运输业务的完整过程，当前已覆盖：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数据看板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客户与地址簿管理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运单创建、查询和状态流转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车辆推荐、司机调度和派车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司机端运输任务及 GPS 定位上报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运单轨迹追踪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费用录入、审核和成本核算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月度对账单生成、发送和确认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车辆、司机和系统用户管理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客户端运单、轨迹及对账单查询</w:t>
      </w:r>
    </w:p>
    <w:p>
      <w:r>
        <w:rPr>
          <w:rFonts w:ascii="Arial" w:hAnsi="Arial" w:eastAsia="微软雅黑"/>
          <w:color w:val="2D3748"/>
          <w:sz w:val="21"/>
        </w:rPr>
        <w:t xml:space="preserve">当前版本采用本地 Node.js 服务运行，业务数据保存在 </w:t>
      </w:r>
      <w:r>
        <w:rPr>
          <w:rFonts w:ascii="Consolas" w:hAnsi="Consolas" w:eastAsia="等线"/>
          <w:color w:val="1E40AF"/>
          <w:sz w:val="19"/>
        </w:rPr>
        <w:t>server/data.json</w:t>
      </w:r>
      <w:r>
        <w:rPr>
          <w:rFonts w:ascii="Arial" w:hAnsi="Arial" w:eastAsia="微软雅黑"/>
          <w:color w:val="2D3748"/>
          <w:sz w:val="21"/>
        </w:rPr>
        <w:t>。适合内部测试、业务演示和小规模使用。多人高并发或正式生产运营前，建议迁移至 PostgreSQL 等正式数据库。</w:t>
      </w:r>
    </w:p>
    <w:p>
      <w:pPr>
        <w:pStyle w:val="Heading1"/>
      </w:pPr>
      <w:r>
        <w:t>二、启动与访问</w:t>
      </w:r>
    </w:p>
    <w:p>
      <w:pPr>
        <w:pStyle w:val="Heading2"/>
      </w:pPr>
      <w:r>
        <w:t>2.1 一键启动</w:t>
      </w:r>
    </w:p>
    <w:p>
      <w:r>
        <w:rPr>
          <w:rFonts w:ascii="Arial" w:hAnsi="Arial" w:eastAsia="微软雅黑"/>
          <w:color w:val="2D3748"/>
          <w:sz w:val="21"/>
        </w:rPr>
        <w:t>在项目根目录双击：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启动系统.bat</w:t>
      </w:r>
    </w:p>
    <w:p>
      <w:r>
        <w:rPr>
          <w:rFonts w:ascii="Arial" w:hAnsi="Arial" w:eastAsia="微软雅黑"/>
          <w:color w:val="2D3748"/>
          <w:sz w:val="21"/>
        </w:rPr>
        <w:t>启动成功后，浏览器访问：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http://127.0.0.1:3000/</w:t>
      </w:r>
    </w:p>
    <w:p>
      <w:r>
        <w:rPr>
          <w:rFonts w:ascii="Arial" w:hAnsi="Arial" w:eastAsia="微软雅黑"/>
          <w:color w:val="2D3748"/>
          <w:sz w:val="21"/>
        </w:rPr>
        <w:t>关闭启动窗口会停止系统服务。</w:t>
      </w:r>
    </w:p>
    <w:p>
      <w:pPr>
        <w:pStyle w:val="Heading2"/>
      </w:pPr>
      <w:r>
        <w:t>2.2 命令行启动</w:t>
      </w:r>
    </w:p>
    <w:p>
      <w:r>
        <w:rPr>
          <w:rFonts w:ascii="Arial" w:hAnsi="Arial" w:eastAsia="微软雅黑"/>
          <w:color w:val="2D3748"/>
          <w:sz w:val="21"/>
        </w:rPr>
        <w:t>打开 PowerShell，执行：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cd E:\研究内容\jiarui-logistics-v2\server</w:t>
      </w:r>
      <w:r>
        <w:br/>
      </w:r>
      <w:r>
        <w:rPr>
          <w:rFonts w:ascii="Consolas" w:hAnsi="Consolas" w:eastAsia="等线"/>
          <w:color w:val="1E293B"/>
          <w:sz w:val="18"/>
        </w:rPr>
        <w:t>npm install</w:t>
      </w:r>
      <w:r>
        <w:br/>
      </w:r>
      <w:r>
        <w:rPr>
          <w:rFonts w:ascii="Consolas" w:hAnsi="Consolas" w:eastAsia="等线"/>
          <w:color w:val="1E293B"/>
          <w:sz w:val="18"/>
        </w:rPr>
        <w:t>npm start</w:t>
      </w:r>
    </w:p>
    <w:p>
      <w:pPr>
        <w:pStyle w:val="Heading2"/>
      </w:pPr>
      <w:r>
        <w:t>2.3 三个使用入口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使用端</w:t>
            </w:r>
          </w:p>
        </w:tc>
        <w:tc>
          <w:tcPr>
            <w:tcW w:type="dxa" w:w="3230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地址</w:t>
            </w:r>
          </w:p>
        </w:tc>
        <w:tc>
          <w:tcPr>
            <w:tcW w:type="dxa" w:w="3230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适用人员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管理后台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http://127.0.0.1:3000/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管理员、运营、调度、财务、客服、老板</w:t>
            </w:r>
          </w:p>
        </w:tc>
      </w:tr>
      <w:tr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客户端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http://127.0.0.1:3000/client/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客户联系人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司机端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http://127.0.0.1:3000/driver/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承运司机</w:t>
            </w:r>
          </w:p>
        </w:tc>
      </w:tr>
    </w:tbl>
    <w:p>
      <w:pPr>
        <w:spacing w:after="40"/>
      </w:pPr>
    </w:p>
    <w:p>
      <w:r>
        <w:rPr>
          <w:rFonts w:ascii="Arial" w:hAnsi="Arial" w:eastAsia="微软雅黑"/>
          <w:color w:val="2D3748"/>
          <w:sz w:val="21"/>
        </w:rPr>
        <w:t>管理后台登录后，客户和司机账号会根据角色进入相应页面。</w:t>
      </w:r>
    </w:p>
    <w:p>
      <w:pPr>
        <w:pStyle w:val="Heading1"/>
      </w:pPr>
      <w:r>
        <w:t>三、测试账号</w:t>
      </w:r>
    </w:p>
    <w:p>
      <w:r>
        <w:rPr>
          <w:rFonts w:ascii="Arial" w:hAnsi="Arial" w:eastAsia="微软雅黑"/>
          <w:color w:val="2D3748"/>
          <w:sz w:val="21"/>
        </w:rPr>
        <w:t>当前测试账号的默认密码均为：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jiarui123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用户名</w:t>
            </w:r>
          </w:p>
        </w:tc>
        <w:tc>
          <w:tcPr>
            <w:tcW w:type="dxa" w:w="2422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显示名称</w:t>
            </w:r>
          </w:p>
        </w:tc>
        <w:tc>
          <w:tcPr>
            <w:tcW w:type="dxa" w:w="2422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22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主要用途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admin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系统管理员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管理员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全部功能和系统管理</w:t>
            </w:r>
          </w:p>
        </w:tc>
      </w:tr>
      <w:tr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ops_manager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运营主管王五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运营主管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运单、调度、费用、客户、车辆司机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dispatcher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调度员张三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调度员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运单创建、调度、状态流转、轨迹</w:t>
            </w:r>
          </w:p>
        </w:tc>
      </w:tr>
      <w:tr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finance_manager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财务主管赵六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财务主管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费用、对账、客户资料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finance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财务李四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财务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费用、对账、客户资料</w:t>
            </w:r>
          </w:p>
        </w:tc>
      </w:tr>
      <w:tr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cs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客服小刘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客服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运单、客户和轨迹查询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boss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陈总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管理层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看板和轨迹查询</w:t>
            </w:r>
          </w:p>
        </w:tc>
      </w:tr>
      <w:tr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customer1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速达电子-王经理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客户</w:t>
            </w:r>
          </w:p>
        </w:tc>
        <w:tc>
          <w:tcPr>
            <w:tcW w:type="dxa" w:w="2422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查看本客户运单、轨迹和对账单</w:t>
            </w:r>
          </w:p>
        </w:tc>
      </w:tr>
      <w:tr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onsolas" w:hAnsi="Consolas" w:eastAsia="等线"/>
                <w:color w:val="1E40AF"/>
                <w:sz w:val="19"/>
              </w:rPr>
              <w:t>driver1</w:t>
            </w:r>
            <w:r>
              <w:rPr>
                <w:rFonts w:ascii="Arial" w:hAnsi="Arial" w:eastAsia="微软雅黑"/>
                <w:color w:val="2D3748"/>
                <w:sz w:val="18"/>
              </w:rPr>
              <w:t>～</w:t>
            </w:r>
            <w:r>
              <w:rPr>
                <w:rFonts w:ascii="Consolas" w:hAnsi="Consolas" w:eastAsia="等线"/>
                <w:color w:val="1E40AF"/>
                <w:sz w:val="19"/>
              </w:rPr>
              <w:t>driver6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各司机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司机</w:t>
            </w:r>
          </w:p>
        </w:tc>
        <w:tc>
          <w:tcPr>
            <w:tcW w:type="dxa" w:w="242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查看本人任务并上报 GPS</w:t>
            </w:r>
          </w:p>
        </w:tc>
      </w:tr>
    </w:tbl>
    <w:p>
      <w:pPr>
        <w:spacing w:after="40"/>
      </w:pPr>
    </w:p>
    <w:p>
      <w:r>
        <w:rPr>
          <w:rFonts w:ascii="Arial" w:hAnsi="Arial" w:eastAsia="微软雅黑"/>
          <w:color w:val="2D3748"/>
          <w:sz w:val="21"/>
        </w:rPr>
        <w:t>建议正式使用前，由管理员进入“系统管理”修改账号和密码，不要继续使用统一默认密码。</w:t>
      </w:r>
    </w:p>
    <w:p>
      <w:pPr>
        <w:pStyle w:val="Heading1"/>
      </w:pPr>
      <w:r>
        <w:t>四、角色权限说明</w:t>
      </w:r>
    </w:p>
    <w:p>
      <w:pPr>
        <w:pStyle w:val="Heading2"/>
      </w:pPr>
      <w:r>
        <w:t>4.1 管理员</w:t>
      </w:r>
    </w:p>
    <w:p>
      <w:r>
        <w:rPr>
          <w:rFonts w:ascii="Arial" w:hAnsi="Arial" w:eastAsia="微软雅黑"/>
          <w:color w:val="2D3748"/>
          <w:sz w:val="21"/>
        </w:rPr>
        <w:t>管理员拥有全部业务权限，包括：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查看数据看板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创建、流转和删除运单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调度车辆和司机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录入、审核和删除费用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生成、发送和确认对账单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管理客户、地址、车辆、司机和用户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查看全部轨迹</w:t>
      </w:r>
    </w:p>
    <w:p>
      <w:pPr>
        <w:pStyle w:val="Heading2"/>
      </w:pPr>
      <w:r>
        <w:t>4.2 运营主管</w:t>
      </w:r>
    </w:p>
    <w:p>
      <w:r>
        <w:rPr>
          <w:rFonts w:ascii="Arial" w:hAnsi="Arial" w:eastAsia="微软雅黑"/>
          <w:color w:val="2D3748"/>
          <w:sz w:val="21"/>
        </w:rPr>
        <w:t>可管理运单、调度、费用、客户和车队，但不能管理系统用户，也不能生成财务对账单。</w:t>
      </w:r>
    </w:p>
    <w:p>
      <w:pPr>
        <w:pStyle w:val="Heading2"/>
      </w:pPr>
      <w:r>
        <w:t>4.3 调度员</w:t>
      </w:r>
    </w:p>
    <w:p>
      <w:r>
        <w:rPr>
          <w:rFonts w:ascii="Arial" w:hAnsi="Arial" w:eastAsia="微软雅黑"/>
          <w:color w:val="2D3748"/>
          <w:sz w:val="21"/>
        </w:rPr>
        <w:t>主要负责：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新建运单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查看运单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推荐车辆和派车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推进运输状态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查看轨迹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录入运输费用</w:t>
      </w:r>
    </w:p>
    <w:p>
      <w:pPr>
        <w:pStyle w:val="Heading2"/>
      </w:pPr>
      <w:r>
        <w:t>4.4 财务人员</w:t>
      </w:r>
    </w:p>
    <w:p>
      <w:r>
        <w:rPr>
          <w:rFonts w:ascii="Arial" w:hAnsi="Arial" w:eastAsia="微软雅黑"/>
          <w:color w:val="2D3748"/>
          <w:sz w:val="21"/>
        </w:rPr>
        <w:t>主要负责：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查看运单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录入并审核费用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查看成本核算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维护客户资料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生成、发送和确认对账单</w:t>
      </w:r>
    </w:p>
    <w:p>
      <w:pPr>
        <w:pStyle w:val="Heading2"/>
      </w:pPr>
      <w:r>
        <w:t>4.5 客服与管理层</w:t>
      </w:r>
    </w:p>
    <w:p>
      <w:r>
        <w:rPr>
          <w:rFonts w:ascii="Arial" w:hAnsi="Arial" w:eastAsia="微软雅黑"/>
          <w:color w:val="2D3748"/>
          <w:sz w:val="21"/>
        </w:rPr>
        <w:t>客服可查看运单、客户和轨迹；老板账号主要查看经营看板和运输轨迹。</w:t>
      </w:r>
    </w:p>
    <w:p>
      <w:pPr>
        <w:pStyle w:val="Heading2"/>
      </w:pPr>
      <w:r>
        <w:t>4.6 客户账号</w:t>
      </w:r>
    </w:p>
    <w:p>
      <w:r>
        <w:rPr>
          <w:rFonts w:ascii="Arial" w:hAnsi="Arial" w:eastAsia="微软雅黑"/>
          <w:color w:val="2D3748"/>
          <w:sz w:val="21"/>
        </w:rPr>
        <w:t>客户只能查看与自己客户档案关联的数据：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本客户运单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本客户运输轨迹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本客户对账单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本客户看板数据</w:t>
      </w:r>
    </w:p>
    <w:p>
      <w:r>
        <w:rPr>
          <w:rFonts w:ascii="Arial" w:hAnsi="Arial" w:eastAsia="微软雅黑"/>
          <w:color w:val="2D3748"/>
          <w:sz w:val="21"/>
        </w:rPr>
        <w:t>客户无法查看其他客户、车辆司机资源或内部调度数据。</w:t>
      </w:r>
    </w:p>
    <w:p>
      <w:pPr>
        <w:pStyle w:val="Heading2"/>
      </w:pPr>
      <w:r>
        <w:t>4.7 司机账号</w:t>
      </w:r>
    </w:p>
    <w:p>
      <w:r>
        <w:rPr>
          <w:rFonts w:ascii="Arial" w:hAnsi="Arial" w:eastAsia="微软雅黑"/>
          <w:color w:val="2D3748"/>
          <w:sz w:val="21"/>
        </w:rPr>
        <w:t>司机只能：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查看分配给本人的在途运单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查看提货和送货地址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开启或停止 GPS 定位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向本人承运的运单上报位置</w:t>
      </w:r>
    </w:p>
    <w:p>
      <w:pPr>
        <w:pStyle w:val="Heading1"/>
      </w:pPr>
      <w:r>
        <w:t>五、标准业务流程</w:t>
      </w:r>
    </w:p>
    <w:p>
      <w:r>
        <w:rPr>
          <w:rFonts w:ascii="Arial" w:hAnsi="Arial" w:eastAsia="微软雅黑"/>
          <w:color w:val="2D3748"/>
          <w:sz w:val="21"/>
        </w:rPr>
        <w:t>系统推荐按以下顺序完成一票运输业务：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维护客户 → 创建运单 → 调度派车 → 确认装车 → 确认发车</w:t>
      </w:r>
      <w:r>
        <w:br/>
      </w:r>
      <w:r>
        <w:rPr>
          <w:rFonts w:ascii="Consolas" w:hAnsi="Consolas" w:eastAsia="等线"/>
          <w:color w:val="1E293B"/>
          <w:sz w:val="18"/>
        </w:rPr>
        <w:t>→ 运输中 → 确认到达 → 确认签收 → 完成归档</w:t>
      </w:r>
      <w:r>
        <w:br/>
      </w:r>
      <w:r>
        <w:rPr>
          <w:rFonts w:ascii="Consolas" w:hAnsi="Consolas" w:eastAsia="等线"/>
          <w:color w:val="1E293B"/>
          <w:sz w:val="18"/>
        </w:rPr>
        <w:t>→ 录入/审核费用 → 核算成本 → 生成对账单 → 发送 → 确认</w:t>
      </w:r>
    </w:p>
    <w:p>
      <w:r>
        <w:rPr>
          <w:rFonts w:ascii="Arial" w:hAnsi="Arial" w:eastAsia="微软雅黑"/>
          <w:color w:val="2D3748"/>
          <w:sz w:val="21"/>
        </w:rPr>
        <w:t>请不要跳过业务状态。系统会阻止不符合规则的状态变更。</w:t>
      </w:r>
    </w:p>
    <w:p>
      <w:pPr>
        <w:pStyle w:val="Heading1"/>
      </w:pPr>
      <w:r>
        <w:t>六、客户管理</w:t>
      </w:r>
    </w:p>
    <w:p>
      <w:r>
        <w:rPr>
          <w:rFonts w:ascii="Arial" w:hAnsi="Arial" w:eastAsia="微软雅黑"/>
          <w:color w:val="2D3748"/>
          <w:sz w:val="21"/>
        </w:rPr>
        <w:t>入口：左侧菜单“客户管理”。</w:t>
      </w:r>
    </w:p>
    <w:p>
      <w:pPr>
        <w:pStyle w:val="Heading2"/>
      </w:pPr>
      <w:r>
        <w:t>6.1 新增客户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点击“新增客户”。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填写公司名称、简称、联系人、联系电话和地址。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选择结算方式。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填写信用额度和折扣率。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保存客户。</w:t>
      </w:r>
    </w:p>
    <w:p>
      <w:r>
        <w:rPr>
          <w:rFonts w:ascii="Arial" w:hAnsi="Arial" w:eastAsia="微软雅黑"/>
          <w:color w:val="2D3748"/>
          <w:sz w:val="21"/>
        </w:rPr>
        <w:t xml:space="preserve">系统会自动生成类似 </w:t>
      </w:r>
      <w:r>
        <w:rPr>
          <w:rFonts w:ascii="Consolas" w:hAnsi="Consolas" w:eastAsia="等线"/>
          <w:color w:val="1E40AF"/>
          <w:sz w:val="19"/>
        </w:rPr>
        <w:t>KH001</w:t>
      </w:r>
      <w:r>
        <w:rPr>
          <w:rFonts w:ascii="Arial" w:hAnsi="Arial" w:eastAsia="微软雅黑"/>
          <w:color w:val="2D3748"/>
          <w:sz w:val="21"/>
        </w:rPr>
        <w:t xml:space="preserve"> 的客户编码。</w:t>
      </w:r>
    </w:p>
    <w:p>
      <w:pPr>
        <w:pStyle w:val="Heading2"/>
      </w:pPr>
      <w:r>
        <w:t>6.2 地址簿</w:t>
      </w:r>
    </w:p>
    <w:p>
      <w:r>
        <w:rPr>
          <w:rFonts w:ascii="Arial" w:hAnsi="Arial" w:eastAsia="微软雅黑"/>
          <w:color w:val="2D3748"/>
          <w:sz w:val="21"/>
        </w:rPr>
        <w:t>每个客户可以维护多个提货或收货地址。创建运单时可以根据客户信息填写运输站点。</w:t>
      </w:r>
    </w:p>
    <w:p>
      <w:pPr>
        <w:pStyle w:val="Heading2"/>
      </w:pPr>
      <w:r>
        <w:t>6.3 停用和删除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“停用”保留历史数据，但客户不再作为正常客户使用。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彻底删除仅允许没有关联运单的客户。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有历史运单的客户不能彻底删除，以保证业务记录完整。</w:t>
      </w:r>
    </w:p>
    <w:p>
      <w:pPr>
        <w:pStyle w:val="Heading1"/>
      </w:pPr>
      <w:r>
        <w:t>七、创建运单</w:t>
      </w:r>
    </w:p>
    <w:p>
      <w:r>
        <w:rPr>
          <w:rFonts w:ascii="Arial" w:hAnsi="Arial" w:eastAsia="微软雅黑"/>
          <w:color w:val="2D3748"/>
          <w:sz w:val="21"/>
        </w:rPr>
        <w:t>入口：左侧菜单“运单管理” → “新建运单”。</w:t>
      </w:r>
    </w:p>
    <w:p>
      <w:pPr>
        <w:pStyle w:val="Heading2"/>
      </w:pPr>
      <w:r>
        <w:t>7.1 必填内容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客户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货物名称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货物重量，且必须大于 0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至少一个提货站点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至少一个送货站点</w:t>
      </w:r>
    </w:p>
    <w:p>
      <w:r>
        <w:rPr>
          <w:rFonts w:ascii="Arial" w:hAnsi="Arial" w:eastAsia="微软雅黑"/>
          <w:color w:val="2D3748"/>
          <w:sz w:val="21"/>
        </w:rPr>
        <w:t>可继续填写货物类型、体积、件数、时效和备注。</w:t>
      </w:r>
    </w:p>
    <w:p>
      <w:pPr>
        <w:pStyle w:val="Heading2"/>
      </w:pPr>
      <w:r>
        <w:t>7.2 提货与送货信息</w:t>
      </w:r>
    </w:p>
    <w:p>
      <w:r>
        <w:rPr>
          <w:rFonts w:ascii="Arial" w:hAnsi="Arial" w:eastAsia="微软雅黑"/>
          <w:color w:val="2D3748"/>
          <w:sz w:val="21"/>
        </w:rPr>
        <w:t>每个站点包含：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联系人和电话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省、市、区县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详细地址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可选的高德经纬度</w:t>
      </w:r>
    </w:p>
    <w:p>
      <w:r>
        <w:rPr>
          <w:rFonts w:ascii="Arial" w:hAnsi="Arial" w:eastAsia="微软雅黑"/>
          <w:color w:val="2D3748"/>
          <w:sz w:val="21"/>
        </w:rPr>
        <w:t>如果已经从高德地图获得精确坐标，建议填写经纬度。系统会将其作为地图起点和终点。</w:t>
      </w:r>
    </w:p>
    <w:p>
      <w:r>
        <w:rPr>
          <w:rFonts w:ascii="Arial" w:hAnsi="Arial" w:eastAsia="微软雅黑"/>
          <w:color w:val="2D3748"/>
          <w:sz w:val="21"/>
        </w:rPr>
        <w:t>如果不填写经纬度，系统会使用城市或区县中心点估算，并在地图中标注“区域估算位置”。区域估算不能等同于门牌号精确位置。</w:t>
      </w:r>
    </w:p>
    <w:p>
      <w:pPr>
        <w:pStyle w:val="Heading2"/>
      </w:pPr>
      <w:r>
        <w:t>7.3 运单编号和报价</w:t>
      </w:r>
    </w:p>
    <w:p>
      <w:r>
        <w:rPr>
          <w:rFonts w:ascii="Arial" w:hAnsi="Arial" w:eastAsia="微软雅黑"/>
          <w:color w:val="2D3748"/>
          <w:sz w:val="21"/>
        </w:rPr>
        <w:t>系统自动生成形如：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YD202607130001</w:t>
      </w:r>
    </w:p>
    <w:p>
      <w:r>
        <w:rPr>
          <w:rFonts w:ascii="Arial" w:hAnsi="Arial" w:eastAsia="微软雅黑"/>
          <w:color w:val="2D3748"/>
          <w:sz w:val="21"/>
        </w:rPr>
        <w:t>的运单编号，并根据件数和重量生成当前演示报价。</w:t>
      </w:r>
    </w:p>
    <w:p>
      <w:r>
        <w:rPr>
          <w:rFonts w:ascii="Arial" w:hAnsi="Arial" w:eastAsia="微软雅黑"/>
          <w:color w:val="2D3748"/>
          <w:sz w:val="21"/>
        </w:rPr>
        <w:t>新建运单成功后的初始状态为“已确认”，可以进入调度流程。</w:t>
      </w:r>
    </w:p>
    <w:p>
      <w:pPr>
        <w:pStyle w:val="Heading1"/>
      </w:pPr>
      <w:r>
        <w:t>八、运单状态流转</w:t>
      </w:r>
    </w:p>
    <w:p>
      <w:r>
        <w:rPr>
          <w:rFonts w:ascii="Arial" w:hAnsi="Arial" w:eastAsia="微软雅黑"/>
          <w:color w:val="2D3748"/>
          <w:sz w:val="21"/>
        </w:rPr>
        <w:t>正常状态顺序如下：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230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可进入状态</w:t>
            </w:r>
          </w:p>
        </w:tc>
        <w:tc>
          <w:tcPr>
            <w:tcW w:type="dxa" w:w="3230"/>
            <w:shd w:fill="0F6B7A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草稿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已确认、已取消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草稿确认或取消</w:t>
            </w:r>
          </w:p>
        </w:tc>
      </w:tr>
      <w:tr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已确认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已调度、已取消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等待派车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已调度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已装车、已取消、异常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已分配车辆和司机</w:t>
            </w:r>
          </w:p>
        </w:tc>
      </w:tr>
      <w:tr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已装车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运输中、异常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货物已完成装车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运输中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已到达、异常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司机正在运输</w:t>
            </w:r>
          </w:p>
        </w:tc>
      </w:tr>
      <w:tr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已到达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已签收、异常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到达送货地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已签收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已完成</w:t>
            </w:r>
          </w:p>
        </w:tc>
        <w:tc>
          <w:tcPr>
            <w:tcW w:type="dxa" w:w="3230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完成业务归档</w:t>
            </w:r>
          </w:p>
        </w:tc>
      </w:tr>
      <w:tr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异常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重新调度、恢复装车、恢复运输、取消</w:t>
            </w:r>
          </w:p>
        </w:tc>
        <w:tc>
          <w:tcPr>
            <w:tcW w:type="dxa" w:w="3230"/>
            <w:shd w:fill="F8FAFC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rial" w:hAnsi="Arial" w:eastAsia="微软雅黑"/>
                <w:color w:val="2D3748"/>
                <w:sz w:val="18"/>
              </w:rPr>
              <w:t>根据实际情况处理</w:t>
            </w:r>
          </w:p>
        </w:tc>
      </w:tr>
    </w:tbl>
    <w:p>
      <w:pPr>
        <w:spacing w:after="40"/>
      </w:pPr>
    </w:p>
    <w:p>
      <w:r>
        <w:rPr>
          <w:rFonts w:ascii="Arial" w:hAnsi="Arial" w:eastAsia="微软雅黑"/>
          <w:color w:val="2D3748"/>
          <w:sz w:val="21"/>
        </w:rPr>
        <w:t>业务规则：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派车必须同时选择车辆和司机。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车辆必须处于空闲状态。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司机必须处于可用状态。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车辆额定载重必须大于或等于货物重量。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完成或取消后，系统自动释放车辆和司机。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确认装车后，提货站点变为完成。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确认到达后，送货站点变为已到达。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确认签收后，系统生成签收记录，并将送货站点变为完成。</w:t>
      </w:r>
    </w:p>
    <w:p>
      <w:r>
        <w:rPr>
          <w:rFonts w:ascii="Arial" w:hAnsi="Arial" w:eastAsia="微软雅黑"/>
          <w:color w:val="2D3748"/>
          <w:sz w:val="21"/>
        </w:rPr>
        <w:t>只能删除“草稿”或“已取消”状态的运单。存在费用记录的运单不能删除。</w:t>
      </w:r>
    </w:p>
    <w:p>
      <w:pPr>
        <w:pStyle w:val="Heading1"/>
      </w:pPr>
      <w:r>
        <w:t>九、调度派车</w:t>
      </w:r>
    </w:p>
    <w:p>
      <w:r>
        <w:rPr>
          <w:rFonts w:ascii="Arial" w:hAnsi="Arial" w:eastAsia="微软雅黑"/>
          <w:color w:val="2D3748"/>
          <w:sz w:val="21"/>
        </w:rPr>
        <w:t>入口：左侧菜单“调度派车”。</w:t>
      </w:r>
    </w:p>
    <w:p>
      <w:pPr>
        <w:pStyle w:val="Heading2"/>
      </w:pPr>
      <w:r>
        <w:t>9.1 推荐车辆</w:t>
      </w:r>
    </w:p>
    <w:p>
      <w:r>
        <w:rPr>
          <w:rFonts w:ascii="Arial" w:hAnsi="Arial" w:eastAsia="微软雅黑"/>
          <w:color w:val="2D3748"/>
          <w:sz w:val="21"/>
        </w:rPr>
        <w:t>系统根据货物重量和车辆类型，从空闲且载重满足要求的车辆中推荐车辆。</w:t>
      </w:r>
    </w:p>
    <w:p>
      <w:r>
        <w:rPr>
          <w:rFonts w:ascii="Arial" w:hAnsi="Arial" w:eastAsia="微软雅黑"/>
          <w:color w:val="2D3748"/>
          <w:sz w:val="21"/>
        </w:rPr>
        <w:t>车辆推荐只是辅助决策，调度人员仍需核对：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车辆载重和容积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车辆状态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司机可用状态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线路和车型要求</w:t>
      </w:r>
    </w:p>
    <w:p>
      <w:pPr>
        <w:pStyle w:val="Heading2"/>
      </w:pPr>
      <w:r>
        <w:t>9.2 正式派车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在待调度运单中选择车辆。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选择司机。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点击“派车”。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派车成功后，运单进入“已调度”。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对应车辆变为运输占用，司机变为执行任务。</w:t>
      </w:r>
    </w:p>
    <w:p>
      <w:r>
        <w:rPr>
          <w:rFonts w:ascii="Arial" w:hAnsi="Arial" w:eastAsia="微软雅黑"/>
          <w:color w:val="2D3748"/>
          <w:sz w:val="21"/>
        </w:rPr>
        <w:t>系统禁止一台车辆或一名司机同时执行多张活动运单。</w:t>
      </w:r>
    </w:p>
    <w:p>
      <w:pPr>
        <w:pStyle w:val="Heading1"/>
      </w:pPr>
      <w:r>
        <w:t>十、司机端使用</w:t>
      </w:r>
    </w:p>
    <w:p>
      <w:r>
        <w:rPr>
          <w:rFonts w:ascii="Arial" w:hAnsi="Arial" w:eastAsia="微软雅黑"/>
          <w:color w:val="2D3748"/>
          <w:sz w:val="21"/>
        </w:rPr>
        <w:t>访问：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http://127.0.0.1:3000/driver/</w:t>
      </w:r>
    </w:p>
    <w:p>
      <w:r>
        <w:rPr>
          <w:rFonts w:ascii="Arial" w:hAnsi="Arial" w:eastAsia="微软雅黑"/>
          <w:color w:val="2D3748"/>
          <w:sz w:val="21"/>
        </w:rPr>
        <w:t xml:space="preserve">使用 </w:t>
      </w:r>
      <w:r>
        <w:rPr>
          <w:rFonts w:ascii="Consolas" w:hAnsi="Consolas" w:eastAsia="等线"/>
          <w:color w:val="1E40AF"/>
          <w:sz w:val="19"/>
        </w:rPr>
        <w:t>driver1</w:t>
      </w:r>
      <w:r>
        <w:rPr>
          <w:rFonts w:ascii="Arial" w:hAnsi="Arial" w:eastAsia="微软雅黑"/>
          <w:color w:val="2D3748"/>
          <w:sz w:val="21"/>
        </w:rPr>
        <w:t>～</w:t>
      </w:r>
      <w:r>
        <w:rPr>
          <w:rFonts w:ascii="Consolas" w:hAnsi="Consolas" w:eastAsia="等线"/>
          <w:color w:val="1E40AF"/>
          <w:sz w:val="19"/>
        </w:rPr>
        <w:t>driver6</w:t>
      </w:r>
      <w:r>
        <w:rPr>
          <w:rFonts w:ascii="Arial" w:hAnsi="Arial" w:eastAsia="微软雅黑"/>
          <w:color w:val="2D3748"/>
          <w:sz w:val="21"/>
        </w:rPr>
        <w:t xml:space="preserve"> 登录。</w:t>
      </w:r>
    </w:p>
    <w:p>
      <w:pPr>
        <w:pStyle w:val="Heading2"/>
      </w:pPr>
      <w:r>
        <w:t>10.1 查看运输任务</w:t>
      </w:r>
    </w:p>
    <w:p>
      <w:r>
        <w:rPr>
          <w:rFonts w:ascii="Arial" w:hAnsi="Arial" w:eastAsia="微软雅黑"/>
          <w:color w:val="2D3748"/>
          <w:sz w:val="21"/>
        </w:rPr>
        <w:t>司机端只显示分配给当前司机，且状态为以下类型的运单：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已装车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运输中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已到达</w:t>
      </w:r>
    </w:p>
    <w:p>
      <w:r>
        <w:rPr>
          <w:rFonts w:ascii="Arial" w:hAnsi="Arial" w:eastAsia="微软雅黑"/>
          <w:color w:val="2D3748"/>
          <w:sz w:val="21"/>
        </w:rPr>
        <w:t>点击运单可以查看货物、客户、提货地址和送货地址。</w:t>
      </w:r>
    </w:p>
    <w:p>
      <w:pPr>
        <w:pStyle w:val="Heading2"/>
      </w:pPr>
      <w:r>
        <w:t>10.2 开启 GPS 定位</w:t>
      </w:r>
    </w:p>
    <w:p>
      <w:r>
        <w:rPr>
          <w:rFonts w:ascii="Arial" w:hAnsi="Arial" w:eastAsia="微软雅黑"/>
          <w:color w:val="2D3748"/>
          <w:sz w:val="21"/>
        </w:rPr>
        <w:t>只有“已装车”或“运输中”的运单可以上报定位。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打开运单详情。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点击“开始 GPS 定位”。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浏览器询问位置权限时选择“允许”。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保持司机端页面打开。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页面显示上报次数和最新坐标。</w:t>
      </w:r>
    </w:p>
    <w:p>
      <w:r>
        <w:rPr>
          <w:rFonts w:ascii="Arial" w:hAnsi="Arial" w:eastAsia="微软雅黑"/>
          <w:color w:val="2D3748"/>
          <w:sz w:val="21"/>
        </w:rPr>
        <w:t>浏览器提供的是 WGS-84 坐标，系统会自动转换为高德地图使用的 GCJ-02 坐标，避免地图偏移。</w:t>
      </w:r>
    </w:p>
    <w:p>
      <w:pPr>
        <w:pStyle w:val="Heading2"/>
      </w:pPr>
      <w:r>
        <w:t>10.3 停止定位</w:t>
      </w:r>
    </w:p>
    <w:p>
      <w:r>
        <w:rPr>
          <w:rFonts w:ascii="Arial" w:hAnsi="Arial" w:eastAsia="微软雅黑"/>
          <w:color w:val="2D3748"/>
          <w:sz w:val="21"/>
        </w:rPr>
        <w:t>点击“停止定位”即可结束本次定位。页面会显示本次上报次数，并保留当前运单详情。</w:t>
      </w:r>
    </w:p>
    <w:p>
      <w:r>
        <w:rPr>
          <w:rFonts w:ascii="Arial" w:hAnsi="Arial" w:eastAsia="微软雅黑"/>
          <w:color w:val="2D3748"/>
          <w:sz w:val="21"/>
        </w:rPr>
        <w:t>返回运单列表或退出登录时，系统会静默停止定位，不会产生重复提示。</w:t>
      </w:r>
    </w:p>
    <w:p>
      <w:pPr>
        <w:pStyle w:val="Heading2"/>
      </w:pPr>
      <w:r>
        <w:t>10.4 定位失败处理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提示“定位权限被拒绝”：在浏览器网站权限中允许位置访问。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长时间无法定位：到室外或信号较好的位置重试。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电脑浏览器测试时，位置可能来自系统或网络估算，不一定等同于车辆真实 GPS。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手机需开启系统定位功能，并允许浏览器使用精确位置。</w:t>
      </w:r>
    </w:p>
    <w:p>
      <w:pPr>
        <w:pStyle w:val="Heading1"/>
      </w:pPr>
      <w:r>
        <w:t>十一、轨迹追踪</w:t>
      </w:r>
    </w:p>
    <w:p>
      <w:r>
        <w:rPr>
          <w:rFonts w:ascii="Arial" w:hAnsi="Arial" w:eastAsia="微软雅黑"/>
          <w:color w:val="2D3748"/>
          <w:sz w:val="21"/>
        </w:rPr>
        <w:t>入口：左侧菜单“轨迹追踪”。</w:t>
      </w:r>
    </w:p>
    <w:p>
      <w:r>
        <w:rPr>
          <w:rFonts w:ascii="Arial" w:hAnsi="Arial" w:eastAsia="微软雅黑"/>
          <w:color w:val="2D3748"/>
          <w:sz w:val="21"/>
        </w:rPr>
        <w:t>输入运单号并查询后，地图显示：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蓝色虚线：计划路线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绿色实线：司机设备实际上报轨迹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“取”标记：提货站点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“达”标记：送货站点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绿色当前位置标记：司机最新上报位置</w:t>
      </w:r>
    </w:p>
    <w:p>
      <w:r>
        <w:rPr>
          <w:rFonts w:ascii="Arial" w:hAnsi="Arial" w:eastAsia="微软雅黑"/>
          <w:color w:val="2D3748"/>
          <w:sz w:val="21"/>
        </w:rPr>
        <w:t>计划路线的首尾点始终来自该运单的提货和送货站点。</w:t>
      </w:r>
    </w:p>
    <w:p>
      <w:pPr>
        <w:pStyle w:val="Heading2"/>
      </w:pPr>
      <w:r>
        <w:t>11.1 坐标准确度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建单时填写高德经纬度：地图使用精确坐标。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未填写经纬度：使用区县或城市中心估算。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地图弹窗出现“区域估算位置”时，说明该点不是详细门牌坐标。</w:t>
      </w:r>
    </w:p>
    <w:p>
      <w:pPr>
        <w:pStyle w:val="Heading2"/>
      </w:pPr>
      <w:r>
        <w:t>11.2 地图加载较慢</w:t>
      </w:r>
    </w:p>
    <w:p>
      <w:r>
        <w:rPr>
          <w:rFonts w:ascii="Arial" w:hAnsi="Arial" w:eastAsia="微软雅黑"/>
          <w:color w:val="2D3748"/>
          <w:sz w:val="21"/>
        </w:rPr>
        <w:t>Leaflet 和 ECharts 已改为本地资源，因此页面组件可快速加载。但地图底图瓦片仍需要访问高德地图网络服务。</w:t>
      </w:r>
    </w:p>
    <w:p>
      <w:r>
        <w:rPr>
          <w:rFonts w:ascii="Arial" w:hAnsi="Arial" w:eastAsia="微软雅黑"/>
          <w:color w:val="2D3748"/>
          <w:sz w:val="21"/>
        </w:rPr>
        <w:t>网络较慢时：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计划路线、实际轨迹和站点标记仍会先显示。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底图可能稍后出现。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页面会提示“底图网络较慢，路线和站点仍可正常查看”。</w:t>
      </w:r>
    </w:p>
    <w:p>
      <w:r>
        <w:rPr>
          <w:rFonts w:ascii="Arial" w:hAnsi="Arial" w:eastAsia="微软雅黑"/>
          <w:color w:val="2D3748"/>
          <w:sz w:val="21"/>
        </w:rPr>
        <w:t>如果内网无法访问高德瓦片，需要为系统部署内网地图瓦片服务。</w:t>
      </w:r>
    </w:p>
    <w:p>
      <w:pPr>
        <w:pStyle w:val="Heading1"/>
      </w:pPr>
      <w:r>
        <w:t>十二、费用与成本核算</w:t>
      </w:r>
    </w:p>
    <w:p>
      <w:r>
        <w:rPr>
          <w:rFonts w:ascii="Arial" w:hAnsi="Arial" w:eastAsia="微软雅黑"/>
          <w:color w:val="2D3748"/>
          <w:sz w:val="21"/>
        </w:rPr>
        <w:t>入口：运单详情中的“记录费用”，或“费用对账”页面。</w:t>
      </w:r>
    </w:p>
    <w:p>
      <w:pPr>
        <w:pStyle w:val="Heading2"/>
      </w:pPr>
      <w:r>
        <w:t>12.1 费用类型</w:t>
      </w:r>
    </w:p>
    <w:p>
      <w:r>
        <w:rPr>
          <w:rFonts w:ascii="Arial" w:hAnsi="Arial" w:eastAsia="微软雅黑"/>
          <w:color w:val="2D3748"/>
          <w:sz w:val="21"/>
        </w:rPr>
        <w:t>当前支持：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油费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过路费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司机提成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装卸费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罚款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其他费用</w:t>
      </w:r>
    </w:p>
    <w:p>
      <w:r>
        <w:rPr>
          <w:rFonts w:ascii="Arial" w:hAnsi="Arial" w:eastAsia="微软雅黑"/>
          <w:color w:val="2D3748"/>
          <w:sz w:val="21"/>
        </w:rPr>
        <w:t>金额必须大于 0。</w:t>
      </w:r>
    </w:p>
    <w:p>
      <w:pPr>
        <w:pStyle w:val="Heading2"/>
      </w:pPr>
      <w:r>
        <w:t>12.2 费用审核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财务和财务主管录入的费用会直接进入已审核状态。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调度或运营录入的费用为待审核状态。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管理员、财务主管和财务可以点击“审核”。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只有已审核费用计入成本快照。</w:t>
      </w:r>
    </w:p>
    <w:p>
      <w:pPr>
        <w:pStyle w:val="Heading2"/>
      </w:pPr>
      <w:r>
        <w:t>12.3 成本快照</w:t>
      </w:r>
    </w:p>
    <w:p>
      <w:r>
        <w:rPr>
          <w:rFonts w:ascii="Arial" w:hAnsi="Arial" w:eastAsia="微软雅黑"/>
          <w:color w:val="2D3748"/>
          <w:sz w:val="21"/>
        </w:rPr>
        <w:t>点击“核算成本”后，系统计算：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直接成本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车辆折旧和保险分摊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总成本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利润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利润率</w:t>
      </w:r>
    </w:p>
    <w:p>
      <w:r>
        <w:rPr>
          <w:rFonts w:ascii="Arial" w:hAnsi="Arial" w:eastAsia="微软雅黑"/>
          <w:color w:val="2D3748"/>
          <w:sz w:val="21"/>
        </w:rPr>
        <w:t>运单进入对账流程后，费用不能再删除。</w:t>
      </w:r>
    </w:p>
    <w:p>
      <w:pPr>
        <w:pStyle w:val="Heading1"/>
      </w:pPr>
      <w:r>
        <w:t>十三、对账管理</w:t>
      </w:r>
    </w:p>
    <w:p>
      <w:r>
        <w:rPr>
          <w:rFonts w:ascii="Arial" w:hAnsi="Arial" w:eastAsia="微软雅黑"/>
          <w:color w:val="2D3748"/>
          <w:sz w:val="21"/>
        </w:rPr>
        <w:t>入口：左侧菜单“费用对账”。</w:t>
      </w:r>
    </w:p>
    <w:p>
      <w:pPr>
        <w:pStyle w:val="Heading2"/>
      </w:pPr>
      <w:r>
        <w:t>13.1 生成对账单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选择客户。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选择年份和月份。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点击生成对账单。</w:t>
      </w:r>
    </w:p>
    <w:p>
      <w:r>
        <w:rPr>
          <w:rFonts w:ascii="Arial" w:hAnsi="Arial" w:eastAsia="微软雅黑"/>
          <w:color w:val="2D3748"/>
          <w:sz w:val="21"/>
        </w:rPr>
        <w:t>系统只纳入：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状态为“已完成”的运单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结算状态为“待入账”的运单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完结日期位于所选账期内的运单</w:t>
      </w:r>
    </w:p>
    <w:p>
      <w:pPr>
        <w:pStyle w:val="Heading2"/>
      </w:pPr>
      <w:r>
        <w:t>13.2 对账单状态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草稿 → 已发送 → 已确认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草稿可以删除。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草稿不能直接确认。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只有已发送的对账单可以确认。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已确认后，对应运单结算状态同步为已确认。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已发送或已确认的对账单不能删除。</w:t>
      </w:r>
    </w:p>
    <w:p>
      <w:r>
        <w:rPr>
          <w:rFonts w:ascii="Arial" w:hAnsi="Arial" w:eastAsia="微软雅黑"/>
          <w:color w:val="2D3748"/>
          <w:sz w:val="21"/>
        </w:rPr>
        <w:t>客户可以在客户端查看属于自己的对账单和明细。</w:t>
      </w:r>
    </w:p>
    <w:p>
      <w:pPr>
        <w:pStyle w:val="Heading1"/>
      </w:pPr>
      <w:r>
        <w:t>十四、车辆与司机管理</w:t>
      </w:r>
    </w:p>
    <w:p>
      <w:r>
        <w:rPr>
          <w:rFonts w:ascii="Arial" w:hAnsi="Arial" w:eastAsia="微软雅黑"/>
          <w:color w:val="2D3748"/>
          <w:sz w:val="21"/>
        </w:rPr>
        <w:t>入口：左侧菜单“车辆司机”。</w:t>
      </w:r>
    </w:p>
    <w:p>
      <w:pPr>
        <w:pStyle w:val="Heading2"/>
      </w:pPr>
      <w:r>
        <w:t>14.1 车辆管理</w:t>
      </w:r>
    </w:p>
    <w:p>
      <w:r>
        <w:rPr>
          <w:rFonts w:ascii="Arial" w:hAnsi="Arial" w:eastAsia="微软雅黑"/>
          <w:color w:val="2D3748"/>
          <w:sz w:val="21"/>
        </w:rPr>
        <w:t>可维护：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车牌号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车型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品牌型号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最大载重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最大容积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车长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GPS 设备编号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燃料类型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月折旧和保险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当前状态</w:t>
      </w:r>
    </w:p>
    <w:p>
      <w:r>
        <w:rPr>
          <w:rFonts w:ascii="Arial" w:hAnsi="Arial" w:eastAsia="微软雅黑"/>
          <w:color w:val="2D3748"/>
          <w:sz w:val="21"/>
        </w:rPr>
        <w:t>有关联运单记录的车辆不能直接删除。</w:t>
      </w:r>
    </w:p>
    <w:p>
      <w:pPr>
        <w:pStyle w:val="Heading2"/>
      </w:pPr>
      <w:r>
        <w:t>14.2 司机管理</w:t>
      </w:r>
    </w:p>
    <w:p>
      <w:r>
        <w:rPr>
          <w:rFonts w:ascii="Arial" w:hAnsi="Arial" w:eastAsia="微软雅黑"/>
          <w:color w:val="2D3748"/>
          <w:sz w:val="21"/>
        </w:rPr>
        <w:t>可维护：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司机姓名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联系电话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驾驶证类型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当前状态</w:t>
      </w:r>
    </w:p>
    <w:p>
      <w:r>
        <w:rPr>
          <w:rFonts w:ascii="Arial" w:hAnsi="Arial" w:eastAsia="微软雅黑"/>
          <w:color w:val="2D3748"/>
          <w:sz w:val="21"/>
        </w:rPr>
        <w:t>有关联运单记录的司机不能直接删除。</w:t>
      </w:r>
    </w:p>
    <w:p>
      <w:r>
        <w:rPr>
          <w:rFonts w:ascii="Arial" w:hAnsi="Arial" w:eastAsia="微软雅黑"/>
          <w:color w:val="2D3748"/>
          <w:sz w:val="21"/>
        </w:rPr>
        <w:t>系统启动时会检查活动运单是否存在：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一车多单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一名司机多单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车辆超载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车辆或司机档案缺失</w:t>
      </w:r>
    </w:p>
    <w:p>
      <w:r>
        <w:rPr>
          <w:rFonts w:ascii="Arial" w:hAnsi="Arial" w:eastAsia="微软雅黑"/>
          <w:color w:val="2D3748"/>
          <w:sz w:val="21"/>
        </w:rPr>
        <w:t>发现问题时会在服务日志中显示警告。</w:t>
      </w:r>
    </w:p>
    <w:p>
      <w:pPr>
        <w:pStyle w:val="Heading1"/>
      </w:pPr>
      <w:r>
        <w:t>十五、系统用户管理</w:t>
      </w:r>
    </w:p>
    <w:p>
      <w:r>
        <w:rPr>
          <w:rFonts w:ascii="Arial" w:hAnsi="Arial" w:eastAsia="微软雅黑"/>
          <w:color w:val="2D3748"/>
          <w:sz w:val="21"/>
        </w:rPr>
        <w:t>仅管理员可进入“系统管理”。</w:t>
      </w:r>
    </w:p>
    <w:p>
      <w:r>
        <w:rPr>
          <w:rFonts w:ascii="Arial" w:hAnsi="Arial" w:eastAsia="微软雅黑"/>
          <w:color w:val="2D3748"/>
          <w:sz w:val="21"/>
        </w:rPr>
        <w:t>管理员可以：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新增用户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修改用户名、显示名称、角色、电话和状态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重置密码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禁用用户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启用用户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在满足条件时彻底删除用户</w:t>
      </w:r>
    </w:p>
    <w:p>
      <w:r>
        <w:rPr>
          <w:rFonts w:ascii="Arial" w:hAnsi="Arial" w:eastAsia="微软雅黑"/>
          <w:color w:val="2D3748"/>
          <w:sz w:val="21"/>
        </w:rPr>
        <w:t>管理员不能删除或禁用当前正在使用的自己的账号。</w:t>
      </w:r>
    </w:p>
    <w:p>
      <w:r>
        <w:rPr>
          <w:rFonts w:ascii="Arial" w:hAnsi="Arial" w:eastAsia="微软雅黑"/>
          <w:color w:val="2D3748"/>
          <w:sz w:val="21"/>
        </w:rPr>
        <w:t>建议遵循最小权限原则，不要给普通用户分配管理员角色。</w:t>
      </w:r>
    </w:p>
    <w:p>
      <w:pPr>
        <w:pStyle w:val="Heading1"/>
      </w:pPr>
      <w:r>
        <w:t>十六、数据看板</w:t>
      </w:r>
    </w:p>
    <w:p>
      <w:r>
        <w:rPr>
          <w:rFonts w:ascii="Arial" w:hAnsi="Arial" w:eastAsia="微软雅黑"/>
          <w:color w:val="2D3748"/>
          <w:sz w:val="21"/>
        </w:rPr>
        <w:t>数据看板展示：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今日运单数量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运输中运单数量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空闲车辆数量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本月完成运单数量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最近七天运单趋势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运单状态分布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客户业务量统计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活动车辆位置</w:t>
      </w:r>
    </w:p>
    <w:p>
      <w:r>
        <w:rPr>
          <w:rFonts w:ascii="Arial" w:hAnsi="Arial" w:eastAsia="微软雅黑"/>
          <w:color w:val="2D3748"/>
          <w:sz w:val="21"/>
        </w:rPr>
        <w:t>客户账号的看板只统计本客户运单，不显示内部车队总量。</w:t>
      </w:r>
    </w:p>
    <w:p>
      <w:pPr>
        <w:pStyle w:val="Heading1"/>
      </w:pPr>
      <w:r>
        <w:t>十七、数据备份与恢复</w:t>
      </w:r>
    </w:p>
    <w:p>
      <w:r>
        <w:rPr>
          <w:rFonts w:ascii="Arial" w:hAnsi="Arial" w:eastAsia="微软雅黑"/>
          <w:color w:val="2D3748"/>
          <w:sz w:val="21"/>
        </w:rPr>
        <w:t>当前业务数据文件：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server/data.json</w:t>
      </w:r>
    </w:p>
    <w:p>
      <w:r>
        <w:rPr>
          <w:rFonts w:ascii="Arial" w:hAnsi="Arial" w:eastAsia="微软雅黑"/>
          <w:color w:val="2D3748"/>
          <w:sz w:val="21"/>
        </w:rPr>
        <w:t>建议每天或每次重要演示前复制该文件进行备份。</w:t>
      </w:r>
    </w:p>
    <w:p>
      <w:r>
        <w:rPr>
          <w:rFonts w:ascii="Arial" w:hAnsi="Arial" w:eastAsia="微软雅黑"/>
          <w:color w:val="2D3748"/>
          <w:sz w:val="21"/>
        </w:rPr>
        <w:t>备份时最好先停止系统，避免正在写入时复制。</w:t>
      </w:r>
    </w:p>
    <w:p>
      <w:r>
        <w:rPr>
          <w:rFonts w:ascii="Arial" w:hAnsi="Arial" w:eastAsia="微软雅黑"/>
          <w:color w:val="2D3748"/>
          <w:sz w:val="21"/>
        </w:rPr>
        <w:t>恢复方法：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停止系统。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 xml:space="preserve">将备份文件复制为 </w:t>
      </w:r>
      <w:r>
        <w:rPr>
          <w:rFonts w:ascii="Consolas" w:hAnsi="Consolas" w:eastAsia="等线"/>
          <w:color w:val="1E40AF"/>
          <w:sz w:val="19"/>
        </w:rPr>
        <w:t>server/data.json</w:t>
      </w:r>
      <w:r>
        <w:rPr>
          <w:rFonts w:ascii="Arial" w:hAnsi="Arial" w:eastAsia="微软雅黑"/>
          <w:color w:val="2D3748"/>
          <w:sz w:val="21"/>
        </w:rPr>
        <w:t>。</w:t>
      </w:r>
    </w:p>
    <w:p>
      <w:pPr>
        <w:pStyle w:val="ListNumber"/>
        <w:ind w:left="369" w:hanging="142"/>
      </w:pPr>
      <w:r>
        <w:rPr>
          <w:rFonts w:ascii="Arial" w:hAnsi="Arial" w:eastAsia="微软雅黑"/>
          <w:color w:val="2D3748"/>
          <w:sz w:val="21"/>
        </w:rPr>
        <w:t>重新启动系统。</w:t>
      </w:r>
    </w:p>
    <w:p>
      <w:r>
        <w:rPr>
          <w:rFonts w:ascii="Arial" w:hAnsi="Arial" w:eastAsia="微软雅黑"/>
          <w:color w:val="2D3748"/>
          <w:sz w:val="21"/>
        </w:rPr>
        <w:t xml:space="preserve">不要在系统运行过程中手工编辑 </w:t>
      </w:r>
      <w:r>
        <w:rPr>
          <w:rFonts w:ascii="Consolas" w:hAnsi="Consolas" w:eastAsia="等线"/>
          <w:color w:val="1E40AF"/>
          <w:sz w:val="19"/>
        </w:rPr>
        <w:t>data.json</w:t>
      </w:r>
      <w:r>
        <w:rPr>
          <w:rFonts w:ascii="Arial" w:hAnsi="Arial" w:eastAsia="微软雅黑"/>
          <w:color w:val="2D3748"/>
          <w:sz w:val="21"/>
        </w:rPr>
        <w:t>，否则可能造成数据覆盖或格式错误。</w:t>
      </w:r>
    </w:p>
    <w:p>
      <w:pPr>
        <w:pStyle w:val="Heading1"/>
      </w:pPr>
      <w:r>
        <w:t>十八、常见问题</w:t>
      </w:r>
    </w:p>
    <w:p>
      <w:pPr>
        <w:pStyle w:val="Heading2"/>
      </w:pPr>
      <w:r>
        <w:t>18.1 页面打不开</w:t>
      </w:r>
    </w:p>
    <w:p>
      <w:r>
        <w:rPr>
          <w:rFonts w:ascii="Arial" w:hAnsi="Arial" w:eastAsia="微软雅黑"/>
          <w:color w:val="2D3748"/>
          <w:sz w:val="21"/>
        </w:rPr>
        <w:t>确认启动窗口仍在运行，并访问：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http://127.0.0.1:3000/</w:t>
      </w:r>
    </w:p>
    <w:p>
      <w:pPr>
        <w:pStyle w:val="Heading2"/>
      </w:pPr>
      <w:r>
        <w:t>18.2 端口被占用</w:t>
      </w:r>
    </w:p>
    <w:p>
      <w:r>
        <w:rPr>
          <w:rFonts w:ascii="Arial" w:hAnsi="Arial" w:eastAsia="微软雅黑"/>
          <w:color w:val="2D3748"/>
          <w:sz w:val="21"/>
        </w:rPr>
        <w:t>检查是否已经启动过一份系统。可以关闭旧的 Node.js 服务后重新启动。</w:t>
      </w:r>
    </w:p>
    <w:p>
      <w:pPr>
        <w:pStyle w:val="Heading2"/>
      </w:pPr>
      <w:r>
        <w:t>18.3 登录失败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检查用户名和密码。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检查账号是否被禁用。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 xml:space="preserve">默认密码为 </w:t>
      </w:r>
      <w:r>
        <w:rPr>
          <w:rFonts w:ascii="Consolas" w:hAnsi="Consolas" w:eastAsia="等线"/>
          <w:color w:val="1E40AF"/>
          <w:sz w:val="19"/>
        </w:rPr>
        <w:t>jiarui123</w:t>
      </w:r>
      <w:r>
        <w:rPr>
          <w:rFonts w:ascii="Arial" w:hAnsi="Arial" w:eastAsia="微软雅黑"/>
          <w:color w:val="2D3748"/>
          <w:sz w:val="21"/>
        </w:rPr>
        <w:t>。</w:t>
      </w:r>
    </w:p>
    <w:p>
      <w:pPr>
        <w:pStyle w:val="Heading2"/>
      </w:pPr>
      <w:r>
        <w:t>18.4 无法派车</w:t>
      </w:r>
    </w:p>
    <w:p>
      <w:r>
        <w:rPr>
          <w:rFonts w:ascii="Arial" w:hAnsi="Arial" w:eastAsia="微软雅黑"/>
          <w:color w:val="2D3748"/>
          <w:sz w:val="21"/>
        </w:rPr>
        <w:t>可能原因：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运单不是“已确认”或可重新调度状态。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没有同时选择车辆和司机。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车辆不空闲。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司机不在岗。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车辆载重不足。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车辆或司机正在执行其他活动运单。</w:t>
      </w:r>
    </w:p>
    <w:p>
      <w:pPr>
        <w:pStyle w:val="Heading2"/>
      </w:pPr>
      <w:r>
        <w:t>18.5 GPS 没有位置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检查运单是否为已装车或运输中。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检查是否使用了该运单分配的司机账号。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检查手机定位和浏览器位置权限。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保持司机端页面打开。</w:t>
      </w:r>
    </w:p>
    <w:p>
      <w:pPr>
        <w:pStyle w:val="Heading2"/>
      </w:pPr>
      <w:r>
        <w:t>18.6 地图起终点不够精确</w:t>
      </w:r>
    </w:p>
    <w:p>
      <w:r>
        <w:rPr>
          <w:rFonts w:ascii="Arial" w:hAnsi="Arial" w:eastAsia="微软雅黑"/>
          <w:color w:val="2D3748"/>
          <w:sz w:val="21"/>
        </w:rPr>
        <w:t>说明建单时没有填写精确高德经纬度，系统使用了区域估算。请在新建运单时填写真实经纬度，或后续接入高德地理编码服务。</w:t>
      </w:r>
    </w:p>
    <w:p>
      <w:pPr>
        <w:pStyle w:val="Heading2"/>
      </w:pPr>
      <w:r>
        <w:t>18.7 地图底图加载慢</w:t>
      </w:r>
    </w:p>
    <w:p>
      <w:r>
        <w:rPr>
          <w:rFonts w:ascii="Arial" w:hAnsi="Arial" w:eastAsia="微软雅黑"/>
          <w:color w:val="2D3748"/>
          <w:sz w:val="21"/>
        </w:rPr>
        <w:t>通常为高德地图瓦片网络访问较慢。路线和站点不依赖底图，可以先查看；正式内网部署建议配置内网瓦片服务。</w:t>
      </w:r>
    </w:p>
    <w:p>
      <w:pPr>
        <w:pStyle w:val="Heading2"/>
      </w:pPr>
      <w:r>
        <w:t>18.8 无法生成对账单</w:t>
      </w:r>
    </w:p>
    <w:p>
      <w:r>
        <w:rPr>
          <w:rFonts w:ascii="Arial" w:hAnsi="Arial" w:eastAsia="微软雅黑"/>
          <w:color w:val="2D3748"/>
          <w:sz w:val="21"/>
        </w:rPr>
        <w:t>确认：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所选客户存在已完成运单。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运单完结日期在所选月份。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运单尚未进入其他对账单。</w:t>
      </w:r>
    </w:p>
    <w:p>
      <w:pPr>
        <w:pStyle w:val="Heading1"/>
      </w:pPr>
      <w:r>
        <w:t>十九、当前版本使用边界</w:t>
      </w:r>
    </w:p>
    <w:p>
      <w:r>
        <w:rPr>
          <w:rFonts w:ascii="Arial" w:hAnsi="Arial" w:eastAsia="微软雅黑"/>
          <w:color w:val="2D3748"/>
          <w:sz w:val="21"/>
        </w:rPr>
        <w:t>当前版本已经具备完整演示业务闭环，但仍需注意：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使用 JSON 文件存储，不适合大量并发写入。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地图详细地址自动解析尚未配置商业地图 API Key。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计划路线当前根据运单站点生成，不代表实时道路导航路线。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浏览器 GPS 依赖设备和浏览器权限。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没有短信、微信、电子签章和正式发票接口。</w:t>
      </w:r>
    </w:p>
    <w:p>
      <w:pPr>
        <w:pStyle w:val="ListBullet"/>
        <w:ind w:left="369" w:hanging="142"/>
      </w:pPr>
      <w:r>
        <w:rPr>
          <w:rFonts w:ascii="Arial" w:hAnsi="Arial" w:eastAsia="微软雅黑"/>
          <w:color w:val="2D3748"/>
          <w:sz w:val="21"/>
        </w:rPr>
        <w:t>没有企业级数据库事务、审计日志和自动灾备。</w:t>
      </w:r>
    </w:p>
    <w:p>
      <w:r>
        <w:rPr>
          <w:rFonts w:ascii="Arial" w:hAnsi="Arial" w:eastAsia="微软雅黑"/>
          <w:color w:val="2D3748"/>
          <w:sz w:val="21"/>
        </w:rPr>
        <w:t>正式生产上线前建议完成数据库迁移、HTTPS、环境变量密钥、操作审计、自动备份和地图服务配置。</w:t>
      </w:r>
    </w:p>
    <w:p>
      <w:pPr>
        <w:pStyle w:val="Heading1"/>
      </w:pPr>
      <w:r>
        <w:t>二十、推荐日常操作顺序</w:t>
      </w:r>
    </w:p>
    <w:p>
      <w:pPr>
        <w:pStyle w:val="Heading2"/>
      </w:pPr>
      <w:r>
        <w:t>调度人员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检查客户资料 → 新建运单 → 核对重量和地址 → 推荐车辆</w:t>
      </w:r>
      <w:r>
        <w:br/>
      </w:r>
      <w:r>
        <w:rPr>
          <w:rFonts w:ascii="Consolas" w:hAnsi="Consolas" w:eastAsia="等线"/>
          <w:color w:val="1E293B"/>
          <w:sz w:val="18"/>
        </w:rPr>
        <w:t>→ 选择车辆和司机 → 派车 → 按实际节点推进状态 → 查看轨迹</w:t>
      </w:r>
    </w:p>
    <w:p>
      <w:pPr>
        <w:pStyle w:val="Heading2"/>
      </w:pPr>
      <w:r>
        <w:t>司机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登录司机端 → 查看本人任务 → 核对提送货地址</w:t>
      </w:r>
      <w:r>
        <w:br/>
      </w:r>
      <w:r>
        <w:rPr>
          <w:rFonts w:ascii="Consolas" w:hAnsi="Consolas" w:eastAsia="等线"/>
          <w:color w:val="1E293B"/>
          <w:sz w:val="18"/>
        </w:rPr>
        <w:t>→ 装车/发车后开启定位 → 到达后停止定位 → 配合签收</w:t>
      </w:r>
    </w:p>
    <w:p>
      <w:pPr>
        <w:pStyle w:val="Heading2"/>
      </w:pPr>
      <w:r>
        <w:t>财务人员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检查费用 → 审核费用 → 核算成本 → 检查已完成运单</w:t>
      </w:r>
      <w:r>
        <w:br/>
      </w:r>
      <w:r>
        <w:rPr>
          <w:rFonts w:ascii="Consolas" w:hAnsi="Consolas" w:eastAsia="等线"/>
          <w:color w:val="1E293B"/>
          <w:sz w:val="18"/>
        </w:rPr>
        <w:t>→ 生成月度对账单 → 发送客户 → 确认对账</w:t>
      </w:r>
    </w:p>
    <w:p>
      <w:pPr>
        <w:pStyle w:val="Heading2"/>
      </w:pPr>
      <w:r>
        <w:t>管理员</w:t>
      </w:r>
    </w:p>
    <w:p>
      <w:pPr>
        <w:spacing w:before="80" w:after="140"/>
        <w:ind w:left="255" w:right="255"/>
        <w:shd w:fill="F1F5F9"/>
      </w:pPr>
      <w:r>
        <w:rPr>
          <w:rFonts w:ascii="Consolas" w:hAnsi="Consolas" w:eastAsia="等线"/>
          <w:color w:val="1E293B"/>
          <w:sz w:val="18"/>
        </w:rPr>
        <w:t>维护账号权限 → 检查基础数据 → 查看运营看板</w:t>
      </w:r>
      <w:r>
        <w:br/>
      </w:r>
      <w:r>
        <w:rPr>
          <w:rFonts w:ascii="Consolas" w:hAnsi="Consolas" w:eastAsia="等线"/>
          <w:color w:val="1E293B"/>
          <w:sz w:val="18"/>
        </w:rPr>
        <w:t>→ 定期备份 data.json → 检查启动日志中的一致性警告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19" w:bottom="1020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64748B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" w:hAnsi="Arial" w:eastAsia="微软雅黑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color w:val="64748B"/>
        <w:sz w:val="17"/>
      </w:rPr>
      <w:t>佳瑞物流管理平台  | 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F50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F6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佳瑞物流管理平台使用说明（当前版本）</dc:title>
  <dc:subject>佳瑞物流管理系统使用手册</dc:subject>
  <dc:creator>佳瑞物流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