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eastAsia="Microsoft YaHei" w:ascii="Arial" w:hAnsi="Arial"/>
          <w:b/>
          <w:color w:val="1C2D42"/>
          <w:sz w:val="52"/>
        </w:rPr>
        <w:t>Codex 数控精密刀具商城</w:t>
        <w:br/>
        <w:t>网页端一比一复刻执行文档</w:t>
      </w:r>
    </w:p>
    <w:p>
      <w:pPr>
        <w:spacing w:before="440"/>
        <w:jc w:val="center"/>
      </w:pPr>
      <w:r>
        <w:rPr>
          <w:rFonts w:eastAsia="Microsoft YaHei" w:ascii="Arial" w:hAnsi="Arial"/>
          <w:color w:val="505B69"/>
          <w:sz w:val="24"/>
        </w:rPr>
        <w:t>从墨刀小程序参考采集、联网素材补齐、桌面迁移到自动化验收的完整施工规范</w:t>
      </w:r>
    </w:p>
    <w:tbl>
      <w:tblPr>
        <w:tblW w:type="auto" w:w="0"/>
        <w:jc w:val="center"/>
        <w:tblLayout w:type="fixed"/>
        <w:tblLook w:firstColumn="1" w:firstRow="1" w:lastColumn="0" w:lastRow="0" w:noHBand="0" w:noVBand="1" w:val="04A0"/>
      </w:tblPr>
      <w:tblGrid>
        <w:gridCol w:w="4816"/>
        <w:gridCol w:w="4816"/>
      </w:tblGrid>
      <w:tr>
        <w:tc>
          <w:tcPr>
            <w:tcW w:type="dxa" w:w="1814"/>
            <w:shd w:fill="EAF0F6"/>
            <w:tcMar>
              <w:top w:w="80" w:type="dxa"/>
              <w:start w:w="100" w:type="dxa"/>
              <w:bottom w:w="80" w:type="dxa"/>
              <w:end w:w="100" w:type="dxa"/>
            </w:tcMar>
            <w:vAlign w:val="center"/>
          </w:tcPr>
          <w:p>
            <w:pPr>
              <w:spacing w:after="0"/>
            </w:pPr>
            <w:r>
              <w:rPr>
                <w:rFonts w:eastAsia="Microsoft YaHei" w:ascii="Arial" w:hAnsi="Arial"/>
                <w:b/>
                <w:sz w:val="19"/>
              </w:rPr>
              <w:t>参考项目</w:t>
            </w:r>
          </w:p>
        </w:tc>
        <w:tc>
          <w:tcPr>
            <w:tcW w:type="dxa" w:w="6350"/>
            <w:tcMar>
              <w:top w:w="80" w:type="dxa"/>
              <w:start w:w="100" w:type="dxa"/>
              <w:bottom w:w="80" w:type="dxa"/>
              <w:end w:w="100" w:type="dxa"/>
            </w:tcMar>
            <w:vAlign w:val="center"/>
          </w:tcPr>
          <w:p>
            <w:pPr>
              <w:spacing w:after="0"/>
            </w:pPr>
            <w:r>
              <w:rPr>
                <w:rFonts w:eastAsia="Microsoft YaHei" w:ascii="Arial" w:hAnsi="Arial"/>
                <w:sz w:val="19"/>
              </w:rPr>
              <w:t>https://modao.cc/ai/share/project/6a5ee1fe75d0275ef6b40be0</w:t>
            </w:r>
          </w:p>
        </w:tc>
      </w:tr>
      <w:tr>
        <w:tc>
          <w:tcPr>
            <w:tcW w:type="dxa" w:w="1814"/>
            <w:shd w:fill="EAF0F6"/>
            <w:tcMar>
              <w:top w:w="80" w:type="dxa"/>
              <w:start w:w="100" w:type="dxa"/>
              <w:bottom w:w="80" w:type="dxa"/>
              <w:end w:w="100" w:type="dxa"/>
            </w:tcMar>
            <w:vAlign w:val="center"/>
          </w:tcPr>
          <w:p>
            <w:pPr>
              <w:spacing w:after="0"/>
            </w:pPr>
            <w:r>
              <w:rPr>
                <w:rFonts w:eastAsia="Microsoft YaHei" w:ascii="Arial" w:hAnsi="Arial"/>
                <w:b/>
                <w:sz w:val="19"/>
              </w:rPr>
              <w:t>目标形态</w:t>
            </w:r>
          </w:p>
        </w:tc>
        <w:tc>
          <w:tcPr>
            <w:tcW w:type="dxa" w:w="6350"/>
            <w:tcMar>
              <w:top w:w="80" w:type="dxa"/>
              <w:start w:w="100" w:type="dxa"/>
              <w:bottom w:w="80" w:type="dxa"/>
              <w:end w:w="100" w:type="dxa"/>
            </w:tcMar>
            <w:vAlign w:val="center"/>
          </w:tcPr>
          <w:p>
            <w:pPr>
              <w:spacing w:after="0"/>
            </w:pPr>
            <w:r>
              <w:rPr>
                <w:rFonts w:eastAsia="Microsoft YaHei" w:ascii="Arial" w:hAnsi="Arial"/>
                <w:sz w:val="19"/>
              </w:rPr>
              <w:t>数控精密刀具 B2B 商城桌面网页端</w:t>
            </w:r>
          </w:p>
        </w:tc>
      </w:tr>
      <w:tr>
        <w:tc>
          <w:tcPr>
            <w:tcW w:type="dxa" w:w="1814"/>
            <w:shd w:fill="EAF0F6"/>
            <w:tcMar>
              <w:top w:w="80" w:type="dxa"/>
              <w:start w:w="100" w:type="dxa"/>
              <w:bottom w:w="80" w:type="dxa"/>
              <w:end w:w="100" w:type="dxa"/>
            </w:tcMar>
            <w:vAlign w:val="center"/>
          </w:tcPr>
          <w:p>
            <w:pPr>
              <w:spacing w:after="0"/>
            </w:pPr>
            <w:r>
              <w:rPr>
                <w:rFonts w:eastAsia="Microsoft YaHei" w:ascii="Arial" w:hAnsi="Arial"/>
                <w:b/>
                <w:sz w:val="19"/>
              </w:rPr>
              <w:t>适用执行器</w:t>
            </w:r>
          </w:p>
        </w:tc>
        <w:tc>
          <w:tcPr>
            <w:tcW w:type="dxa" w:w="6350"/>
            <w:tcMar>
              <w:top w:w="80" w:type="dxa"/>
              <w:start w:w="100" w:type="dxa"/>
              <w:bottom w:w="80" w:type="dxa"/>
              <w:end w:w="100" w:type="dxa"/>
            </w:tcMar>
            <w:vAlign w:val="center"/>
          </w:tcPr>
          <w:p>
            <w:pPr>
              <w:spacing w:after="0"/>
            </w:pPr>
            <w:r>
              <w:rPr>
                <w:rFonts w:eastAsia="Microsoft YaHei" w:ascii="Arial" w:hAnsi="Arial"/>
                <w:sz w:val="19"/>
              </w:rPr>
              <w:t>Codex CLI / Codex IDE / Codex App</w:t>
            </w:r>
          </w:p>
        </w:tc>
      </w:tr>
      <w:tr>
        <w:tc>
          <w:tcPr>
            <w:tcW w:type="dxa" w:w="1814"/>
            <w:shd w:fill="EAF0F6"/>
            <w:tcMar>
              <w:top w:w="80" w:type="dxa"/>
              <w:start w:w="100" w:type="dxa"/>
              <w:bottom w:w="80" w:type="dxa"/>
              <w:end w:w="100" w:type="dxa"/>
            </w:tcMar>
            <w:vAlign w:val="center"/>
          </w:tcPr>
          <w:p>
            <w:pPr>
              <w:spacing w:after="0"/>
            </w:pPr>
            <w:r>
              <w:rPr>
                <w:rFonts w:eastAsia="Microsoft YaHei" w:ascii="Arial" w:hAnsi="Arial"/>
                <w:b/>
                <w:sz w:val="19"/>
              </w:rPr>
              <w:t>版本</w:t>
            </w:r>
          </w:p>
        </w:tc>
        <w:tc>
          <w:tcPr>
            <w:tcW w:type="dxa" w:w="6350"/>
            <w:tcMar>
              <w:top w:w="80" w:type="dxa"/>
              <w:start w:w="100" w:type="dxa"/>
              <w:bottom w:w="80" w:type="dxa"/>
              <w:end w:w="100" w:type="dxa"/>
            </w:tcMar>
            <w:vAlign w:val="center"/>
          </w:tcPr>
          <w:p>
            <w:pPr>
              <w:spacing w:after="0"/>
            </w:pPr>
            <w:r>
              <w:rPr>
                <w:rFonts w:eastAsia="Microsoft YaHei" w:ascii="Arial" w:hAnsi="Arial"/>
                <w:sz w:val="19"/>
              </w:rPr>
              <w:t>V1.0</w:t>
            </w:r>
          </w:p>
        </w:tc>
      </w:tr>
      <w:tr>
        <w:tc>
          <w:tcPr>
            <w:tcW w:type="dxa" w:w="1814"/>
            <w:shd w:fill="EAF0F6"/>
            <w:tcMar>
              <w:top w:w="80" w:type="dxa"/>
              <w:start w:w="100" w:type="dxa"/>
              <w:bottom w:w="80" w:type="dxa"/>
              <w:end w:w="100" w:type="dxa"/>
            </w:tcMar>
            <w:vAlign w:val="center"/>
          </w:tcPr>
          <w:p>
            <w:pPr>
              <w:spacing w:after="0"/>
            </w:pPr>
            <w:r>
              <w:rPr>
                <w:rFonts w:eastAsia="Microsoft YaHei" w:ascii="Arial" w:hAnsi="Arial"/>
                <w:b/>
                <w:sz w:val="19"/>
              </w:rPr>
              <w:t>日期</w:t>
            </w:r>
          </w:p>
        </w:tc>
        <w:tc>
          <w:tcPr>
            <w:tcW w:type="dxa" w:w="6350"/>
            <w:tcMar>
              <w:top w:w="80" w:type="dxa"/>
              <w:start w:w="100" w:type="dxa"/>
              <w:bottom w:w="80" w:type="dxa"/>
              <w:end w:w="100" w:type="dxa"/>
            </w:tcMar>
            <w:vAlign w:val="center"/>
          </w:tcPr>
          <w:p>
            <w:pPr>
              <w:spacing w:after="0"/>
            </w:pPr>
            <w:r>
              <w:rPr>
                <w:rFonts w:eastAsia="Microsoft YaHei" w:ascii="Arial" w:hAnsi="Arial"/>
                <w:sz w:val="19"/>
              </w:rPr>
              <w:t>2026-07-21</w:t>
            </w:r>
          </w:p>
        </w:tc>
      </w:tr>
    </w:tbl>
    <w:p>
      <w:r>
        <w:br w:type="page"/>
      </w:r>
    </w:p>
    <w:p>
      <w:pPr>
        <w:pStyle w:val="Title"/>
        <w:jc w:val="center"/>
      </w:pPr>
      <w:r>
        <w:t>目录</w:t>
      </w:r>
    </w:p>
    <w:p>
      <w:pPr>
        <w:spacing w:after="40"/>
        <w:ind w:left="283"/>
      </w:pPr>
      <w:r>
        <w:rPr>
          <w:rFonts w:eastAsia="Microsoft YaHei" w:ascii="Arial" w:hAnsi="Arial"/>
          <w:sz w:val="20"/>
        </w:rPr>
        <w:t>1. 文档目的</w:t>
      </w:r>
    </w:p>
    <w:p>
      <w:pPr>
        <w:spacing w:after="40"/>
        <w:ind w:left="283"/>
      </w:pPr>
      <w:r>
        <w:rPr>
          <w:rFonts w:eastAsia="Microsoft YaHei" w:ascii="Arial" w:hAnsi="Arial"/>
          <w:sz w:val="20"/>
        </w:rPr>
        <w:t>2. 对“一比一复刻”的精确定义</w:t>
      </w:r>
    </w:p>
    <w:p>
      <w:pPr>
        <w:spacing w:after="40"/>
        <w:ind w:left="283"/>
      </w:pPr>
      <w:r>
        <w:rPr>
          <w:rFonts w:eastAsia="Microsoft YaHei" w:ascii="Arial" w:hAnsi="Arial"/>
          <w:sz w:val="20"/>
        </w:rPr>
        <w:t>3. Codex 执行环境</w:t>
      </w:r>
    </w:p>
    <w:p>
      <w:pPr>
        <w:spacing w:after="40"/>
        <w:ind w:left="283"/>
      </w:pPr>
      <w:r>
        <w:rPr>
          <w:rFonts w:eastAsia="Microsoft YaHei" w:ascii="Arial" w:hAnsi="Arial"/>
          <w:sz w:val="20"/>
        </w:rPr>
        <w:t>4. 仓库结构</w:t>
      </w:r>
    </w:p>
    <w:p>
      <w:pPr>
        <w:spacing w:after="40"/>
        <w:ind w:left="283"/>
      </w:pPr>
      <w:r>
        <w:rPr>
          <w:rFonts w:eastAsia="Microsoft YaHei" w:ascii="Arial" w:hAnsi="Arial"/>
          <w:sz w:val="20"/>
        </w:rPr>
        <w:t>5. 阶段一：参考项目访问与采集</w:t>
      </w:r>
    </w:p>
    <w:p>
      <w:pPr>
        <w:spacing w:after="40"/>
        <w:ind w:left="283"/>
      </w:pPr>
      <w:r>
        <w:rPr>
          <w:rFonts w:eastAsia="Microsoft YaHei" w:ascii="Arial" w:hAnsi="Arial"/>
          <w:sz w:val="20"/>
        </w:rPr>
        <w:t>6. 阶段二：视觉规范提取</w:t>
      </w:r>
    </w:p>
    <w:p>
      <w:pPr>
        <w:spacing w:after="40"/>
        <w:ind w:left="283"/>
      </w:pPr>
      <w:r>
        <w:rPr>
          <w:rFonts w:eastAsia="Microsoft YaHei" w:ascii="Arial" w:hAnsi="Arial"/>
          <w:sz w:val="20"/>
        </w:rPr>
        <w:t>7. 阶段三：图片和素材自主联网补齐</w:t>
      </w:r>
    </w:p>
    <w:p>
      <w:pPr>
        <w:spacing w:after="40"/>
        <w:ind w:left="283"/>
      </w:pPr>
      <w:r>
        <w:rPr>
          <w:rFonts w:eastAsia="Microsoft YaHei" w:ascii="Arial" w:hAnsi="Arial"/>
          <w:sz w:val="20"/>
        </w:rPr>
        <w:t>8. 阶段四：小程序到桌面网页的转换规则</w:t>
      </w:r>
    </w:p>
    <w:p>
      <w:pPr>
        <w:spacing w:after="40"/>
        <w:ind w:left="283"/>
      </w:pPr>
      <w:r>
        <w:rPr>
          <w:rFonts w:eastAsia="Microsoft YaHei" w:ascii="Arial" w:hAnsi="Arial"/>
          <w:sz w:val="20"/>
        </w:rPr>
        <w:t>9. 阶段五：页面和路由</w:t>
      </w:r>
    </w:p>
    <w:p>
      <w:pPr>
        <w:spacing w:after="40"/>
        <w:ind w:left="283"/>
      </w:pPr>
      <w:r>
        <w:rPr>
          <w:rFonts w:eastAsia="Microsoft YaHei" w:ascii="Arial" w:hAnsi="Arial"/>
          <w:sz w:val="20"/>
        </w:rPr>
        <w:t>10. 阶段六：数控精密刀具商品体系</w:t>
      </w:r>
    </w:p>
    <w:p>
      <w:pPr>
        <w:spacing w:after="40"/>
        <w:ind w:left="283"/>
      </w:pPr>
      <w:r>
        <w:rPr>
          <w:rFonts w:eastAsia="Microsoft YaHei" w:ascii="Arial" w:hAnsi="Arial"/>
          <w:sz w:val="20"/>
        </w:rPr>
        <w:t>11. 阶段七：交互与状态</w:t>
      </w:r>
    </w:p>
    <w:p>
      <w:pPr>
        <w:spacing w:after="40"/>
        <w:ind w:left="283"/>
      </w:pPr>
      <w:r>
        <w:rPr>
          <w:rFonts w:eastAsia="Microsoft YaHei" w:ascii="Arial" w:hAnsi="Arial"/>
          <w:sz w:val="20"/>
        </w:rPr>
        <w:t>12. 阶段八：国内客户与外贸扩展</w:t>
      </w:r>
    </w:p>
    <w:p>
      <w:pPr>
        <w:spacing w:after="40"/>
        <w:ind w:left="283"/>
      </w:pPr>
      <w:r>
        <w:rPr>
          <w:rFonts w:eastAsia="Microsoft YaHei" w:ascii="Arial" w:hAnsi="Arial"/>
          <w:sz w:val="20"/>
        </w:rPr>
        <w:t>13. 阶段九：测试体系</w:t>
      </w:r>
    </w:p>
    <w:p>
      <w:pPr>
        <w:spacing w:after="40"/>
        <w:ind w:left="283"/>
      </w:pPr>
      <w:r>
        <w:rPr>
          <w:rFonts w:eastAsia="Microsoft YaHei" w:ascii="Arial" w:hAnsi="Arial"/>
          <w:sz w:val="20"/>
        </w:rPr>
        <w:t>14. 阶段十：验收标准</w:t>
      </w:r>
    </w:p>
    <w:p>
      <w:pPr>
        <w:spacing w:after="40"/>
        <w:ind w:left="283"/>
      </w:pPr>
      <w:r>
        <w:rPr>
          <w:rFonts w:eastAsia="Microsoft YaHei" w:ascii="Arial" w:hAnsi="Arial"/>
          <w:sz w:val="20"/>
        </w:rPr>
        <w:t>15. Codex 分工建议</w:t>
      </w:r>
    </w:p>
    <w:p>
      <w:pPr>
        <w:spacing w:after="40"/>
        <w:ind w:left="283"/>
      </w:pPr>
      <w:r>
        <w:rPr>
          <w:rFonts w:eastAsia="Microsoft YaHei" w:ascii="Arial" w:hAnsi="Arial"/>
          <w:sz w:val="20"/>
        </w:rPr>
        <w:t>16. Codex 每阶段输出物</w:t>
      </w:r>
    </w:p>
    <w:p>
      <w:pPr>
        <w:spacing w:after="40"/>
        <w:ind w:left="283"/>
      </w:pPr>
      <w:r>
        <w:rPr>
          <w:rFonts w:eastAsia="Microsoft YaHei" w:ascii="Arial" w:hAnsi="Arial"/>
          <w:sz w:val="20"/>
        </w:rPr>
        <w:t>17. Codex 不得询问用户的事项</w:t>
      </w:r>
    </w:p>
    <w:p>
      <w:pPr>
        <w:spacing w:after="40"/>
        <w:ind w:left="283"/>
      </w:pPr>
      <w:r>
        <w:rPr>
          <w:rFonts w:eastAsia="Microsoft YaHei" w:ascii="Arial" w:hAnsi="Arial"/>
          <w:sz w:val="20"/>
        </w:rPr>
        <w:t>18. 可直接粘贴给 Codex 的启动提示词</w:t>
      </w:r>
    </w:p>
    <w:p>
      <w:pPr>
        <w:spacing w:after="40"/>
        <w:ind w:left="283"/>
      </w:pPr>
      <w:r>
        <w:rPr>
          <w:rFonts w:eastAsia="Microsoft YaHei" w:ascii="Arial" w:hAnsi="Arial"/>
          <w:sz w:val="20"/>
        </w:rPr>
        <w:t>19. 建议的首轮 Codex 命令</w:t>
      </w:r>
    </w:p>
    <w:p>
      <w:pPr>
        <w:spacing w:after="40"/>
        <w:ind w:left="283"/>
      </w:pPr>
      <w:r>
        <w:rPr>
          <w:rFonts w:eastAsia="Microsoft YaHei" w:ascii="Arial" w:hAnsi="Arial"/>
          <w:sz w:val="20"/>
        </w:rPr>
        <w:t>20. 常见失败与修复</w:t>
      </w:r>
    </w:p>
    <w:p>
      <w:pPr>
        <w:spacing w:after="40"/>
        <w:ind w:left="283"/>
      </w:pPr>
      <w:r>
        <w:rPr>
          <w:rFonts w:eastAsia="Microsoft YaHei" w:ascii="Arial" w:hAnsi="Arial"/>
          <w:sz w:val="20"/>
        </w:rPr>
        <w:t>21. 最终交付清单</w:t>
      </w:r>
    </w:p>
    <w:p>
      <w:pPr>
        <w:spacing w:after="40"/>
        <w:ind w:left="283"/>
      </w:pPr>
      <w:r>
        <w:rPr>
          <w:rFonts w:eastAsia="Microsoft YaHei" w:ascii="Arial" w:hAnsi="Arial"/>
          <w:sz w:val="20"/>
        </w:rPr>
        <w:t>22. 参考资料与检索入口</w:t>
      </w:r>
    </w:p>
    <w:p>
      <w:r>
        <w:br w:type="page"/>
      </w:r>
    </w:p>
    <w:p>
      <w:pPr>
        <w:pStyle w:val="Heading1"/>
      </w:pPr>
      <w:r>
        <w:t>1. 文档目的</w:t>
      </w:r>
    </w:p>
    <w:p>
      <w:pPr>
        <w:keepLines w:val="0"/>
      </w:pPr>
      <w:r>
        <w:rPr>
          <w:rFonts w:eastAsia="Microsoft YaHei" w:ascii="Arial" w:hAnsi="Arial"/>
        </w:rPr>
        <w:t>本文件不是普通的产品需求说明，也不是让 Codex 根据“数控刀具商城”这一主题自行发挥。它是一份可以直接交给 Codex 执行的复刻施工规范，用于强制 Codex 完成以下闭环：</w:t>
      </w:r>
    </w:p>
    <w:p>
      <w:pPr>
        <w:ind w:left="255" w:hanging="255"/>
      </w:pPr>
      <w:r>
        <w:rPr>
          <w:rFonts w:eastAsia="Microsoft YaHei" w:ascii="Arial" w:hAnsi="Arial"/>
        </w:rPr>
        <w:t>1. 自主访问并遍历墨刀参考项目；</w:t>
      </w:r>
    </w:p>
    <w:p>
      <w:pPr>
        <w:ind w:left="255" w:hanging="255"/>
      </w:pPr>
      <w:r>
        <w:rPr>
          <w:rFonts w:eastAsia="Microsoft YaHei" w:ascii="Arial" w:hAnsi="Arial"/>
        </w:rPr>
        <w:t>2. 抓取全部页面、弹窗、状态、文案、图片和交互路径；</w:t>
      </w:r>
    </w:p>
    <w:p>
      <w:pPr>
        <w:ind w:left="255" w:hanging="255"/>
      </w:pPr>
      <w:r>
        <w:rPr>
          <w:rFonts w:eastAsia="Microsoft YaHei" w:ascii="Arial" w:hAnsi="Arial"/>
        </w:rPr>
        <w:t>3. 从参考项目中提取视觉规范和原始素材；</w:t>
      </w:r>
    </w:p>
    <w:p>
      <w:pPr>
        <w:ind w:left="255" w:hanging="255"/>
      </w:pPr>
      <w:r>
        <w:rPr>
          <w:rFonts w:eastAsia="Microsoft YaHei" w:ascii="Arial" w:hAnsi="Arial"/>
        </w:rPr>
        <w:t>4. 对缺失素材自主联网检索、下载、本地化并登记来源；</w:t>
      </w:r>
    </w:p>
    <w:p>
      <w:pPr>
        <w:ind w:left="255" w:hanging="255"/>
      </w:pPr>
      <w:r>
        <w:rPr>
          <w:rFonts w:eastAsia="Microsoft YaHei" w:ascii="Arial" w:hAnsi="Arial"/>
        </w:rPr>
        <w:t>5. 先在小程序原始宽度下完成像素级还原；</w:t>
      </w:r>
    </w:p>
    <w:p>
      <w:pPr>
        <w:ind w:left="255" w:hanging="255"/>
      </w:pPr>
      <w:r>
        <w:rPr>
          <w:rFonts w:eastAsia="Microsoft YaHei" w:ascii="Arial" w:hAnsi="Arial"/>
        </w:rPr>
        <w:t>6. 再将同一套内容和交互迁移成真正的桌面网页布局；</w:t>
      </w:r>
    </w:p>
    <w:p>
      <w:pPr>
        <w:ind w:left="255" w:hanging="255"/>
      </w:pPr>
      <w:r>
        <w:rPr>
          <w:rFonts w:eastAsia="Microsoft YaHei" w:ascii="Arial" w:hAnsi="Arial"/>
        </w:rPr>
        <w:t>7. 建立自动化功能测试、视觉回归测试和最终验收报告；</w:t>
      </w:r>
    </w:p>
    <w:p>
      <w:pPr>
        <w:ind w:left="255" w:hanging="255"/>
      </w:pPr>
      <w:r>
        <w:rPr>
          <w:rFonts w:eastAsia="Microsoft YaHei" w:ascii="Arial" w:hAnsi="Arial"/>
        </w:rPr>
        <w:t>8. 输出完整可运行源码，而不是静态效果图或概念方案。</w:t>
      </w:r>
    </w:p>
    <w:p>
      <w:pPr>
        <w:keepLines w:val="0"/>
      </w:pPr>
      <w:r>
        <w:rPr>
          <w:rFonts w:eastAsia="Microsoft YaHei" w:ascii="Arial" w:hAnsi="Arial"/>
        </w:rPr>
        <w:t>这份文档的核心原则只有一句：</w:t>
      </w:r>
    </w:p>
    <w:p>
      <w:pPr>
        <w:pStyle w:val="Quote"/>
        <w:shd w:fill="EDF4FA"/>
      </w:pPr>
      <w:r>
        <w:t>参考项目有什么，网页端就必须有什么；只改变桌面适配所必需的布局形式，不改变项目本身。</w:t>
      </w:r>
    </w:p>
    <w:p>
      <w:pPr>
        <w:pStyle w:val="Heading1"/>
      </w:pPr>
      <w:r>
        <w:t>2. 对“一比一复刻”的精确定义</w:t>
      </w:r>
    </w:p>
    <w:p>
      <w:pPr>
        <w:keepLines w:val="0"/>
      </w:pPr>
      <w:r>
        <w:rPr>
          <w:rFonts w:eastAsia="Microsoft YaHei" w:ascii="Arial" w:hAnsi="Arial"/>
        </w:rPr>
        <w:t>小程序和桌面网页使用不同视口，不能简单用“坐标完全相同”来定义一比一。因此，本项目采用双重验收。</w:t>
      </w:r>
    </w:p>
    <w:p>
      <w:pPr>
        <w:pStyle w:val="Heading2"/>
      </w:pPr>
      <w:r>
        <w:t>2.1 参考校验模式</w:t>
      </w:r>
    </w:p>
    <w:p>
      <w:pPr>
        <w:keepLines w:val="0"/>
      </w:pPr>
      <w:r>
        <w:rPr>
          <w:rFonts w:eastAsia="Microsoft YaHei" w:ascii="Arial" w:hAnsi="Arial"/>
        </w:rPr>
        <w:t xml:space="preserve">在参考项目原始小程序宽度附近运行网页。Codex应优先从墨刀页面元数据、画板尺寸或截图比例中自动识别参考视口；无法识别时使用 </w:t>
      </w:r>
      <w:r>
        <w:rPr>
          <w:rFonts w:ascii="Consolas" w:hAnsi="Consolas" w:eastAsia="Microsoft YaHei"/>
          <w:color w:val="AE3E53"/>
          <w:sz w:val="18"/>
        </w:rPr>
        <w:t>390×844</w:t>
      </w:r>
      <w:r>
        <w:rPr>
          <w:rFonts w:eastAsia="Microsoft YaHei" w:ascii="Arial" w:hAnsi="Arial"/>
        </w:rPr>
        <w:t>。</w:t>
      </w:r>
    </w:p>
    <w:p>
      <w:pPr>
        <w:keepLines w:val="0"/>
      </w:pPr>
      <w:r>
        <w:rPr>
          <w:rFonts w:eastAsia="Microsoft YaHei" w:ascii="Arial" w:hAnsi="Arial"/>
        </w:rPr>
        <w:t>该模式必须做到：</w:t>
      </w:r>
    </w:p>
    <w:p>
      <w:pPr>
        <w:pStyle w:val="ListBullet"/>
      </w:pPr>
      <w:r>
        <w:rPr>
          <w:rFonts w:eastAsia="Microsoft YaHei" w:ascii="Arial" w:hAnsi="Arial"/>
        </w:rPr>
        <w:t>页面数量一致；</w:t>
      </w:r>
    </w:p>
    <w:p>
      <w:pPr>
        <w:pStyle w:val="ListBullet"/>
      </w:pPr>
      <w:r>
        <w:rPr>
          <w:rFonts w:eastAsia="Microsoft YaHei" w:ascii="Arial" w:hAnsi="Arial"/>
        </w:rPr>
        <w:t>模块顺序一致；</w:t>
      </w:r>
    </w:p>
    <w:p>
      <w:pPr>
        <w:pStyle w:val="ListBullet"/>
      </w:pPr>
      <w:r>
        <w:rPr>
          <w:rFonts w:eastAsia="Microsoft YaHei" w:ascii="Arial" w:hAnsi="Arial"/>
        </w:rPr>
        <w:t>文案一致；</w:t>
      </w:r>
    </w:p>
    <w:p>
      <w:pPr>
        <w:pStyle w:val="ListBullet"/>
      </w:pPr>
      <w:r>
        <w:rPr>
          <w:rFonts w:eastAsia="Microsoft YaHei" w:ascii="Arial" w:hAnsi="Arial"/>
        </w:rPr>
        <w:t>图片和图标一致或有明确来源替代；</w:t>
      </w:r>
    </w:p>
    <w:p>
      <w:pPr>
        <w:pStyle w:val="ListBullet"/>
      </w:pPr>
      <w:r>
        <w:rPr>
          <w:rFonts w:eastAsia="Microsoft YaHei" w:ascii="Arial" w:hAnsi="Arial"/>
        </w:rPr>
        <w:t>字体层级、颜色、间距、圆角、阴影和边框高度接近；</w:t>
      </w:r>
    </w:p>
    <w:p>
      <w:pPr>
        <w:pStyle w:val="ListBullet"/>
      </w:pPr>
      <w:r>
        <w:rPr>
          <w:rFonts w:eastAsia="Microsoft YaHei" w:ascii="Arial" w:hAnsi="Arial"/>
        </w:rPr>
        <w:t>每个按钮、卡片、Tab、弹窗和跳转均可操作；</w:t>
      </w:r>
    </w:p>
    <w:p>
      <w:pPr>
        <w:pStyle w:val="ListBullet"/>
      </w:pPr>
      <w:r>
        <w:rPr>
          <w:rFonts w:eastAsia="Microsoft YaHei" w:ascii="Arial" w:hAnsi="Arial"/>
        </w:rPr>
        <w:t>参考项目出现的加载、空数据、错误、登录和成功状态均被实现。</w:t>
      </w:r>
    </w:p>
    <w:p>
      <w:pPr>
        <w:keepLines w:val="0"/>
      </w:pPr>
      <w:r>
        <w:rPr>
          <w:rFonts w:eastAsia="Microsoft YaHei" w:ascii="Arial" w:hAnsi="Arial"/>
        </w:rPr>
        <w:t>这个模式的作用是证明 Codex 没有漏页面、漏素材、漏交互。</w:t>
      </w:r>
    </w:p>
    <w:p>
      <w:pPr>
        <w:pStyle w:val="Heading2"/>
      </w:pPr>
      <w:r>
        <w:t>2.2 桌面网页模式</w:t>
      </w:r>
    </w:p>
    <w:p>
      <w:pPr>
        <w:keepLines w:val="0"/>
      </w:pPr>
      <w:r>
        <w:rPr>
          <w:rFonts w:eastAsia="Microsoft YaHei" w:ascii="Arial" w:hAnsi="Arial"/>
        </w:rPr>
        <w:t xml:space="preserve">在 </w:t>
      </w:r>
      <w:r>
        <w:rPr>
          <w:rFonts w:ascii="Consolas" w:hAnsi="Consolas" w:eastAsia="Microsoft YaHei"/>
          <w:color w:val="AE3E53"/>
          <w:sz w:val="18"/>
        </w:rPr>
        <w:t>1440×900</w:t>
      </w:r>
      <w:r>
        <w:rPr>
          <w:rFonts w:eastAsia="Microsoft YaHei" w:ascii="Arial" w:hAnsi="Arial"/>
        </w:rPr>
        <w:t xml:space="preserve"> 和 </w:t>
      </w:r>
      <w:r>
        <w:rPr>
          <w:rFonts w:ascii="Consolas" w:hAnsi="Consolas" w:eastAsia="Microsoft YaHei"/>
          <w:color w:val="AE3E53"/>
          <w:sz w:val="18"/>
        </w:rPr>
        <w:t>1920×1080</w:t>
      </w:r>
      <w:r>
        <w:rPr>
          <w:rFonts w:eastAsia="Microsoft YaHei" w:ascii="Arial" w:hAnsi="Arial"/>
        </w:rPr>
        <w:t xml:space="preserve"> 下进行桌面化迁移。</w:t>
      </w:r>
    </w:p>
    <w:p>
      <w:pPr>
        <w:keepLines w:val="0"/>
      </w:pPr>
      <w:r>
        <w:rPr>
          <w:rFonts w:eastAsia="Microsoft YaHei" w:ascii="Arial" w:hAnsi="Arial"/>
        </w:rPr>
        <w:t>该模式必须做到：</w:t>
      </w:r>
    </w:p>
    <w:p>
      <w:pPr>
        <w:pStyle w:val="ListBullet"/>
      </w:pPr>
      <w:r>
        <w:rPr>
          <w:rFonts w:eastAsia="Microsoft YaHei" w:ascii="Arial" w:hAnsi="Arial"/>
        </w:rPr>
        <w:t>不出现手机外框；</w:t>
      </w:r>
    </w:p>
    <w:p>
      <w:pPr>
        <w:pStyle w:val="ListBullet"/>
      </w:pPr>
      <w:r>
        <w:rPr>
          <w:rFonts w:eastAsia="Microsoft YaHei" w:ascii="Arial" w:hAnsi="Arial"/>
        </w:rPr>
        <w:t>不把 390px 页面直接放大；</w:t>
      </w:r>
    </w:p>
    <w:p>
      <w:pPr>
        <w:pStyle w:val="ListBullet"/>
      </w:pPr>
      <w:r>
        <w:rPr>
          <w:rFonts w:eastAsia="Microsoft YaHei" w:ascii="Arial" w:hAnsi="Arial"/>
        </w:rPr>
        <w:t>不把手机窄列居中后留出大片空白；</w:t>
      </w:r>
    </w:p>
    <w:p>
      <w:pPr>
        <w:pStyle w:val="ListBullet"/>
      </w:pPr>
      <w:r>
        <w:rPr>
          <w:rFonts w:eastAsia="Microsoft YaHei" w:ascii="Arial" w:hAnsi="Arial"/>
        </w:rPr>
        <w:t>保持原导航名称、顺序和目标页面；</w:t>
      </w:r>
    </w:p>
    <w:p>
      <w:pPr>
        <w:pStyle w:val="ListBullet"/>
      </w:pPr>
      <w:r>
        <w:rPr>
          <w:rFonts w:eastAsia="Microsoft YaHei" w:ascii="Arial" w:hAnsi="Arial"/>
        </w:rPr>
        <w:t>保持原模块顺序、字段和业务逻辑；</w:t>
      </w:r>
    </w:p>
    <w:p>
      <w:pPr>
        <w:pStyle w:val="ListBullet"/>
      </w:pPr>
      <w:r>
        <w:rPr>
          <w:rFonts w:eastAsia="Microsoft YaHei" w:ascii="Arial" w:hAnsi="Arial"/>
        </w:rPr>
        <w:t>将 TabBar、底部弹层、单列列表等转换为符合桌面习惯的导航、筛选栏、表格、Dialog、Drawer 或多列布局；</w:t>
      </w:r>
    </w:p>
    <w:p>
      <w:pPr>
        <w:pStyle w:val="ListBullet"/>
      </w:pPr>
      <w:r>
        <w:rPr>
          <w:rFonts w:eastAsia="Microsoft YaHei" w:ascii="Arial" w:hAnsi="Arial"/>
        </w:rPr>
        <w:t>保持同一套品牌色、图片语言、字体层级和组件形态，让用户明确看出这是同一个项目的网页端。</w:t>
      </w:r>
    </w:p>
    <w:p>
      <w:pPr>
        <w:pStyle w:val="Heading2"/>
      </w:pPr>
      <w:r>
        <w:t>2.3 禁止的伪复刻方式</w:t>
      </w:r>
    </w:p>
    <w:p>
      <w:pPr>
        <w:keepLines w:val="0"/>
      </w:pPr>
      <w:r>
        <w:rPr>
          <w:rFonts w:eastAsia="Microsoft YaHei" w:ascii="Arial" w:hAnsi="Arial"/>
        </w:rPr>
        <w:t>以下方式不得接受：</w:t>
      </w:r>
    </w:p>
    <w:p>
      <w:pPr>
        <w:pStyle w:val="ListBullet"/>
      </w:pPr>
      <w:r>
        <w:rPr>
          <w:rFonts w:eastAsia="Microsoft YaHei" w:ascii="Arial" w:hAnsi="Arial"/>
        </w:rPr>
        <w:t>用 iframe 直接嵌入墨刀分享链接；</w:t>
      </w:r>
    </w:p>
    <w:p>
      <w:pPr>
        <w:pStyle w:val="ListBullet"/>
      </w:pPr>
      <w:r>
        <w:rPr>
          <w:rFonts w:eastAsia="Microsoft YaHei" w:ascii="Arial" w:hAnsi="Arial"/>
        </w:rPr>
        <w:t>用整页截图作为网页背景；</w:t>
      </w:r>
    </w:p>
    <w:p>
      <w:pPr>
        <w:pStyle w:val="ListBullet"/>
      </w:pPr>
      <w:r>
        <w:rPr>
          <w:rFonts w:eastAsia="Microsoft YaHei" w:ascii="Arial" w:hAnsi="Arial"/>
        </w:rPr>
        <w:t>将所有页面画在 Canvas 中；</w:t>
      </w:r>
    </w:p>
    <w:p>
      <w:pPr>
        <w:pStyle w:val="ListBullet"/>
      </w:pPr>
      <w:r>
        <w:rPr>
          <w:rFonts w:eastAsia="Microsoft YaHei" w:ascii="Arial" w:hAnsi="Arial"/>
        </w:rPr>
        <w:t>用大面积绝对定位堆出静态画面；</w:t>
      </w:r>
    </w:p>
    <w:p>
      <w:pPr>
        <w:pStyle w:val="ListBullet"/>
      </w:pPr>
      <w:r>
        <w:rPr>
          <w:rFonts w:eastAsia="Microsoft YaHei" w:ascii="Arial" w:hAnsi="Arial"/>
        </w:rPr>
        <w:t>只完成首页和几个主要页面；</w:t>
      </w:r>
    </w:p>
    <w:p>
      <w:pPr>
        <w:pStyle w:val="ListBullet"/>
      </w:pPr>
      <w:r>
        <w:rPr>
          <w:rFonts w:eastAsia="Microsoft YaHei" w:ascii="Arial" w:hAnsi="Arial"/>
        </w:rPr>
        <w:t>用通用商城模板替代参考项目；</w:t>
      </w:r>
    </w:p>
    <w:p>
      <w:pPr>
        <w:pStyle w:val="ListBullet"/>
      </w:pPr>
      <w:r>
        <w:rPr>
          <w:rFonts w:eastAsia="Microsoft YaHei" w:ascii="Arial" w:hAnsi="Arial"/>
        </w:rPr>
        <w:t>用随机刀具图片填充所有商品；</w:t>
      </w:r>
    </w:p>
    <w:p>
      <w:pPr>
        <w:pStyle w:val="ListBullet"/>
      </w:pPr>
      <w:r>
        <w:rPr>
          <w:rFonts w:eastAsia="Microsoft YaHei" w:ascii="Arial" w:hAnsi="Arial"/>
        </w:rPr>
        <w:t>点击按钮没有任何状态变化；</w:t>
      </w:r>
    </w:p>
    <w:p>
      <w:pPr>
        <w:pStyle w:val="ListBullet"/>
      </w:pPr>
      <w:r>
        <w:rPr>
          <w:rFonts w:eastAsia="Microsoft YaHei" w:ascii="Arial" w:hAnsi="Arial"/>
        </w:rPr>
        <w:t>以“后续可完善”为理由跳过页面、弹窗或异常状态。</w:t>
      </w:r>
    </w:p>
    <w:p>
      <w:pPr>
        <w:pStyle w:val="Heading1"/>
      </w:pPr>
      <w:r>
        <w:t>3. Codex 执行环境</w:t>
      </w:r>
    </w:p>
    <w:p>
      <w:pPr>
        <w:pStyle w:val="Heading2"/>
      </w:pPr>
      <w:r>
        <w:t>3.1 推荐启动方式</w:t>
      </w:r>
    </w:p>
    <w:p>
      <w:pPr>
        <w:keepLines w:val="0"/>
      </w:pPr>
      <w:r>
        <w:rPr>
          <w:rFonts w:eastAsia="Microsoft YaHei" w:ascii="Arial" w:hAnsi="Arial"/>
        </w:rPr>
        <w:t xml:space="preserve">在一个新建且已经 </w:t>
      </w:r>
      <w:r>
        <w:rPr>
          <w:rFonts w:ascii="Consolas" w:hAnsi="Consolas" w:eastAsia="Microsoft YaHei"/>
          <w:color w:val="AE3E53"/>
          <w:sz w:val="18"/>
        </w:rPr>
        <w:t>git init</w:t>
      </w:r>
      <w:r>
        <w:rPr>
          <w:rFonts w:eastAsia="Microsoft YaHei" w:ascii="Arial" w:hAnsi="Arial"/>
        </w:rPr>
        <w:t xml:space="preserve"> 的目录中运行 Codex。建议使用工作区写入、按需审批和实时搜索。</w:t>
      </w:r>
    </w:p>
    <w:p>
      <w:pPr>
        <w:pStyle w:val="CodeBlock"/>
        <w:keepLines w:val="0"/>
        <w:shd w:fill="F3F5F7"/>
      </w:pPr>
      <w:r>
        <w:t>codex --search --sandbox workspace-write --ask-for-approval on-request</w:t>
      </w:r>
    </w:p>
    <w:p>
      <w:pPr>
        <w:keepLines w:val="0"/>
      </w:pPr>
      <w:r>
        <w:rPr>
          <w:rFonts w:eastAsia="Microsoft YaHei" w:ascii="Arial" w:hAnsi="Arial"/>
        </w:rPr>
        <w:t>建议在 Codex 配置中启用：</w:t>
      </w:r>
    </w:p>
    <w:p>
      <w:pPr>
        <w:pStyle w:val="CodeBlock"/>
        <w:keepLines w:val="0"/>
        <w:shd w:fill="F3F5F7"/>
      </w:pPr>
      <w:r>
        <w:t>web_search = "live"</w:t>
        <w:br/>
        <w:t>approval_policy = "on-request"</w:t>
        <w:br/>
        <w:t>sandbox_mode = "workspace-write"</w:t>
        <w:br/>
        <w:br/>
        <w:t>[sandbox_workspace_write]</w:t>
        <w:br/>
        <w:t>network_access = true</w:t>
      </w:r>
    </w:p>
    <w:p>
      <w:pPr>
        <w:keepLines w:val="0"/>
      </w:pPr>
      <w:r>
        <w:rPr>
          <w:rFonts w:eastAsia="Microsoft YaHei" w:ascii="Arial" w:hAnsi="Arial"/>
        </w:rPr>
        <w:t>其中，Codex 的网页搜索与命令行进程网络访问是两件事。仅开启网页搜索并不能保证 Playwright 或下载脚本可以访问外网，因此必须同时允许工作区命令的网络访问。</w:t>
      </w:r>
    </w:p>
    <w:p>
      <w:pPr>
        <w:pStyle w:val="Heading2"/>
      </w:pPr>
      <w:r>
        <w:t>3.2 推荐前端技术</w:t>
      </w:r>
    </w:p>
    <w:p>
      <w:pPr>
        <w:pStyle w:val="ListBullet"/>
      </w:pPr>
      <w:r>
        <w:rPr>
          <w:rFonts w:eastAsia="Microsoft YaHei" w:ascii="Arial" w:hAnsi="Arial"/>
        </w:rPr>
        <w:t>React</w:t>
      </w:r>
    </w:p>
    <w:p>
      <w:pPr>
        <w:pStyle w:val="ListBullet"/>
      </w:pPr>
      <w:r>
        <w:rPr>
          <w:rFonts w:eastAsia="Microsoft YaHei" w:ascii="Arial" w:hAnsi="Arial"/>
        </w:rPr>
        <w:t>TypeScript</w:t>
      </w:r>
    </w:p>
    <w:p>
      <w:pPr>
        <w:pStyle w:val="ListBullet"/>
      </w:pPr>
      <w:r>
        <w:rPr>
          <w:rFonts w:eastAsia="Microsoft YaHei" w:ascii="Arial" w:hAnsi="Arial"/>
        </w:rPr>
        <w:t>Vite</w:t>
      </w:r>
    </w:p>
    <w:p>
      <w:pPr>
        <w:pStyle w:val="ListBullet"/>
      </w:pPr>
      <w:r>
        <w:rPr>
          <w:rFonts w:eastAsia="Microsoft YaHei" w:ascii="Arial" w:hAnsi="Arial"/>
        </w:rPr>
        <w:t>React Router</w:t>
      </w:r>
    </w:p>
    <w:p>
      <w:pPr>
        <w:pStyle w:val="ListBullet"/>
      </w:pPr>
      <w:r>
        <w:rPr>
          <w:rFonts w:eastAsia="Microsoft YaHei" w:ascii="Arial" w:hAnsi="Arial"/>
        </w:rPr>
        <w:t>SCSS Modules</w:t>
      </w:r>
    </w:p>
    <w:p>
      <w:pPr>
        <w:pStyle w:val="ListBullet"/>
      </w:pPr>
      <w:r>
        <w:rPr>
          <w:rFonts w:eastAsia="Microsoft YaHei" w:ascii="Arial" w:hAnsi="Arial"/>
        </w:rPr>
        <w:t>CSS Variables</w:t>
      </w:r>
    </w:p>
    <w:p>
      <w:pPr>
        <w:pStyle w:val="ListBullet"/>
      </w:pPr>
      <w:r>
        <w:rPr>
          <w:rFonts w:eastAsia="Microsoft YaHei" w:ascii="Arial" w:hAnsi="Arial"/>
        </w:rPr>
        <w:t>React Hook Form</w:t>
      </w:r>
    </w:p>
    <w:p>
      <w:pPr>
        <w:pStyle w:val="ListBullet"/>
      </w:pPr>
      <w:r>
        <w:rPr>
          <w:rFonts w:eastAsia="Microsoft YaHei" w:ascii="Arial" w:hAnsi="Arial"/>
        </w:rPr>
        <w:t>Zod</w:t>
      </w:r>
    </w:p>
    <w:p>
      <w:pPr>
        <w:pStyle w:val="ListBullet"/>
      </w:pPr>
      <w:r>
        <w:rPr>
          <w:rFonts w:eastAsia="Microsoft YaHei" w:ascii="Arial" w:hAnsi="Arial"/>
        </w:rPr>
        <w:t>i18next</w:t>
      </w:r>
    </w:p>
    <w:p>
      <w:pPr>
        <w:pStyle w:val="ListBullet"/>
      </w:pPr>
      <w:r>
        <w:rPr>
          <w:rFonts w:eastAsia="Microsoft YaHei" w:ascii="Arial" w:hAnsi="Arial"/>
        </w:rPr>
        <w:t>Zustand，仅在跨页面状态确有必要时使用</w:t>
      </w:r>
    </w:p>
    <w:p>
      <w:pPr>
        <w:pStyle w:val="ListBullet"/>
      </w:pPr>
      <w:r>
        <w:rPr>
          <w:rFonts w:eastAsia="Microsoft YaHei" w:ascii="Arial" w:hAnsi="Arial"/>
        </w:rPr>
        <w:t>Playwright</w:t>
      </w:r>
    </w:p>
    <w:p>
      <w:pPr>
        <w:pStyle w:val="ListBullet"/>
      </w:pPr>
      <w:r>
        <w:rPr>
          <w:rFonts w:eastAsia="Microsoft YaHei" w:ascii="Arial" w:hAnsi="Arial"/>
        </w:rPr>
        <w:t>Vitest</w:t>
      </w:r>
    </w:p>
    <w:p>
      <w:pPr>
        <w:pStyle w:val="ListBullet"/>
      </w:pPr>
      <w:r>
        <w:rPr>
          <w:rFonts w:eastAsia="Microsoft YaHei" w:ascii="Arial" w:hAnsi="Arial"/>
        </w:rPr>
        <w:t>Sharp</w:t>
      </w:r>
    </w:p>
    <w:p>
      <w:pPr>
        <w:pStyle w:val="ListBullet"/>
      </w:pPr>
      <w:r>
        <w:rPr>
          <w:rFonts w:eastAsia="Microsoft YaHei" w:ascii="Arial" w:hAnsi="Arial"/>
        </w:rPr>
        <w:t>ESLint</w:t>
      </w:r>
    </w:p>
    <w:p>
      <w:pPr>
        <w:pStyle w:val="ListBullet"/>
      </w:pPr>
      <w:r>
        <w:rPr>
          <w:rFonts w:eastAsia="Microsoft YaHei" w:ascii="Arial" w:hAnsi="Arial"/>
        </w:rPr>
        <w:t>Prettier</w:t>
      </w:r>
    </w:p>
    <w:p>
      <w:pPr>
        <w:keepLines w:val="0"/>
      </w:pPr>
      <w:r>
        <w:rPr>
          <w:rFonts w:eastAsia="Microsoft YaHei" w:ascii="Arial" w:hAnsi="Arial"/>
        </w:rPr>
        <w:t>不建议使用 Ant Design、Element Plus 等带有强烈默认视觉语言的大型 UI 库。它们会提高开发速度，但容易破坏像素还原。通用按钮、输入框、卡片、Dialog、Drawer、Tabs、Pagination 和 Toast 应按参考项目自行实现。</w:t>
      </w:r>
    </w:p>
    <w:p>
      <w:pPr>
        <w:pStyle w:val="Heading2"/>
      </w:pPr>
      <w:r>
        <w:t>3.3 初始化命令</w:t>
      </w:r>
    </w:p>
    <w:p>
      <w:pPr>
        <w:pStyle w:val="CodeBlock"/>
        <w:keepLines w:val="0"/>
        <w:shd w:fill="F3F5F7"/>
      </w:pPr>
      <w:r>
        <w:t>npm create vite@latest . -- --template react-ts</w:t>
        <w:br/>
        <w:t>npm install react-router-dom zustand zod react-hook-form @hookform/resolvers i18next react-i18next clsx</w:t>
        <w:br/>
        <w:t>npm install -D sass @playwright/test playwright vitest jsdom sharp pixelmatch pngjs eslint prettier axe-core @axe-core/playwright</w:t>
        <w:br/>
        <w:t>npx playwright install chromium</w:t>
      </w:r>
    </w:p>
    <w:p>
      <w:pPr>
        <w:pStyle w:val="Heading1"/>
      </w:pPr>
      <w:r>
        <w:t>4. 仓库结构</w:t>
      </w:r>
    </w:p>
    <w:p>
      <w:pPr>
        <w:keepLines w:val="0"/>
      </w:pPr>
      <w:r>
        <w:rPr>
          <w:rFonts w:eastAsia="Microsoft YaHei" w:ascii="Arial" w:hAnsi="Arial"/>
        </w:rPr>
        <w:t>Codex必须建立清晰的参考区、实现区、测试区和文档区。</w:t>
      </w:r>
    </w:p>
    <w:p>
      <w:pPr>
        <w:pStyle w:val="CodeBlock"/>
        <w:keepLines w:val="0"/>
        <w:shd w:fill="F3F5F7"/>
      </w:pPr>
      <w:r>
        <w:t>project-root/</w:t>
        <w:br/>
        <w:t>├─ AGENTS.md</w:t>
        <w:br/>
        <w:t>├─ README.md</w:t>
        <w:br/>
        <w:t>├─ reference/</w:t>
        <w:br/>
        <w:t>│  ├─ screenshots/</w:t>
        <w:br/>
        <w:t>│  ├─ flows/</w:t>
        <w:br/>
        <w:t>│  ├─ network/</w:t>
        <w:br/>
        <w:t>│  ├─ assets/</w:t>
        <w:br/>
        <w:t>│  ├─ manifests/</w:t>
        <w:br/>
        <w:t>│  └─ diffs/</w:t>
        <w:br/>
        <w:t>├─ src/</w:t>
        <w:br/>
        <w:t>│  ├─ app/</w:t>
        <w:br/>
        <w:t>│  ├─ pages/</w:t>
        <w:br/>
        <w:t>│  ├─ components/</w:t>
        <w:br/>
        <w:t>│  ├─ features/</w:t>
        <w:br/>
        <w:t>│  ├─ services/</w:t>
        <w:br/>
        <w:t>│  ├─ data/</w:t>
        <w:br/>
        <w:t>│  ├─ assets/</w:t>
        <w:br/>
        <w:t>│  ├─ styles/</w:t>
        <w:br/>
        <w:t>│  ├─ i18n/</w:t>
        <w:br/>
        <w:t>│  └─ types/</w:t>
        <w:br/>
        <w:t>├─ scripts/</w:t>
        <w:br/>
        <w:t>├─ tests/</w:t>
        <w:br/>
        <w:t>│  └─ e2e/</w:t>
        <w:br/>
        <w:t>└─ docs/</w:t>
        <w:br/>
        <w:t xml:space="preserve">   ├─ page-matrix.csv</w:t>
        <w:br/>
        <w:t xml:space="preserve">   ├─ interaction-matrix.csv</w:t>
        <w:br/>
        <w:t xml:space="preserve">   ├─ asset-manifest.csv</w:t>
        <w:br/>
        <w:t xml:space="preserve">   ├─ source-manifest.md</w:t>
        <w:br/>
        <w:t xml:space="preserve">   ├─ reference-audit.md</w:t>
        <w:br/>
        <w:t xml:space="preserve">   ├─ design-system.md</w:t>
        <w:br/>
        <w:t xml:space="preserve">   ├─ assumptions.md</w:t>
        <w:br/>
        <w:t xml:space="preserve">   ├─ progress.md</w:t>
        <w:br/>
        <w:t xml:space="preserve">   ├─ test-report.md</w:t>
        <w:br/>
        <w:t xml:space="preserve">   └─ acceptance-report.md</w:t>
      </w:r>
    </w:p>
    <w:p>
      <w:pPr>
        <w:pStyle w:val="Heading2"/>
      </w:pPr>
      <w:r>
        <w:t>4.1 关键文件职责</w:t>
      </w:r>
    </w:p>
    <w:p>
      <w:pPr>
        <w:keepLines w:val="0"/>
      </w:pPr>
      <w:r>
        <w:rPr>
          <w:rFonts w:ascii="Consolas" w:hAnsi="Consolas" w:eastAsia="Microsoft YaHei"/>
          <w:color w:val="AE3E53"/>
          <w:sz w:val="18"/>
        </w:rPr>
        <w:t>AGENTS.md</w:t>
      </w:r>
      <w:r>
        <w:rPr>
          <w:rFonts w:eastAsia="Microsoft YaHei" w:ascii="Arial" w:hAnsi="Arial"/>
        </w:rPr>
        <w:t xml:space="preserve">：持续约束 Codex，不允许它在长任务中逐渐偏离要求。  </w:t>
      </w:r>
    </w:p>
    <w:p>
      <w:pPr>
        <w:keepLines w:val="0"/>
      </w:pPr>
      <w:r>
        <w:rPr>
          <w:rFonts w:ascii="Consolas" w:hAnsi="Consolas" w:eastAsia="Microsoft YaHei"/>
          <w:color w:val="AE3E53"/>
          <w:sz w:val="18"/>
        </w:rPr>
        <w:t>reference/</w:t>
      </w:r>
      <w:r>
        <w:rPr>
          <w:rFonts w:eastAsia="Microsoft YaHei" w:ascii="Arial" w:hAnsi="Arial"/>
        </w:rPr>
        <w:t xml:space="preserve">：保存参考项目证据，不能把参考截图混入正式页面资源。  </w:t>
      </w:r>
    </w:p>
    <w:p>
      <w:pPr>
        <w:keepLines w:val="0"/>
      </w:pPr>
      <w:r>
        <w:rPr>
          <w:rFonts w:ascii="Consolas" w:hAnsi="Consolas" w:eastAsia="Microsoft YaHei"/>
          <w:color w:val="AE3E53"/>
          <w:sz w:val="18"/>
        </w:rPr>
        <w:t>page-matrix.csv</w:t>
      </w:r>
      <w:r>
        <w:rPr>
          <w:rFonts w:eastAsia="Microsoft YaHei" w:ascii="Arial" w:hAnsi="Arial"/>
        </w:rPr>
        <w:t xml:space="preserve">：页面是否完整的唯一核对表。  </w:t>
      </w:r>
    </w:p>
    <w:p>
      <w:pPr>
        <w:keepLines w:val="0"/>
      </w:pPr>
      <w:r>
        <w:rPr>
          <w:rFonts w:ascii="Consolas" w:hAnsi="Consolas" w:eastAsia="Microsoft YaHei"/>
          <w:color w:val="AE3E53"/>
          <w:sz w:val="18"/>
        </w:rPr>
        <w:t>interaction-matrix.csv</w:t>
      </w:r>
      <w:r>
        <w:rPr>
          <w:rFonts w:eastAsia="Microsoft YaHei" w:ascii="Arial" w:hAnsi="Arial"/>
        </w:rPr>
        <w:t xml:space="preserve">：按钮和跳转是否完整的唯一核对表。  </w:t>
      </w:r>
    </w:p>
    <w:p>
      <w:pPr>
        <w:keepLines w:val="0"/>
      </w:pPr>
      <w:r>
        <w:rPr>
          <w:rFonts w:ascii="Consolas" w:hAnsi="Consolas" w:eastAsia="Microsoft YaHei"/>
          <w:color w:val="AE3E53"/>
          <w:sz w:val="18"/>
        </w:rPr>
        <w:t>asset-manifest.csv</w:t>
      </w:r>
      <w:r>
        <w:rPr>
          <w:rFonts w:eastAsia="Microsoft YaHei" w:ascii="Arial" w:hAnsi="Arial"/>
        </w:rPr>
        <w:t xml:space="preserve">：所有图片和图标来源的唯一核对表。  </w:t>
      </w:r>
    </w:p>
    <w:p>
      <w:pPr>
        <w:keepLines w:val="0"/>
      </w:pPr>
      <w:r>
        <w:rPr>
          <w:rFonts w:ascii="Consolas" w:hAnsi="Consolas" w:eastAsia="Microsoft YaHei"/>
          <w:color w:val="AE3E53"/>
          <w:sz w:val="18"/>
        </w:rPr>
        <w:t>assumptions.md</w:t>
      </w:r>
      <w:r>
        <w:rPr>
          <w:rFonts w:eastAsia="Microsoft YaHei" w:ascii="Arial" w:hAnsi="Arial"/>
        </w:rPr>
        <w:t xml:space="preserve">：记录无法确认但必须继续执行的判断。  </w:t>
      </w:r>
    </w:p>
    <w:p>
      <w:pPr>
        <w:keepLines w:val="0"/>
      </w:pPr>
      <w:r>
        <w:rPr>
          <w:rFonts w:ascii="Consolas" w:hAnsi="Consolas" w:eastAsia="Microsoft YaHei"/>
          <w:color w:val="AE3E53"/>
          <w:sz w:val="18"/>
        </w:rPr>
        <w:t>acceptance-report.md</w:t>
      </w:r>
      <w:r>
        <w:rPr>
          <w:rFonts w:eastAsia="Microsoft YaHei" w:ascii="Arial" w:hAnsi="Arial"/>
        </w:rPr>
        <w:t>：Codex最终是否真正完成任务的验收凭据。</w:t>
      </w:r>
    </w:p>
    <w:p>
      <w:pPr>
        <w:pStyle w:val="Heading1"/>
      </w:pPr>
      <w:r>
        <w:t>5. 阶段一：参考项目访问与采集</w:t>
      </w:r>
    </w:p>
    <w:p>
      <w:pPr>
        <w:pStyle w:val="Heading2"/>
      </w:pPr>
      <w:r>
        <w:t>5.1 普通抓取失败时的处理</w:t>
      </w:r>
    </w:p>
    <w:p>
      <w:pPr>
        <w:keepLines w:val="0"/>
      </w:pPr>
      <w:r>
        <w:rPr>
          <w:rFonts w:eastAsia="Microsoft YaHei" w:ascii="Arial" w:hAnsi="Arial"/>
        </w:rPr>
        <w:t>墨刀分享项目属于动态应用。只读取初始 HTML 可能得到空页面或少量容器节点。Codex不得因此直接开始“凭经验设计”。应按以下顺序处理：</w:t>
      </w:r>
    </w:p>
    <w:p>
      <w:pPr>
        <w:ind w:left="255" w:hanging="255"/>
      </w:pPr>
      <w:r>
        <w:rPr>
          <w:rFonts w:eastAsia="Microsoft YaHei" w:ascii="Arial" w:hAnsi="Arial"/>
        </w:rPr>
        <w:t>1. 使用 Playwright 打开参考链接；</w:t>
      </w:r>
    </w:p>
    <w:p>
      <w:pPr>
        <w:ind w:left="255" w:hanging="255"/>
      </w:pPr>
      <w:r>
        <w:rPr>
          <w:rFonts w:eastAsia="Microsoft YaHei" w:ascii="Arial" w:hAnsi="Arial"/>
        </w:rPr>
        <w:t>2. 等待 DOMContentLoaded 后继续等待动态资源；</w:t>
      </w:r>
    </w:p>
    <w:p>
      <w:pPr>
        <w:ind w:left="255" w:hanging="255"/>
      </w:pPr>
      <w:r>
        <w:rPr>
          <w:rFonts w:eastAsia="Microsoft YaHei" w:ascii="Arial" w:hAnsi="Arial"/>
        </w:rPr>
        <w:t>3. 分别使用移动端和桌面端 User-Agent；</w:t>
      </w:r>
    </w:p>
    <w:p>
      <w:pPr>
        <w:ind w:left="255" w:hanging="255"/>
      </w:pPr>
      <w:r>
        <w:rPr>
          <w:rFonts w:eastAsia="Microsoft YaHei" w:ascii="Arial" w:hAnsi="Arial"/>
        </w:rPr>
        <w:t>4. 保存控制台错误和网络响应；</w:t>
      </w:r>
    </w:p>
    <w:p>
      <w:pPr>
        <w:ind w:left="255" w:hanging="255"/>
      </w:pPr>
      <w:r>
        <w:rPr>
          <w:rFonts w:eastAsia="Microsoft YaHei" w:ascii="Arial" w:hAnsi="Arial"/>
        </w:rPr>
        <w:t>5. 检查 iframe、Canvas、Shadow DOM；</w:t>
      </w:r>
    </w:p>
    <w:p>
      <w:pPr>
        <w:ind w:left="255" w:hanging="255"/>
      </w:pPr>
      <w:r>
        <w:rPr>
          <w:rFonts w:eastAsia="Microsoft YaHei" w:ascii="Arial" w:hAnsi="Arial"/>
        </w:rPr>
        <w:t>6. 检查页面内嵌 JSON；</w:t>
      </w:r>
    </w:p>
    <w:p>
      <w:pPr>
        <w:ind w:left="255" w:hanging="255"/>
      </w:pPr>
      <w:r>
        <w:rPr>
          <w:rFonts w:eastAsia="Microsoft YaHei" w:ascii="Arial" w:hAnsi="Arial"/>
        </w:rPr>
        <w:t>7. 检查 localStorage、sessionStorage、IndexedDB；</w:t>
      </w:r>
    </w:p>
    <w:p>
      <w:pPr>
        <w:ind w:left="255" w:hanging="255"/>
      </w:pPr>
      <w:r>
        <w:rPr>
          <w:rFonts w:eastAsia="Microsoft YaHei" w:ascii="Arial" w:hAnsi="Arial"/>
        </w:rPr>
        <w:t>8. 保存 fetch、XHR 和 WebSocket 信息；</w:t>
      </w:r>
    </w:p>
    <w:p>
      <w:pPr>
        <w:ind w:left="255" w:hanging="255"/>
      </w:pPr>
      <w:r>
        <w:rPr>
          <w:rFonts w:eastAsia="Microsoft YaHei" w:ascii="Arial" w:hAnsi="Arial"/>
        </w:rPr>
        <w:t>9. 保存首屏、整页和每次操作后的截图；</w:t>
      </w:r>
    </w:p>
    <w:p>
      <w:pPr>
        <w:ind w:left="255" w:hanging="255"/>
      </w:pPr>
      <w:r>
        <w:rPr>
          <w:rFonts w:eastAsia="Microsoft YaHei" w:ascii="Arial" w:hAnsi="Arial"/>
        </w:rPr>
        <w:t>10. 对加载失败资源单独重试。</w:t>
      </w:r>
    </w:p>
    <w:p>
      <w:pPr>
        <w:keepLines w:val="0"/>
      </w:pPr>
      <w:r>
        <w:rPr>
          <w:rFonts w:eastAsia="Microsoft YaHei" w:ascii="Arial" w:hAnsi="Arial"/>
        </w:rPr>
        <w:t>只有出现下列情况才允许中止自动采集：</w:t>
      </w:r>
    </w:p>
    <w:p>
      <w:pPr>
        <w:pStyle w:val="ListBullet"/>
      </w:pPr>
      <w:r>
        <w:rPr>
          <w:rFonts w:eastAsia="Microsoft YaHei" w:ascii="Arial" w:hAnsi="Arial"/>
        </w:rPr>
        <w:t>链接失效；</w:t>
      </w:r>
    </w:p>
    <w:p>
      <w:pPr>
        <w:pStyle w:val="ListBullet"/>
      </w:pPr>
      <w:r>
        <w:rPr>
          <w:rFonts w:eastAsia="Microsoft YaHei" w:ascii="Arial" w:hAnsi="Arial"/>
        </w:rPr>
        <w:t>页面要求访问密码；</w:t>
      </w:r>
    </w:p>
    <w:p>
      <w:pPr>
        <w:pStyle w:val="ListBullet"/>
      </w:pPr>
      <w:r>
        <w:rPr>
          <w:rFonts w:eastAsia="Microsoft YaHei" w:ascii="Arial" w:hAnsi="Arial"/>
        </w:rPr>
        <w:t>页面要求登录且没有公开访问入口；</w:t>
      </w:r>
    </w:p>
    <w:p>
      <w:pPr>
        <w:pStyle w:val="ListBullet"/>
      </w:pPr>
      <w:r>
        <w:rPr>
          <w:rFonts w:eastAsia="Microsoft YaHei" w:ascii="Arial" w:hAnsi="Arial"/>
        </w:rPr>
        <w:t>出现无法绕开的验证码或人机验证；</w:t>
      </w:r>
    </w:p>
    <w:p>
      <w:pPr>
        <w:pStyle w:val="ListBullet"/>
      </w:pPr>
      <w:r>
        <w:rPr>
          <w:rFonts w:eastAsia="Microsoft YaHei" w:ascii="Arial" w:hAnsi="Arial"/>
        </w:rPr>
        <w:t>墨刀服务端明确拒绝访问。</w:t>
      </w:r>
    </w:p>
    <w:p>
      <w:pPr>
        <w:keepLines w:val="0"/>
      </w:pPr>
      <w:r>
        <w:rPr>
          <w:rFonts w:eastAsia="Microsoft YaHei" w:ascii="Arial" w:hAnsi="Arial"/>
        </w:rPr>
        <w:t xml:space="preserve">即使出现硬阻塞，Codex也必须生成 </w:t>
      </w:r>
      <w:r>
        <w:rPr>
          <w:rFonts w:ascii="Consolas" w:hAnsi="Consolas" w:eastAsia="Microsoft YaHei"/>
          <w:color w:val="AE3E53"/>
          <w:sz w:val="18"/>
        </w:rPr>
        <w:t>docs/access-blocker.md</w:t>
      </w:r>
      <w:r>
        <w:rPr>
          <w:rFonts w:eastAsia="Microsoft YaHei" w:ascii="Arial" w:hAnsi="Arial"/>
        </w:rPr>
        <w:t>，写清已经尝试的方式、错误截图、网络状态和下一步需要的最小输入，而不是只说“无法访问”。</w:t>
      </w:r>
    </w:p>
    <w:p>
      <w:pPr>
        <w:pStyle w:val="Heading2"/>
      </w:pPr>
      <w:r>
        <w:t>5.2 采集内容</w:t>
      </w:r>
    </w:p>
    <w:p>
      <w:pPr>
        <w:keepLines w:val="0"/>
      </w:pPr>
      <w:r>
        <w:rPr>
          <w:rFonts w:eastAsia="Microsoft YaHei" w:ascii="Arial" w:hAnsi="Arial"/>
        </w:rPr>
        <w:t>每个页面或状态至少保存：</w:t>
      </w:r>
    </w:p>
    <w:p>
      <w:pPr>
        <w:pStyle w:val="ListBullet"/>
      </w:pPr>
      <w:r>
        <w:rPr>
          <w:rFonts w:eastAsia="Microsoft YaHei" w:ascii="Arial" w:hAnsi="Arial"/>
        </w:rPr>
        <w:t>页面名称；</w:t>
      </w:r>
    </w:p>
    <w:p>
      <w:pPr>
        <w:pStyle w:val="ListBullet"/>
      </w:pPr>
      <w:r>
        <w:rPr>
          <w:rFonts w:eastAsia="Microsoft YaHei" w:ascii="Arial" w:hAnsi="Arial"/>
        </w:rPr>
        <w:t>原型状态 ID；</w:t>
      </w:r>
    </w:p>
    <w:p>
      <w:pPr>
        <w:pStyle w:val="ListBullet"/>
      </w:pPr>
      <w:r>
        <w:rPr>
          <w:rFonts w:eastAsia="Microsoft YaHei" w:ascii="Arial" w:hAnsi="Arial"/>
        </w:rPr>
        <w:t>入口位置；</w:t>
      </w:r>
    </w:p>
    <w:p>
      <w:pPr>
        <w:pStyle w:val="ListBullet"/>
      </w:pPr>
      <w:r>
        <w:rPr>
          <w:rFonts w:eastAsia="Microsoft YaHei" w:ascii="Arial" w:hAnsi="Arial"/>
        </w:rPr>
        <w:t>来源页面；</w:t>
      </w:r>
    </w:p>
    <w:p>
      <w:pPr>
        <w:pStyle w:val="ListBullet"/>
      </w:pPr>
      <w:r>
        <w:rPr>
          <w:rFonts w:eastAsia="Microsoft YaHei" w:ascii="Arial" w:hAnsi="Arial"/>
        </w:rPr>
        <w:t>目标页面；</w:t>
      </w:r>
    </w:p>
    <w:p>
      <w:pPr>
        <w:pStyle w:val="ListBullet"/>
      </w:pPr>
      <w:r>
        <w:rPr>
          <w:rFonts w:eastAsia="Microsoft YaHei" w:ascii="Arial" w:hAnsi="Arial"/>
        </w:rPr>
        <w:t>视口尺寸；</w:t>
      </w:r>
    </w:p>
    <w:p>
      <w:pPr>
        <w:pStyle w:val="ListBullet"/>
      </w:pPr>
      <w:r>
        <w:rPr>
          <w:rFonts w:eastAsia="Microsoft YaHei" w:ascii="Arial" w:hAnsi="Arial"/>
        </w:rPr>
        <w:t>截图；</w:t>
      </w:r>
    </w:p>
    <w:p>
      <w:pPr>
        <w:pStyle w:val="ListBullet"/>
      </w:pPr>
      <w:r>
        <w:rPr>
          <w:rFonts w:eastAsia="Microsoft YaHei" w:ascii="Arial" w:hAnsi="Arial"/>
        </w:rPr>
        <w:t>可见文本；</w:t>
      </w:r>
    </w:p>
    <w:p>
      <w:pPr>
        <w:pStyle w:val="ListBullet"/>
      </w:pPr>
      <w:r>
        <w:rPr>
          <w:rFonts w:eastAsia="Microsoft YaHei" w:ascii="Arial" w:hAnsi="Arial"/>
        </w:rPr>
        <w:t>DOM 快照；</w:t>
      </w:r>
    </w:p>
    <w:p>
      <w:pPr>
        <w:pStyle w:val="ListBullet"/>
      </w:pPr>
      <w:r>
        <w:rPr>
          <w:rFonts w:eastAsia="Microsoft YaHei" w:ascii="Arial" w:hAnsi="Arial"/>
        </w:rPr>
        <w:t>可访问性树；</w:t>
      </w:r>
    </w:p>
    <w:p>
      <w:pPr>
        <w:pStyle w:val="ListBullet"/>
      </w:pPr>
      <w:r>
        <w:rPr>
          <w:rFonts w:eastAsia="Microsoft YaHei" w:ascii="Arial" w:hAnsi="Arial"/>
        </w:rPr>
        <w:t>可点击元素；</w:t>
      </w:r>
    </w:p>
    <w:p>
      <w:pPr>
        <w:pStyle w:val="ListBullet"/>
      </w:pPr>
      <w:r>
        <w:rPr>
          <w:rFonts w:eastAsia="Microsoft YaHei" w:ascii="Arial" w:hAnsi="Arial"/>
        </w:rPr>
        <w:t>输入框和默认值；</w:t>
      </w:r>
    </w:p>
    <w:p>
      <w:pPr>
        <w:pStyle w:val="ListBullet"/>
      </w:pPr>
      <w:r>
        <w:rPr>
          <w:rFonts w:eastAsia="Microsoft YaHei" w:ascii="Arial" w:hAnsi="Arial"/>
        </w:rPr>
        <w:t>弹窗、抽屉、Toast 和选择器；</w:t>
      </w:r>
    </w:p>
    <w:p>
      <w:pPr>
        <w:pStyle w:val="ListBullet"/>
      </w:pPr>
      <w:r>
        <w:rPr>
          <w:rFonts w:eastAsia="Microsoft YaHei" w:ascii="Arial" w:hAnsi="Arial"/>
        </w:rPr>
        <w:t>图片和图标地址；</w:t>
      </w:r>
    </w:p>
    <w:p>
      <w:pPr>
        <w:pStyle w:val="ListBullet"/>
      </w:pPr>
      <w:r>
        <w:rPr>
          <w:rFonts w:eastAsia="Microsoft YaHei" w:ascii="Arial" w:hAnsi="Arial"/>
        </w:rPr>
        <w:t>网络资源；</w:t>
      </w:r>
    </w:p>
    <w:p>
      <w:pPr>
        <w:pStyle w:val="ListBullet"/>
      </w:pPr>
      <w:r>
        <w:rPr>
          <w:rFonts w:eastAsia="Microsoft YaHei" w:ascii="Arial" w:hAnsi="Arial"/>
        </w:rPr>
        <w:t>前置登录状态；</w:t>
      </w:r>
    </w:p>
    <w:p>
      <w:pPr>
        <w:pStyle w:val="ListBullet"/>
      </w:pPr>
      <w:r>
        <w:rPr>
          <w:rFonts w:eastAsia="Microsoft YaHei" w:ascii="Arial" w:hAnsi="Arial"/>
        </w:rPr>
        <w:t>返回路径。</w:t>
      </w:r>
    </w:p>
    <w:p>
      <w:pPr>
        <w:pStyle w:val="Heading2"/>
      </w:pPr>
      <w:r>
        <w:t>5.3 页面遍历方法</w:t>
      </w:r>
    </w:p>
    <w:p>
      <w:pPr>
        <w:keepLines w:val="0"/>
      </w:pPr>
      <w:r>
        <w:rPr>
          <w:rFonts w:eastAsia="Microsoft YaHei" w:ascii="Arial" w:hAnsi="Arial"/>
        </w:rPr>
        <w:t>优先使用广度优先遍历：</w:t>
      </w:r>
    </w:p>
    <w:p>
      <w:pPr>
        <w:ind w:left="255" w:hanging="255"/>
      </w:pPr>
      <w:r>
        <w:rPr>
          <w:rFonts w:eastAsia="Microsoft YaHei" w:ascii="Arial" w:hAnsi="Arial"/>
        </w:rPr>
        <w:t>1. 将初始页面加入队列；</w:t>
      </w:r>
    </w:p>
    <w:p>
      <w:pPr>
        <w:ind w:left="255" w:hanging="255"/>
      </w:pPr>
      <w:r>
        <w:rPr>
          <w:rFonts w:eastAsia="Microsoft YaHei" w:ascii="Arial" w:hAnsi="Arial"/>
        </w:rPr>
        <w:t>2. 提取当前状态所有可点击元素；</w:t>
      </w:r>
    </w:p>
    <w:p>
      <w:pPr>
        <w:ind w:left="255" w:hanging="255"/>
      </w:pPr>
      <w:r>
        <w:rPr>
          <w:rFonts w:eastAsia="Microsoft YaHei" w:ascii="Arial" w:hAnsi="Arial"/>
        </w:rPr>
        <w:t>3. 对每个元素在干净上下文中重新加载来源状态；</w:t>
      </w:r>
    </w:p>
    <w:p>
      <w:pPr>
        <w:ind w:left="255" w:hanging="255"/>
      </w:pPr>
      <w:r>
        <w:rPr>
          <w:rFonts w:eastAsia="Microsoft YaHei" w:ascii="Arial" w:hAnsi="Arial"/>
        </w:rPr>
        <w:t>4. 执行点击、输入、切换或滑动；</w:t>
      </w:r>
    </w:p>
    <w:p>
      <w:pPr>
        <w:ind w:left="255" w:hanging="255"/>
      </w:pPr>
      <w:r>
        <w:rPr>
          <w:rFonts w:eastAsia="Microsoft YaHei" w:ascii="Arial" w:hAnsi="Arial"/>
        </w:rPr>
        <w:t>5. 对比 URL、标题、可见文本、DOM 指纹和截图哈希；</w:t>
      </w:r>
    </w:p>
    <w:p>
      <w:pPr>
        <w:ind w:left="255" w:hanging="255"/>
      </w:pPr>
      <w:r>
        <w:rPr>
          <w:rFonts w:eastAsia="Microsoft YaHei" w:ascii="Arial" w:hAnsi="Arial"/>
        </w:rPr>
        <w:t>6. 发现新状态即保存并加入队列；</w:t>
      </w:r>
    </w:p>
    <w:p>
      <w:pPr>
        <w:ind w:left="255" w:hanging="255"/>
      </w:pPr>
      <w:r>
        <w:rPr>
          <w:rFonts w:eastAsia="Microsoft YaHei" w:ascii="Arial" w:hAnsi="Arial"/>
        </w:rPr>
        <w:t>7. 记录来源状态、操作和目标状态；</w:t>
      </w:r>
    </w:p>
    <w:p>
      <w:pPr>
        <w:ind w:left="255" w:hanging="255"/>
      </w:pPr>
      <w:r>
        <w:rPr>
          <w:rFonts w:eastAsia="Microsoft YaHei" w:ascii="Arial" w:hAnsi="Arial"/>
        </w:rPr>
        <w:t>8. 当所有已发现状态的可交互元素均被处理后结束。</w:t>
      </w:r>
    </w:p>
    <w:p>
      <w:pPr>
        <w:pStyle w:val="Heading2"/>
      </w:pPr>
      <w:r>
        <w:t>5.4 Canvas 或坐标热区原型</w:t>
      </w:r>
    </w:p>
    <w:p>
      <w:pPr>
        <w:keepLines w:val="0"/>
      </w:pPr>
      <w:r>
        <w:rPr>
          <w:rFonts w:eastAsia="Microsoft YaHei" w:ascii="Arial" w:hAnsi="Arial"/>
        </w:rPr>
        <w:t>部分原型没有普通按钮 DOM，所有页面显示在 Canvas 或图片上。此时 Codex应：</w:t>
      </w:r>
    </w:p>
    <w:p>
      <w:pPr>
        <w:pStyle w:val="ListBullet"/>
      </w:pPr>
      <w:r>
        <w:rPr>
          <w:rFonts w:eastAsia="Microsoft YaHei" w:ascii="Arial" w:hAnsi="Arial"/>
        </w:rPr>
        <w:t>检测 Canvas 和大尺寸图片元素；</w:t>
      </w:r>
    </w:p>
    <w:p>
      <w:pPr>
        <w:pStyle w:val="ListBullet"/>
      </w:pPr>
      <w:r>
        <w:rPr>
          <w:rFonts w:eastAsia="Microsoft YaHei" w:ascii="Arial" w:hAnsi="Arial"/>
        </w:rPr>
        <w:t>按视觉区域划分候选点击区；</w:t>
      </w:r>
    </w:p>
    <w:p>
      <w:pPr>
        <w:pStyle w:val="ListBullet"/>
      </w:pPr>
      <w:r>
        <w:rPr>
          <w:rFonts w:eastAsia="Microsoft YaHei" w:ascii="Arial" w:hAnsi="Arial"/>
        </w:rPr>
        <w:t>优先测试底部导航、顶部返回、卡片、主要按钮和图标；</w:t>
      </w:r>
    </w:p>
    <w:p>
      <w:pPr>
        <w:pStyle w:val="ListBullet"/>
      </w:pPr>
      <w:r>
        <w:rPr>
          <w:rFonts w:eastAsia="Microsoft YaHei" w:ascii="Arial" w:hAnsi="Arial"/>
        </w:rPr>
        <w:t>每次点击后计算截图差异；</w:t>
      </w:r>
    </w:p>
    <w:p>
      <w:pPr>
        <w:pStyle w:val="ListBullet"/>
      </w:pPr>
      <w:r>
        <w:rPr>
          <w:rFonts w:eastAsia="Microsoft YaHei" w:ascii="Arial" w:hAnsi="Arial"/>
        </w:rPr>
        <w:t>保存坐标、点击前后截图和目标状态；</w:t>
      </w:r>
    </w:p>
    <w:p>
      <w:pPr>
        <w:pStyle w:val="ListBullet"/>
      </w:pPr>
      <w:r>
        <w:rPr>
          <w:rFonts w:eastAsia="Microsoft YaHei" w:ascii="Arial" w:hAnsi="Arial"/>
        </w:rPr>
        <w:t>建立坐标热区表；</w:t>
      </w:r>
    </w:p>
    <w:p>
      <w:pPr>
        <w:pStyle w:val="ListBullet"/>
      </w:pPr>
      <w:r>
        <w:rPr>
          <w:rFonts w:eastAsia="Microsoft YaHei" w:ascii="Arial" w:hAnsi="Arial"/>
        </w:rPr>
        <w:t>使用图像理解判断按钮语义；</w:t>
      </w:r>
    </w:p>
    <w:p>
      <w:pPr>
        <w:pStyle w:val="ListBullet"/>
      </w:pPr>
      <w:r>
        <w:rPr>
          <w:rFonts w:eastAsia="Microsoft YaHei" w:ascii="Arial" w:hAnsi="Arial"/>
        </w:rPr>
        <w:t>对同一状态避免重复点击。</w:t>
      </w:r>
    </w:p>
    <w:p>
      <w:pPr>
        <w:keepLines w:val="0"/>
      </w:pPr>
      <w:r>
        <w:rPr>
          <w:rFonts w:eastAsia="Microsoft YaHei" w:ascii="Arial" w:hAnsi="Arial"/>
        </w:rPr>
        <w:t>不得因为没有 DOM 就跳过交互采集。</w:t>
      </w:r>
    </w:p>
    <w:p>
      <w:pPr>
        <w:pStyle w:val="Heading2"/>
      </w:pPr>
      <w:r>
        <w:t>5.5 页面矩阵模板</w:t>
      </w:r>
    </w:p>
    <w:p>
      <w:pPr>
        <w:keepLines w:val="0"/>
      </w:pPr>
      <w:r>
        <w:rPr>
          <w:rFonts w:ascii="Consolas" w:hAnsi="Consolas" w:eastAsia="Microsoft YaHei"/>
          <w:color w:val="AE3E53"/>
          <w:sz w:val="18"/>
        </w:rPr>
        <w:t>docs/page-matrix.csv</w:t>
      </w:r>
      <w:r>
        <w:rPr>
          <w:rFonts w:eastAsia="Microsoft YaHei" w:ascii="Arial" w:hAnsi="Arial"/>
        </w:rPr>
        <w:t xml:space="preserve"> 至少包含：</w:t>
      </w:r>
    </w:p>
    <w:p>
      <w:pPr>
        <w:pStyle w:val="CodeBlock"/>
        <w:keepLines w:val="0"/>
        <w:shd w:fill="F3F5F7"/>
      </w:pPr>
      <w:r>
        <w:t>page_id</w:t>
        <w:br/>
        <w:t>prototype_state_id</w:t>
        <w:br/>
        <w:t>page_name</w:t>
        <w:br/>
        <w:t>entry_point</w:t>
        <w:br/>
        <w:t>page_type</w:t>
        <w:br/>
        <w:t>main_modules</w:t>
        <w:br/>
        <w:t>interactive_elements</w:t>
        <w:br/>
        <w:t>target_states</w:t>
        <w:br/>
        <w:t>requires_login</w:t>
        <w:br/>
        <w:t>screenshot_path</w:t>
        <w:br/>
        <w:t>web_route</w:t>
        <w:br/>
        <w:t>implementation_status</w:t>
        <w:br/>
        <w:t>notes</w:t>
      </w:r>
    </w:p>
    <w:p>
      <w:pPr>
        <w:keepLines w:val="0"/>
      </w:pPr>
      <w:r>
        <w:rPr>
          <w:rFonts w:eastAsia="Microsoft YaHei" w:ascii="Arial" w:hAnsi="Arial"/>
        </w:rPr>
        <w:t xml:space="preserve">页面矩阵中的 </w:t>
      </w:r>
      <w:r>
        <w:rPr>
          <w:rFonts w:ascii="Consolas" w:hAnsi="Consolas" w:eastAsia="Microsoft YaHei"/>
          <w:color w:val="AE3E53"/>
          <w:sz w:val="18"/>
        </w:rPr>
        <w:t>implementation_status</w:t>
      </w:r>
      <w:r>
        <w:rPr>
          <w:rFonts w:eastAsia="Microsoft YaHei" w:ascii="Arial" w:hAnsi="Arial"/>
        </w:rPr>
        <w:t xml:space="preserve"> 只能使用：</w:t>
      </w:r>
    </w:p>
    <w:p>
      <w:pPr>
        <w:pStyle w:val="ListBullet"/>
      </w:pPr>
      <w:r>
        <w:rPr>
          <w:rFonts w:eastAsia="Microsoft YaHei" w:ascii="Arial" w:hAnsi="Arial"/>
        </w:rPr>
        <w:t>pending</w:t>
      </w:r>
    </w:p>
    <w:p>
      <w:pPr>
        <w:pStyle w:val="ListBullet"/>
      </w:pPr>
      <w:r>
        <w:rPr>
          <w:rFonts w:eastAsia="Microsoft YaHei" w:ascii="Arial" w:hAnsi="Arial"/>
        </w:rPr>
        <w:t>in_progress</w:t>
      </w:r>
    </w:p>
    <w:p>
      <w:pPr>
        <w:pStyle w:val="ListBullet"/>
      </w:pPr>
      <w:r>
        <w:rPr>
          <w:rFonts w:eastAsia="Microsoft YaHei" w:ascii="Arial" w:hAnsi="Arial"/>
        </w:rPr>
        <w:t>blocked</w:t>
      </w:r>
    </w:p>
    <w:p>
      <w:pPr>
        <w:pStyle w:val="ListBullet"/>
      </w:pPr>
      <w:r>
        <w:rPr>
          <w:rFonts w:eastAsia="Microsoft YaHei" w:ascii="Arial" w:hAnsi="Arial"/>
        </w:rPr>
        <w:t>done</w:t>
      </w:r>
    </w:p>
    <w:p>
      <w:pPr>
        <w:keepLines w:val="0"/>
      </w:pPr>
      <w:r>
        <w:rPr>
          <w:rFonts w:eastAsia="Microsoft YaHei" w:ascii="Arial" w:hAnsi="Arial"/>
        </w:rPr>
        <w:t>最终交付时不得存在 pending 或 in_progress。</w:t>
      </w:r>
    </w:p>
    <w:p>
      <w:pPr>
        <w:pStyle w:val="Heading2"/>
      </w:pPr>
      <w:r>
        <w:t>5.6 交互矩阵模板</w:t>
      </w:r>
    </w:p>
    <w:p>
      <w:pPr>
        <w:pStyle w:val="CodeBlock"/>
        <w:keepLines w:val="0"/>
        <w:shd w:fill="F3F5F7"/>
      </w:pPr>
      <w:r>
        <w:t>interaction_id</w:t>
        <w:br/>
        <w:t>source_page</w:t>
        <w:br/>
        <w:t>control</w:t>
        <w:br/>
        <w:t>trigger</w:t>
        <w:br/>
        <w:t>precondition</w:t>
        <w:br/>
        <w:t>target_page_or_state</w:t>
        <w:br/>
        <w:t>animation</w:t>
        <w:br/>
        <w:t>error_state</w:t>
        <w:br/>
        <w:t>test_case</w:t>
        <w:br/>
        <w:t>test_status</w:t>
        <w:br/>
        <w:t>notes</w:t>
      </w:r>
    </w:p>
    <w:p>
      <w:pPr>
        <w:keepLines w:val="0"/>
      </w:pPr>
      <w:r>
        <w:rPr>
          <w:rFonts w:ascii="Consolas" w:hAnsi="Consolas" w:eastAsia="Microsoft YaHei"/>
          <w:color w:val="AE3E53"/>
          <w:sz w:val="18"/>
        </w:rPr>
        <w:t>test_status</w:t>
      </w:r>
      <w:r>
        <w:rPr>
          <w:rFonts w:eastAsia="Microsoft YaHei" w:ascii="Arial" w:hAnsi="Arial"/>
        </w:rPr>
        <w:t xml:space="preserve"> 最终只能是 passed 或明确记录的 blocked。不能留空。</w:t>
      </w:r>
    </w:p>
    <w:p>
      <w:pPr>
        <w:pStyle w:val="Heading1"/>
      </w:pPr>
      <w:r>
        <w:t>6. 阶段二：视觉规范提取</w:t>
      </w:r>
    </w:p>
    <w:p>
      <w:pPr>
        <w:keepLines w:val="0"/>
      </w:pPr>
      <w:r>
        <w:rPr>
          <w:rFonts w:eastAsia="Microsoft YaHei" w:ascii="Arial" w:hAnsi="Arial"/>
        </w:rPr>
        <w:t>Codex必须先从参考项目中提取 Design Token，再开发页面。不得在写页面时随意选色。</w:t>
      </w:r>
    </w:p>
    <w:p>
      <w:pPr>
        <w:pStyle w:val="Heading2"/>
      </w:pPr>
      <w:r>
        <w:t>6.1 必须提取的 Token</w:t>
      </w:r>
    </w:p>
    <w:p>
      <w:pPr>
        <w:keepLines w:val="0"/>
      </w:pPr>
      <w:r>
        <w:rPr>
          <w:rFonts w:eastAsia="Microsoft YaHei" w:ascii="Arial" w:hAnsi="Arial"/>
        </w:rPr>
        <w:t>颜色：</w:t>
      </w:r>
    </w:p>
    <w:p>
      <w:pPr>
        <w:pStyle w:val="ListBullet"/>
      </w:pPr>
      <w:r>
        <w:rPr>
          <w:rFonts w:eastAsia="Microsoft YaHei" w:ascii="Arial" w:hAnsi="Arial"/>
        </w:rPr>
        <w:t>品牌主色；</w:t>
      </w:r>
    </w:p>
    <w:p>
      <w:pPr>
        <w:pStyle w:val="ListBullet"/>
      </w:pPr>
      <w:r>
        <w:rPr>
          <w:rFonts w:eastAsia="Microsoft YaHei" w:ascii="Arial" w:hAnsi="Arial"/>
        </w:rPr>
        <w:t>品牌深色和浅色；</w:t>
      </w:r>
    </w:p>
    <w:p>
      <w:pPr>
        <w:pStyle w:val="ListBullet"/>
      </w:pPr>
      <w:r>
        <w:rPr>
          <w:rFonts w:eastAsia="Microsoft YaHei" w:ascii="Arial" w:hAnsi="Arial"/>
        </w:rPr>
        <w:t>页面背景；</w:t>
      </w:r>
    </w:p>
    <w:p>
      <w:pPr>
        <w:pStyle w:val="ListBullet"/>
      </w:pPr>
      <w:r>
        <w:rPr>
          <w:rFonts w:eastAsia="Microsoft YaHei" w:ascii="Arial" w:hAnsi="Arial"/>
        </w:rPr>
        <w:t>卡片背景；</w:t>
      </w:r>
    </w:p>
    <w:p>
      <w:pPr>
        <w:pStyle w:val="ListBullet"/>
      </w:pPr>
      <w:r>
        <w:rPr>
          <w:rFonts w:eastAsia="Microsoft YaHei" w:ascii="Arial" w:hAnsi="Arial"/>
        </w:rPr>
        <w:t>一级、二级、辅助文本；</w:t>
      </w:r>
    </w:p>
    <w:p>
      <w:pPr>
        <w:pStyle w:val="ListBullet"/>
      </w:pPr>
      <w:r>
        <w:rPr>
          <w:rFonts w:eastAsia="Microsoft YaHei" w:ascii="Arial" w:hAnsi="Arial"/>
        </w:rPr>
        <w:t>边框；</w:t>
      </w:r>
    </w:p>
    <w:p>
      <w:pPr>
        <w:pStyle w:val="ListBullet"/>
      </w:pPr>
      <w:r>
        <w:rPr>
          <w:rFonts w:eastAsia="Microsoft YaHei" w:ascii="Arial" w:hAnsi="Arial"/>
        </w:rPr>
        <w:t>分割线；</w:t>
      </w:r>
    </w:p>
    <w:p>
      <w:pPr>
        <w:pStyle w:val="ListBullet"/>
      </w:pPr>
      <w:r>
        <w:rPr>
          <w:rFonts w:eastAsia="Microsoft YaHei" w:ascii="Arial" w:hAnsi="Arial"/>
        </w:rPr>
        <w:t>成功、警告、错误和信息色；</w:t>
      </w:r>
    </w:p>
    <w:p>
      <w:pPr>
        <w:pStyle w:val="ListBullet"/>
      </w:pPr>
      <w:r>
        <w:rPr>
          <w:rFonts w:eastAsia="Microsoft YaHei" w:ascii="Arial" w:hAnsi="Arial"/>
        </w:rPr>
        <w:t>链接和选中态；</w:t>
      </w:r>
    </w:p>
    <w:p>
      <w:pPr>
        <w:pStyle w:val="ListBullet"/>
      </w:pPr>
      <w:r>
        <w:rPr>
          <w:rFonts w:eastAsia="Microsoft YaHei" w:ascii="Arial" w:hAnsi="Arial"/>
        </w:rPr>
        <w:t>遮罩层。</w:t>
      </w:r>
    </w:p>
    <w:p>
      <w:pPr>
        <w:keepLines w:val="0"/>
      </w:pPr>
      <w:r>
        <w:rPr>
          <w:rFonts w:eastAsia="Microsoft YaHei" w:ascii="Arial" w:hAnsi="Arial"/>
        </w:rPr>
        <w:t>排版：</w:t>
      </w:r>
    </w:p>
    <w:p>
      <w:pPr>
        <w:pStyle w:val="ListBullet"/>
      </w:pPr>
      <w:r>
        <w:rPr>
          <w:rFonts w:eastAsia="Microsoft YaHei" w:ascii="Arial" w:hAnsi="Arial"/>
        </w:rPr>
        <w:t>中文字体；</w:t>
      </w:r>
    </w:p>
    <w:p>
      <w:pPr>
        <w:pStyle w:val="ListBullet"/>
      </w:pPr>
      <w:r>
        <w:rPr>
          <w:rFonts w:eastAsia="Microsoft YaHei" w:ascii="Arial" w:hAnsi="Arial"/>
        </w:rPr>
        <w:t>英文和数字字体；</w:t>
      </w:r>
    </w:p>
    <w:p>
      <w:pPr>
        <w:pStyle w:val="ListBullet"/>
      </w:pPr>
      <w:r>
        <w:rPr>
          <w:rFonts w:eastAsia="Microsoft YaHei" w:ascii="Arial" w:hAnsi="Arial"/>
        </w:rPr>
        <w:t>H1、H2、H3、正文、辅助文字、标签、按钮字号；</w:t>
      </w:r>
    </w:p>
    <w:p>
      <w:pPr>
        <w:pStyle w:val="ListBullet"/>
      </w:pPr>
      <w:r>
        <w:rPr>
          <w:rFonts w:eastAsia="Microsoft YaHei" w:ascii="Arial" w:hAnsi="Arial"/>
        </w:rPr>
        <w:t>字重；</w:t>
      </w:r>
    </w:p>
    <w:p>
      <w:pPr>
        <w:pStyle w:val="ListBullet"/>
      </w:pPr>
      <w:r>
        <w:rPr>
          <w:rFonts w:eastAsia="Microsoft YaHei" w:ascii="Arial" w:hAnsi="Arial"/>
        </w:rPr>
        <w:t>行高；</w:t>
      </w:r>
    </w:p>
    <w:p>
      <w:pPr>
        <w:pStyle w:val="ListBullet"/>
      </w:pPr>
      <w:r>
        <w:rPr>
          <w:rFonts w:eastAsia="Microsoft YaHei" w:ascii="Arial" w:hAnsi="Arial"/>
        </w:rPr>
        <w:t>字距；</w:t>
      </w:r>
    </w:p>
    <w:p>
      <w:pPr>
        <w:pStyle w:val="ListBullet"/>
      </w:pPr>
      <w:r>
        <w:rPr>
          <w:rFonts w:eastAsia="Microsoft YaHei" w:ascii="Arial" w:hAnsi="Arial"/>
        </w:rPr>
        <w:t>型号和单位的不换行规则。</w:t>
      </w:r>
    </w:p>
    <w:p>
      <w:pPr>
        <w:keepLines w:val="0"/>
      </w:pPr>
      <w:r>
        <w:rPr>
          <w:rFonts w:eastAsia="Microsoft YaHei" w:ascii="Arial" w:hAnsi="Arial"/>
        </w:rPr>
        <w:t>形态：</w:t>
      </w:r>
    </w:p>
    <w:p>
      <w:pPr>
        <w:pStyle w:val="ListBullet"/>
      </w:pPr>
      <w:r>
        <w:rPr>
          <w:rFonts w:eastAsia="Microsoft YaHei" w:ascii="Arial" w:hAnsi="Arial"/>
        </w:rPr>
        <w:t>按钮高度；</w:t>
      </w:r>
    </w:p>
    <w:p>
      <w:pPr>
        <w:pStyle w:val="ListBullet"/>
      </w:pPr>
      <w:r>
        <w:rPr>
          <w:rFonts w:eastAsia="Microsoft YaHei" w:ascii="Arial" w:hAnsi="Arial"/>
        </w:rPr>
        <w:t>输入框高度；</w:t>
      </w:r>
    </w:p>
    <w:p>
      <w:pPr>
        <w:pStyle w:val="ListBullet"/>
      </w:pPr>
      <w:r>
        <w:rPr>
          <w:rFonts w:eastAsia="Microsoft YaHei" w:ascii="Arial" w:hAnsi="Arial"/>
        </w:rPr>
        <w:t>卡片圆角；</w:t>
      </w:r>
    </w:p>
    <w:p>
      <w:pPr>
        <w:pStyle w:val="ListBullet"/>
      </w:pPr>
      <w:r>
        <w:rPr>
          <w:rFonts w:eastAsia="Microsoft YaHei" w:ascii="Arial" w:hAnsi="Arial"/>
        </w:rPr>
        <w:t>弹窗圆角；</w:t>
      </w:r>
    </w:p>
    <w:p>
      <w:pPr>
        <w:pStyle w:val="ListBullet"/>
      </w:pPr>
      <w:r>
        <w:rPr>
          <w:rFonts w:eastAsia="Microsoft YaHei" w:ascii="Arial" w:hAnsi="Arial"/>
        </w:rPr>
        <w:t>标签圆角；</w:t>
      </w:r>
    </w:p>
    <w:p>
      <w:pPr>
        <w:pStyle w:val="ListBullet"/>
      </w:pPr>
      <w:r>
        <w:rPr>
          <w:rFonts w:eastAsia="Microsoft YaHei" w:ascii="Arial" w:hAnsi="Arial"/>
        </w:rPr>
        <w:t>边框宽度；</w:t>
      </w:r>
    </w:p>
    <w:p>
      <w:pPr>
        <w:pStyle w:val="ListBullet"/>
      </w:pPr>
      <w:r>
        <w:rPr>
          <w:rFonts w:eastAsia="Microsoft YaHei" w:ascii="Arial" w:hAnsi="Arial"/>
        </w:rPr>
        <w:t>阴影层级；</w:t>
      </w:r>
    </w:p>
    <w:p>
      <w:pPr>
        <w:pStyle w:val="ListBullet"/>
      </w:pPr>
      <w:r>
        <w:rPr>
          <w:rFonts w:eastAsia="Microsoft YaHei" w:ascii="Arial" w:hAnsi="Arial"/>
        </w:rPr>
        <w:t>页面间距；</w:t>
      </w:r>
    </w:p>
    <w:p>
      <w:pPr>
        <w:pStyle w:val="ListBullet"/>
      </w:pPr>
      <w:r>
        <w:rPr>
          <w:rFonts w:eastAsia="Microsoft YaHei" w:ascii="Arial" w:hAnsi="Arial"/>
        </w:rPr>
        <w:t>栅格间隙；</w:t>
      </w:r>
    </w:p>
    <w:p>
      <w:pPr>
        <w:pStyle w:val="ListBullet"/>
      </w:pPr>
      <w:r>
        <w:rPr>
          <w:rFonts w:eastAsia="Microsoft YaHei" w:ascii="Arial" w:hAnsi="Arial"/>
        </w:rPr>
        <w:t>图片比例。</w:t>
      </w:r>
    </w:p>
    <w:p>
      <w:pPr>
        <w:pStyle w:val="Heading2"/>
      </w:pPr>
      <w:r>
        <w:t>6.2 Token 文件示例</w:t>
      </w:r>
    </w:p>
    <w:p>
      <w:pPr>
        <w:pStyle w:val="CodeBlock"/>
        <w:keepLines w:val="0"/>
        <w:shd w:fill="F3F5F7"/>
      </w:pPr>
      <w:r>
        <w:t>:root {</w:t>
        <w:br/>
        <w:t xml:space="preserve">  --color-brand-500: #000000;</w:t>
        <w:br/>
        <w:t xml:space="preserve">  --color-brand-600: #000000;</w:t>
        <w:br/>
        <w:t xml:space="preserve">  --color-bg-page: #ffffff;</w:t>
        <w:br/>
        <w:t xml:space="preserve">  --color-bg-card: #ffffff;</w:t>
        <w:br/>
        <w:t xml:space="preserve">  --color-text-primary: #1f2329;</w:t>
        <w:br/>
        <w:t xml:space="preserve">  --color-text-secondary: #646a73;</w:t>
        <w:br/>
        <w:t xml:space="preserve">  --color-border: #e5e6eb;</w:t>
        <w:br/>
        <w:br/>
        <w:t xml:space="preserve">  --font-sans-cn: "PingFang SC", "Microsoft YaHei", "Noto Sans SC", sans-serif;</w:t>
        <w:br/>
        <w:t xml:space="preserve">  --font-sans-latin: Inter, Arial, sans-serif;</w:t>
        <w:br/>
        <w:br/>
        <w:t xml:space="preserve">  --radius-sm: 4px;</w:t>
        <w:br/>
        <w:t xml:space="preserve">  --radius-md: 8px;</w:t>
        <w:br/>
        <w:t xml:space="preserve">  --radius-lg: 12px;</w:t>
        <w:br/>
        <w:br/>
        <w:t xml:space="preserve">  --space-1: 4px;</w:t>
        <w:br/>
        <w:t xml:space="preserve">  --space-2: 8px;</w:t>
        <w:br/>
        <w:t xml:space="preserve">  --space-3: 12px;</w:t>
        <w:br/>
        <w:t xml:space="preserve">  --space-4: 16px;</w:t>
        <w:br/>
        <w:t xml:space="preserve">  --space-6: 24px;</w:t>
        <w:br/>
        <w:t xml:space="preserve">  --space-8: 32px;</w:t>
        <w:br/>
        <w:t>}</w:t>
      </w:r>
    </w:p>
    <w:p>
      <w:pPr>
        <w:keepLines w:val="0"/>
      </w:pPr>
      <w:r>
        <w:rPr>
          <w:rFonts w:eastAsia="Microsoft YaHei" w:ascii="Arial" w:hAnsi="Arial"/>
        </w:rPr>
        <w:t>示例值只能作为结构参考，实际数值必须由参考项目提取。</w:t>
      </w:r>
    </w:p>
    <w:p>
      <w:pPr>
        <w:pStyle w:val="Heading1"/>
      </w:pPr>
      <w:r>
        <w:t>7. 阶段三：图片和素材自主联网补齐</w:t>
      </w:r>
    </w:p>
    <w:p>
      <w:pPr>
        <w:keepLines w:val="0"/>
      </w:pPr>
      <w:r>
        <w:rPr>
          <w:rFonts w:eastAsia="Microsoft YaHei" w:ascii="Arial" w:hAnsi="Arial"/>
        </w:rPr>
        <w:t>用户要求图片由执行代理自行查找，因此图片工作不能只写成“请用户补图”。Codex必须完成检索、选择、下载、处理和登记。</w:t>
      </w:r>
    </w:p>
    <w:p>
      <w:pPr>
        <w:pStyle w:val="Heading2"/>
      </w:pPr>
      <w:r>
        <w:t>7.1 素材优先级</w:t>
      </w:r>
    </w:p>
    <w:p>
      <w:pPr>
        <w:keepLines w:val="0"/>
      </w:pPr>
      <w:r>
        <w:rPr>
          <w:rFonts w:eastAsia="Microsoft YaHei" w:ascii="Arial" w:hAnsi="Arial"/>
        </w:rPr>
        <w:t xml:space="preserve">第一优先：参考项目原图。  </w:t>
      </w:r>
    </w:p>
    <w:p>
      <w:pPr>
        <w:keepLines w:val="0"/>
      </w:pPr>
      <w:r>
        <w:rPr>
          <w:rFonts w:eastAsia="Microsoft YaHei" w:ascii="Arial" w:hAnsi="Arial"/>
        </w:rPr>
        <w:t xml:space="preserve">第二优先：参考项目 CSS、网络请求、SVG、iconfont 和背景图。  </w:t>
      </w:r>
    </w:p>
    <w:p>
      <w:pPr>
        <w:keepLines w:val="0"/>
      </w:pPr>
      <w:r>
        <w:rPr>
          <w:rFonts w:eastAsia="Microsoft YaHei" w:ascii="Arial" w:hAnsi="Arial"/>
        </w:rPr>
        <w:t xml:space="preserve">第三优先：官方刀具制造商页面和官方产品目录。  </w:t>
      </w:r>
    </w:p>
    <w:p>
      <w:pPr>
        <w:keepLines w:val="0"/>
      </w:pPr>
      <w:r>
        <w:rPr>
          <w:rFonts w:eastAsia="Microsoft YaHei" w:ascii="Arial" w:hAnsi="Arial"/>
        </w:rPr>
        <w:t xml:space="preserve">第四优先：经授权的经销商或行业产品数据库。  </w:t>
      </w:r>
    </w:p>
    <w:p>
      <w:pPr>
        <w:keepLines w:val="0"/>
      </w:pPr>
      <w:r>
        <w:rPr>
          <w:rFonts w:eastAsia="Microsoft YaHei" w:ascii="Arial" w:hAnsi="Arial"/>
        </w:rPr>
        <w:t xml:space="preserve">第五优先：明确允许商用的图库。  </w:t>
      </w:r>
    </w:p>
    <w:p>
      <w:pPr>
        <w:keepLines w:val="0"/>
      </w:pPr>
      <w:r>
        <w:rPr>
          <w:rFonts w:eastAsia="Microsoft YaHei" w:ascii="Arial" w:hAnsi="Arial"/>
        </w:rPr>
        <w:t>第六优先：自制中性演示图。</w:t>
      </w:r>
    </w:p>
    <w:p>
      <w:pPr>
        <w:keepLines w:val="0"/>
      </w:pPr>
      <w:r>
        <w:rPr>
          <w:rFonts w:eastAsia="Microsoft YaHei" w:ascii="Arial" w:hAnsi="Arial"/>
        </w:rPr>
        <w:t>参考截图中裁切的产品图只能用作短期占位或视觉对齐，不能替代高质量原图。</w:t>
      </w:r>
    </w:p>
    <w:p>
      <w:pPr>
        <w:pStyle w:val="Heading2"/>
      </w:pPr>
      <w:r>
        <w:t>7.2 优先检索的官方来源</w:t>
      </w:r>
    </w:p>
    <w:p>
      <w:pPr>
        <w:keepLines w:val="0"/>
      </w:pPr>
      <w:r>
        <w:rPr>
          <w:rFonts w:eastAsia="Microsoft YaHei" w:ascii="Arial" w:hAnsi="Arial"/>
        </w:rPr>
        <w:t>国内：</w:t>
      </w:r>
    </w:p>
    <w:p>
      <w:pPr>
        <w:pStyle w:val="ListBullet"/>
      </w:pPr>
      <w:r>
        <w:rPr>
          <w:rFonts w:eastAsia="Microsoft YaHei" w:ascii="Arial" w:hAnsi="Arial"/>
        </w:rPr>
        <w:t>株洲钻石 ZCC.CT；</w:t>
      </w:r>
    </w:p>
    <w:p>
      <w:pPr>
        <w:pStyle w:val="ListBullet"/>
      </w:pPr>
      <w:r>
        <w:rPr>
          <w:rFonts w:eastAsia="Microsoft YaHei" w:ascii="Arial" w:hAnsi="Arial"/>
        </w:rPr>
        <w:t>厦门金鹭 GESAC；</w:t>
      </w:r>
    </w:p>
    <w:p>
      <w:pPr>
        <w:pStyle w:val="ListBullet"/>
      </w:pPr>
      <w:r>
        <w:rPr>
          <w:rFonts w:eastAsia="Microsoft YaHei" w:ascii="Arial" w:hAnsi="Arial"/>
        </w:rPr>
        <w:t>华锐精密；</w:t>
      </w:r>
    </w:p>
    <w:p>
      <w:pPr>
        <w:pStyle w:val="ListBullet"/>
      </w:pPr>
      <w:r>
        <w:rPr>
          <w:rFonts w:eastAsia="Microsoft YaHei" w:ascii="Arial" w:hAnsi="Arial"/>
        </w:rPr>
        <w:t>参考项目中实际出现的其他品牌官网。</w:t>
      </w:r>
    </w:p>
    <w:p>
      <w:pPr>
        <w:keepLines w:val="0"/>
      </w:pPr>
      <w:r>
        <w:rPr>
          <w:rFonts w:eastAsia="Microsoft YaHei" w:ascii="Arial" w:hAnsi="Arial"/>
        </w:rPr>
        <w:t>国际：</w:t>
      </w:r>
    </w:p>
    <w:p>
      <w:pPr>
        <w:pStyle w:val="ListBullet"/>
      </w:pPr>
      <w:r>
        <w:rPr>
          <w:rFonts w:eastAsia="Microsoft YaHei" w:ascii="Arial" w:hAnsi="Arial"/>
        </w:rPr>
        <w:t>Sandvik Coromant；</w:t>
      </w:r>
    </w:p>
    <w:p>
      <w:pPr>
        <w:pStyle w:val="ListBullet"/>
      </w:pPr>
      <w:r>
        <w:rPr>
          <w:rFonts w:eastAsia="Microsoft YaHei" w:ascii="Arial" w:hAnsi="Arial"/>
        </w:rPr>
        <w:t>Kennametal；</w:t>
      </w:r>
    </w:p>
    <w:p>
      <w:pPr>
        <w:pStyle w:val="ListBullet"/>
      </w:pPr>
      <w:r>
        <w:rPr>
          <w:rFonts w:eastAsia="Microsoft YaHei" w:ascii="Arial" w:hAnsi="Arial"/>
        </w:rPr>
        <w:t>Mitsubishi Materials；</w:t>
      </w:r>
    </w:p>
    <w:p>
      <w:pPr>
        <w:pStyle w:val="ListBullet"/>
      </w:pPr>
      <w:r>
        <w:rPr>
          <w:rFonts w:eastAsia="Microsoft YaHei" w:ascii="Arial" w:hAnsi="Arial"/>
        </w:rPr>
        <w:t>Seco Tools；</w:t>
      </w:r>
    </w:p>
    <w:p>
      <w:pPr>
        <w:pStyle w:val="ListBullet"/>
      </w:pPr>
      <w:r>
        <w:rPr>
          <w:rFonts w:eastAsia="Microsoft YaHei" w:ascii="Arial" w:hAnsi="Arial"/>
        </w:rPr>
        <w:t>参考项目中实际出现的其他品牌官网。</w:t>
      </w:r>
    </w:p>
    <w:p>
      <w:pPr>
        <w:pStyle w:val="Heading2"/>
      </w:pPr>
      <w:r>
        <w:t>7.3 搜索词规范</w:t>
      </w:r>
    </w:p>
    <w:p>
      <w:pPr>
        <w:keepLines w:val="0"/>
      </w:pPr>
      <w:r>
        <w:rPr>
          <w:rFonts w:eastAsia="Microsoft YaHei" w:ascii="Arial" w:hAnsi="Arial"/>
        </w:rPr>
        <w:t>商品图应同时用中文和英文检索，并优先带上“官网、产品图、白底、catalog、official”。</w:t>
      </w:r>
    </w:p>
    <w:p>
      <w:pPr>
        <w:pStyle w:val="CodeBlock"/>
        <w:keepLines w:val="0"/>
        <w:shd w:fill="F3F5F7"/>
      </w:pPr>
      <w:r>
        <w:t>数控车削刀片 白底 官方</w:t>
        <w:br/>
        <w:t>硬质合金四刃立铣刀 产品图 官网</w:t>
        <w:br/>
        <w:t>可转位面铣刀盘 白底 官方</w:t>
        <w:br/>
        <w:t>内冷硬质合金钻头 产品图</w:t>
        <w:br/>
        <w:t>ER32 高精度筒夹 白底</w:t>
        <w:br/>
        <w:t>HSK63A 液压刀柄 产品图</w:t>
        <w:br/>
        <w:t>CNC turning insert official product image</w:t>
        <w:br/>
        <w:t>solid carbide four flute end mill official image</w:t>
        <w:br/>
        <w:t>indexable face mill official product image</w:t>
        <w:br/>
        <w:t>solid carbide coolant drill official image</w:t>
        <w:br/>
        <w:t>ER collet official product image</w:t>
        <w:br/>
        <w:t>HSK hydraulic chuck official image</w:t>
      </w:r>
    </w:p>
    <w:p>
      <w:pPr>
        <w:pStyle w:val="Heading2"/>
      </w:pPr>
      <w:r>
        <w:t>7.4 图片选择规则</w:t>
      </w:r>
    </w:p>
    <w:p>
      <w:pPr>
        <w:pStyle w:val="ListBullet"/>
      </w:pPr>
      <w:r>
        <w:rPr>
          <w:rFonts w:eastAsia="Microsoft YaHei" w:ascii="Arial" w:hAnsi="Arial"/>
        </w:rPr>
        <w:t>图片必须和产品类别一致；</w:t>
      </w:r>
    </w:p>
    <w:p>
      <w:pPr>
        <w:pStyle w:val="ListBullet"/>
      </w:pPr>
      <w:r>
        <w:rPr>
          <w:rFonts w:eastAsia="Microsoft YaHei" w:ascii="Arial" w:hAnsi="Arial"/>
        </w:rPr>
        <w:t>优先使用白底或透明背景；</w:t>
      </w:r>
    </w:p>
    <w:p>
      <w:pPr>
        <w:pStyle w:val="ListBullet"/>
      </w:pPr>
      <w:r>
        <w:rPr>
          <w:rFonts w:eastAsia="Microsoft YaHei" w:ascii="Arial" w:hAnsi="Arial"/>
        </w:rPr>
        <w:t>主体完整，不被裁断；</w:t>
      </w:r>
    </w:p>
    <w:p>
      <w:pPr>
        <w:pStyle w:val="ListBullet"/>
      </w:pPr>
      <w:r>
        <w:rPr>
          <w:rFonts w:eastAsia="Microsoft YaHei" w:ascii="Arial" w:hAnsi="Arial"/>
        </w:rPr>
        <w:t>不带大面积水印；</w:t>
      </w:r>
    </w:p>
    <w:p>
      <w:pPr>
        <w:pStyle w:val="ListBullet"/>
      </w:pPr>
      <w:r>
        <w:rPr>
          <w:rFonts w:eastAsia="Microsoft YaHei" w:ascii="Arial" w:hAnsi="Arial"/>
        </w:rPr>
        <w:t>分辨率足够；</w:t>
      </w:r>
    </w:p>
    <w:p>
      <w:pPr>
        <w:pStyle w:val="ListBullet"/>
      </w:pPr>
      <w:r>
        <w:rPr>
          <w:rFonts w:eastAsia="Microsoft YaHei" w:ascii="Arial" w:hAnsi="Arial"/>
        </w:rPr>
        <w:t>同一页面的图片视角、背景和光线尽量统一；</w:t>
      </w:r>
    </w:p>
    <w:p>
      <w:pPr>
        <w:pStyle w:val="ListBullet"/>
      </w:pPr>
      <w:r>
        <w:rPr>
          <w:rFonts w:eastAsia="Microsoft YaHei" w:ascii="Arial" w:hAnsi="Arial"/>
        </w:rPr>
        <w:t>不得混用消费级电钻钻头、木工刀具或非数控加工刀具；</w:t>
      </w:r>
    </w:p>
    <w:p>
      <w:pPr>
        <w:pStyle w:val="ListBullet"/>
      </w:pPr>
      <w:r>
        <w:rPr>
          <w:rFonts w:eastAsia="Microsoft YaHei" w:ascii="Arial" w:hAnsi="Arial"/>
        </w:rPr>
        <w:t>不得擅自把第三方品牌 Logo 作为项目 Logo；</w:t>
      </w:r>
    </w:p>
    <w:p>
      <w:pPr>
        <w:pStyle w:val="ListBullet"/>
      </w:pPr>
      <w:r>
        <w:rPr>
          <w:rFonts w:eastAsia="Microsoft YaHei" w:ascii="Arial" w:hAnsi="Arial"/>
        </w:rPr>
        <w:t>如果参考项目是自有品牌，第三方产品图应去除不必要的品牌视觉或改用中性素材；</w:t>
      </w:r>
    </w:p>
    <w:p>
      <w:pPr>
        <w:pStyle w:val="ListBullet"/>
      </w:pPr>
      <w:r>
        <w:rPr>
          <w:rFonts w:eastAsia="Microsoft YaHei" w:ascii="Arial" w:hAnsi="Arial"/>
        </w:rPr>
        <w:t>无法确认发布授权的图片必须标记为“上线前替换”。</w:t>
      </w:r>
    </w:p>
    <w:p>
      <w:pPr>
        <w:pStyle w:val="Heading2"/>
      </w:pPr>
      <w:r>
        <w:t>7.5 图片尺寸建议</w:t>
      </w:r>
    </w:p>
    <w:p>
      <w:pPr>
        <w:keepLines w:val="0"/>
      </w:pPr>
      <w:r>
        <w:rPr>
          <w:rFonts w:eastAsia="Microsoft YaHei" w:ascii="Arial" w:hAnsi="Arial"/>
        </w:rPr>
        <w:t>实际比例仍以参考项目为准。</w:t>
      </w:r>
    </w:p>
    <w:tbl>
      <w:tblPr>
        <w:tblStyle w:val="TableGrid"/>
        <w:tblW w:type="auto" w:w="0"/>
        <w:jc w:val="center"/>
        <w:tblLayout w:type="autofit"/>
        <w:tblLook w:firstColumn="1" w:firstRow="1" w:lastColumn="0" w:lastRow="0" w:noHBand="0" w:noVBand="1" w:val="04A0"/>
      </w:tblPr>
      <w:tblGrid>
        <w:gridCol w:w="3211"/>
        <w:gridCol w:w="3211"/>
        <w:gridCol w:w="3211"/>
      </w:tblGrid>
      <w:tr>
        <w:tc>
          <w:tcPr>
            <w:tcW w:type="dxa" w:w="3211"/>
            <w:tcMar>
              <w:top w:w="60" w:type="dxa"/>
              <w:start w:w="80" w:type="dxa"/>
              <w:bottom w:w="60" w:type="dxa"/>
              <w:end w:w="80" w:type="dxa"/>
            </w:tcMar>
            <w:vAlign w:val="center"/>
            <w:shd w:fill="DCE6F1"/>
          </w:tcPr>
          <w:p>
            <w:pPr>
              <w:spacing w:after="0"/>
            </w:pPr>
            <w:r>
              <w:rPr>
                <w:rFonts w:eastAsia="Microsoft YaHei" w:ascii="Arial" w:hAnsi="Arial"/>
                <w:b/>
                <w:sz w:val="17"/>
              </w:rPr>
              <w:t>用途</w:t>
            </w:r>
          </w:p>
        </w:tc>
        <w:tc>
          <w:tcPr>
            <w:tcW w:type="dxa" w:w="3211"/>
            <w:tcMar>
              <w:top w:w="60" w:type="dxa"/>
              <w:start w:w="80" w:type="dxa"/>
              <w:bottom w:w="60" w:type="dxa"/>
              <w:end w:w="80" w:type="dxa"/>
            </w:tcMar>
            <w:vAlign w:val="center"/>
            <w:shd w:fill="DCE6F1"/>
          </w:tcPr>
          <w:p>
            <w:pPr>
              <w:spacing w:after="0"/>
            </w:pPr>
            <w:r>
              <w:rPr>
                <w:rFonts w:eastAsia="Microsoft YaHei" w:ascii="Arial" w:hAnsi="Arial"/>
                <w:b/>
                <w:sz w:val="17"/>
              </w:rPr>
              <w:t>建议母图</w:t>
            </w:r>
          </w:p>
        </w:tc>
        <w:tc>
          <w:tcPr>
            <w:tcW w:type="dxa" w:w="3211"/>
            <w:tcMar>
              <w:top w:w="60" w:type="dxa"/>
              <w:start w:w="80" w:type="dxa"/>
              <w:bottom w:w="60" w:type="dxa"/>
              <w:end w:w="80" w:type="dxa"/>
            </w:tcMar>
            <w:vAlign w:val="center"/>
            <w:shd w:fill="DCE6F1"/>
          </w:tcPr>
          <w:p>
            <w:pPr>
              <w:spacing w:after="0"/>
            </w:pPr>
            <w:r>
              <w:rPr>
                <w:rFonts w:eastAsia="Microsoft YaHei" w:ascii="Arial" w:hAnsi="Arial"/>
                <w:b/>
                <w:sz w:val="17"/>
              </w:rPr>
              <w:t>页面输出</w:t>
            </w:r>
          </w:p>
        </w:tc>
      </w:tr>
      <w:tr>
        <w:tc>
          <w:tcPr>
            <w:tcW w:type="dxa" w:w="3211"/>
            <w:tcMar>
              <w:top w:w="60" w:type="dxa"/>
              <w:start w:w="80" w:type="dxa"/>
              <w:bottom w:w="60" w:type="dxa"/>
              <w:end w:w="80" w:type="dxa"/>
            </w:tcMar>
            <w:vAlign w:val="center"/>
          </w:tcPr>
          <w:p>
            <w:pPr>
              <w:spacing w:after="0"/>
            </w:pPr>
            <w:r>
              <w:rPr>
                <w:rFonts w:eastAsia="Microsoft YaHei" w:ascii="Arial" w:hAnsi="Arial"/>
                <w:sz w:val="17"/>
              </w:rPr>
              <w:t>商品卡片</w:t>
            </w:r>
          </w:p>
        </w:tc>
        <w:tc>
          <w:tcPr>
            <w:tcW w:type="dxa" w:w="3211"/>
            <w:tcMar>
              <w:top w:w="60" w:type="dxa"/>
              <w:start w:w="80" w:type="dxa"/>
              <w:bottom w:w="60" w:type="dxa"/>
              <w:end w:w="80" w:type="dxa"/>
            </w:tcMar>
            <w:vAlign w:val="center"/>
          </w:tcPr>
          <w:p>
            <w:pPr>
              <w:spacing w:after="0"/>
            </w:pPr>
            <w:r>
              <w:rPr>
                <w:rFonts w:eastAsia="Microsoft YaHei" w:ascii="Arial" w:hAnsi="Arial"/>
                <w:sz w:val="17"/>
              </w:rPr>
              <w:t>1200×1200</w:t>
            </w:r>
          </w:p>
        </w:tc>
        <w:tc>
          <w:tcPr>
            <w:tcW w:type="dxa" w:w="3211"/>
            <w:tcMar>
              <w:top w:w="60" w:type="dxa"/>
              <w:start w:w="80" w:type="dxa"/>
              <w:bottom w:w="60" w:type="dxa"/>
              <w:end w:w="80" w:type="dxa"/>
            </w:tcMar>
            <w:vAlign w:val="center"/>
          </w:tcPr>
          <w:p>
            <w:pPr>
              <w:spacing w:after="0"/>
            </w:pPr>
            <w:r>
              <w:rPr>
                <w:rFonts w:eastAsia="Microsoft YaHei" w:ascii="Arial" w:hAnsi="Arial"/>
                <w:sz w:val="17"/>
              </w:rPr>
              <w:t>320、640、1200 WebP</w:t>
            </w:r>
          </w:p>
        </w:tc>
      </w:tr>
      <w:tr>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商品详情</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1800×1800</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640、1200、1800 WebP/AVIF</w:t>
            </w:r>
          </w:p>
        </w:tc>
      </w:tr>
      <w:tr>
        <w:tc>
          <w:tcPr>
            <w:tcW w:type="dxa" w:w="3211"/>
            <w:tcMar>
              <w:top w:w="60" w:type="dxa"/>
              <w:start w:w="80" w:type="dxa"/>
              <w:bottom w:w="60" w:type="dxa"/>
              <w:end w:w="80" w:type="dxa"/>
            </w:tcMar>
            <w:vAlign w:val="center"/>
          </w:tcPr>
          <w:p>
            <w:pPr>
              <w:spacing w:after="0"/>
            </w:pPr>
            <w:r>
              <w:rPr>
                <w:rFonts w:eastAsia="Microsoft YaHei" w:ascii="Arial" w:hAnsi="Arial"/>
                <w:sz w:val="17"/>
              </w:rPr>
              <w:t>分类入口</w:t>
            </w:r>
          </w:p>
        </w:tc>
        <w:tc>
          <w:tcPr>
            <w:tcW w:type="dxa" w:w="3211"/>
            <w:tcMar>
              <w:top w:w="60" w:type="dxa"/>
              <w:start w:w="80" w:type="dxa"/>
              <w:bottom w:w="60" w:type="dxa"/>
              <w:end w:w="80" w:type="dxa"/>
            </w:tcMar>
            <w:vAlign w:val="center"/>
          </w:tcPr>
          <w:p>
            <w:pPr>
              <w:spacing w:after="0"/>
            </w:pPr>
            <w:r>
              <w:rPr>
                <w:rFonts w:eastAsia="Microsoft YaHei" w:ascii="Arial" w:hAnsi="Arial"/>
                <w:sz w:val="17"/>
              </w:rPr>
              <w:t>800×800</w:t>
            </w:r>
          </w:p>
        </w:tc>
        <w:tc>
          <w:tcPr>
            <w:tcW w:type="dxa" w:w="3211"/>
            <w:tcMar>
              <w:top w:w="60" w:type="dxa"/>
              <w:start w:w="80" w:type="dxa"/>
              <w:bottom w:w="60" w:type="dxa"/>
              <w:end w:w="80" w:type="dxa"/>
            </w:tcMar>
            <w:vAlign w:val="center"/>
          </w:tcPr>
          <w:p>
            <w:pPr>
              <w:spacing w:after="0"/>
            </w:pPr>
            <w:r>
              <w:rPr>
                <w:rFonts w:eastAsia="Microsoft YaHei" w:ascii="Arial" w:hAnsi="Arial"/>
                <w:sz w:val="17"/>
              </w:rPr>
              <w:t>320、640 WebP</w:t>
            </w:r>
          </w:p>
        </w:tc>
      </w:tr>
      <w:tr>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首页 Banner</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2560×960 或参考比例</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1280、1920、2560 WebP</w:t>
            </w:r>
          </w:p>
        </w:tc>
      </w:tr>
      <w:tr>
        <w:tc>
          <w:tcPr>
            <w:tcW w:type="dxa" w:w="3211"/>
            <w:tcMar>
              <w:top w:w="60" w:type="dxa"/>
              <w:start w:w="80" w:type="dxa"/>
              <w:bottom w:w="60" w:type="dxa"/>
              <w:end w:w="80" w:type="dxa"/>
            </w:tcMar>
            <w:vAlign w:val="center"/>
          </w:tcPr>
          <w:p>
            <w:pPr>
              <w:spacing w:after="0"/>
            </w:pPr>
            <w:r>
              <w:rPr>
                <w:rFonts w:eastAsia="Microsoft YaHei" w:ascii="Arial" w:hAnsi="Arial"/>
                <w:sz w:val="17"/>
              </w:rPr>
              <w:t>品牌/服务图</w:t>
            </w:r>
          </w:p>
        </w:tc>
        <w:tc>
          <w:tcPr>
            <w:tcW w:type="dxa" w:w="3211"/>
            <w:tcMar>
              <w:top w:w="60" w:type="dxa"/>
              <w:start w:w="80" w:type="dxa"/>
              <w:bottom w:w="60" w:type="dxa"/>
              <w:end w:w="80" w:type="dxa"/>
            </w:tcMar>
            <w:vAlign w:val="center"/>
          </w:tcPr>
          <w:p>
            <w:pPr>
              <w:spacing w:after="0"/>
            </w:pPr>
            <w:r>
              <w:rPr>
                <w:rFonts w:eastAsia="Microsoft YaHei" w:ascii="Arial" w:hAnsi="Arial"/>
                <w:sz w:val="17"/>
              </w:rPr>
              <w:t>1600px 长边</w:t>
            </w:r>
          </w:p>
        </w:tc>
        <w:tc>
          <w:tcPr>
            <w:tcW w:type="dxa" w:w="3211"/>
            <w:tcMar>
              <w:top w:w="60" w:type="dxa"/>
              <w:start w:w="80" w:type="dxa"/>
              <w:bottom w:w="60" w:type="dxa"/>
              <w:end w:w="80" w:type="dxa"/>
            </w:tcMar>
            <w:vAlign w:val="center"/>
          </w:tcPr>
          <w:p>
            <w:pPr>
              <w:spacing w:after="0"/>
            </w:pPr>
            <w:r>
              <w:rPr>
                <w:rFonts w:eastAsia="Microsoft YaHei" w:ascii="Arial" w:hAnsi="Arial"/>
                <w:sz w:val="17"/>
              </w:rPr>
              <w:t>640、1200、1600 WebP</w:t>
            </w:r>
          </w:p>
        </w:tc>
      </w:tr>
    </w:tbl>
    <w:p>
      <w:pPr>
        <w:spacing w:after="20"/>
      </w:pPr>
    </w:p>
    <w:p>
      <w:pPr>
        <w:pStyle w:val="Heading2"/>
      </w:pPr>
      <w:r>
        <w:t>7.6 素材清单</w:t>
      </w:r>
    </w:p>
    <w:p>
      <w:pPr>
        <w:keepLines w:val="0"/>
      </w:pPr>
      <w:r>
        <w:rPr>
          <w:rFonts w:eastAsia="Microsoft YaHei" w:ascii="Arial" w:hAnsi="Arial"/>
        </w:rPr>
        <w:t>每个素材必须登记：</w:t>
      </w:r>
    </w:p>
    <w:p>
      <w:pPr>
        <w:pStyle w:val="CodeBlock"/>
        <w:keepLines w:val="0"/>
        <w:shd w:fill="F3F5F7"/>
      </w:pPr>
      <w:r>
        <w:t>asset_id</w:t>
        <w:br/>
        <w:t>local_path</w:t>
        <w:br/>
        <w:t>purpose</w:t>
        <w:br/>
        <w:t>category</w:t>
        <w:br/>
        <w:t>source_url</w:t>
        <w:br/>
        <w:t>source_domain</w:t>
        <w:br/>
        <w:t>source_title</w:t>
        <w:br/>
        <w:t>original_filename</w:t>
        <w:br/>
        <w:t>downloaded_at</w:t>
        <w:br/>
        <w:t>copyright_status</w:t>
        <w:br/>
        <w:t>replacement_required</w:t>
        <w:br/>
        <w:t>notes</w:t>
      </w:r>
    </w:p>
    <w:p>
      <w:pPr>
        <w:keepLines w:val="0"/>
      </w:pPr>
      <w:r>
        <w:rPr>
          <w:rFonts w:eastAsia="Microsoft YaHei" w:ascii="Arial" w:hAnsi="Arial"/>
        </w:rPr>
        <w:t>不得长期热链。所有页面使用本地路径。</w:t>
      </w:r>
    </w:p>
    <w:p>
      <w:pPr>
        <w:pStyle w:val="Heading2"/>
      </w:pPr>
      <w:r>
        <w:t>7.7 图片处理</w:t>
      </w:r>
    </w:p>
    <w:p>
      <w:pPr>
        <w:keepLines w:val="0"/>
      </w:pPr>
      <w:r>
        <w:rPr>
          <w:rFonts w:eastAsia="Microsoft YaHei" w:ascii="Arial" w:hAnsi="Arial"/>
        </w:rPr>
        <w:t>使用 Sharp：</w:t>
      </w:r>
    </w:p>
    <w:p>
      <w:pPr>
        <w:pStyle w:val="ListBullet"/>
      </w:pPr>
      <w:r>
        <w:rPr>
          <w:rFonts w:eastAsia="Microsoft YaHei" w:ascii="Arial" w:hAnsi="Arial"/>
        </w:rPr>
        <w:t>自动旋转；</w:t>
      </w:r>
    </w:p>
    <w:p>
      <w:pPr>
        <w:pStyle w:val="ListBullet"/>
      </w:pPr>
      <w:r>
        <w:rPr>
          <w:rFonts w:eastAsia="Microsoft YaHei" w:ascii="Arial" w:hAnsi="Arial"/>
        </w:rPr>
        <w:t>保持比例；</w:t>
      </w:r>
    </w:p>
    <w:p>
      <w:pPr>
        <w:pStyle w:val="ListBullet"/>
      </w:pPr>
      <w:r>
        <w:rPr>
          <w:rFonts w:eastAsia="Microsoft YaHei" w:ascii="Arial" w:hAnsi="Arial"/>
        </w:rPr>
        <w:t>生成多尺寸；</w:t>
      </w:r>
    </w:p>
    <w:p>
      <w:pPr>
        <w:pStyle w:val="ListBullet"/>
      </w:pPr>
      <w:r>
        <w:rPr>
          <w:rFonts w:eastAsia="Microsoft YaHei" w:ascii="Arial" w:hAnsi="Arial"/>
        </w:rPr>
        <w:t>输出 WebP 和必要的 AVIF；</w:t>
      </w:r>
    </w:p>
    <w:p>
      <w:pPr>
        <w:pStyle w:val="ListBullet"/>
      </w:pPr>
      <w:r>
        <w:rPr>
          <w:rFonts w:eastAsia="Microsoft YaHei" w:ascii="Arial" w:hAnsi="Arial"/>
        </w:rPr>
        <w:t>保留透明背景；</w:t>
      </w:r>
    </w:p>
    <w:p>
      <w:pPr>
        <w:pStyle w:val="ListBullet"/>
      </w:pPr>
      <w:r>
        <w:rPr>
          <w:rFonts w:eastAsia="Microsoft YaHei" w:ascii="Arial" w:hAnsi="Arial"/>
        </w:rPr>
        <w:t>不放大低分辨率图片；</w:t>
      </w:r>
    </w:p>
    <w:p>
      <w:pPr>
        <w:pStyle w:val="ListBullet"/>
      </w:pPr>
      <w:r>
        <w:rPr>
          <w:rFonts w:eastAsia="Microsoft YaHei" w:ascii="Arial" w:hAnsi="Arial"/>
        </w:rPr>
        <w:t>避免过度锐化；</w:t>
      </w:r>
    </w:p>
    <w:p>
      <w:pPr>
        <w:pStyle w:val="ListBullet"/>
      </w:pPr>
      <w:r>
        <w:rPr>
          <w:rFonts w:eastAsia="Microsoft YaHei" w:ascii="Arial" w:hAnsi="Arial"/>
        </w:rPr>
        <w:t>生成统一命名。</w:t>
      </w:r>
    </w:p>
    <w:p>
      <w:pPr>
        <w:keepLines w:val="0"/>
      </w:pPr>
      <w:r>
        <w:rPr>
          <w:rFonts w:eastAsia="Microsoft YaHei" w:ascii="Arial" w:hAnsi="Arial"/>
        </w:rPr>
        <w:t>命名示例：</w:t>
      </w:r>
    </w:p>
    <w:p>
      <w:pPr>
        <w:pStyle w:val="CodeBlock"/>
        <w:keepLines w:val="0"/>
        <w:shd w:fill="F3F5F7"/>
      </w:pPr>
      <w:r>
        <w:t>turning-insert-cnmg120408-main-1200.webp</w:t>
        <w:br/>
        <w:t>solid-endmill-4f-d10-main-1200.webp</w:t>
        <w:br/>
        <w:t>hsk63a-hydraulic-chuck-main-1200.webp</w:t>
      </w:r>
    </w:p>
    <w:p>
      <w:pPr>
        <w:pStyle w:val="Heading1"/>
      </w:pPr>
      <w:r>
        <w:t>8. 阶段四：小程序到桌面网页的转换规则</w:t>
      </w:r>
    </w:p>
    <w:p>
      <w:pPr>
        <w:pStyle w:val="Heading2"/>
      </w:pPr>
      <w:r>
        <w:t>8.1 导航</w:t>
      </w:r>
    </w:p>
    <w:p>
      <w:pPr>
        <w:keepLines w:val="0"/>
      </w:pPr>
      <w:r>
        <w:rPr>
          <w:rFonts w:eastAsia="Microsoft YaHei" w:ascii="Arial" w:hAnsi="Arial"/>
        </w:rPr>
        <w:t>小程序底部 TabBar 转换为桌面顶部导航或左侧导航。</w:t>
      </w:r>
    </w:p>
    <w:p>
      <w:pPr>
        <w:keepLines w:val="0"/>
      </w:pPr>
      <w:r>
        <w:rPr>
          <w:rFonts w:eastAsia="Microsoft YaHei" w:ascii="Arial" w:hAnsi="Arial"/>
        </w:rPr>
        <w:t>必须保持：</w:t>
      </w:r>
    </w:p>
    <w:p>
      <w:pPr>
        <w:pStyle w:val="ListBullet"/>
      </w:pPr>
      <w:r>
        <w:rPr>
          <w:rFonts w:eastAsia="Microsoft YaHei" w:ascii="Arial" w:hAnsi="Arial"/>
        </w:rPr>
        <w:t>原名称；</w:t>
      </w:r>
    </w:p>
    <w:p>
      <w:pPr>
        <w:pStyle w:val="ListBullet"/>
      </w:pPr>
      <w:r>
        <w:rPr>
          <w:rFonts w:eastAsia="Microsoft YaHei" w:ascii="Arial" w:hAnsi="Arial"/>
        </w:rPr>
        <w:t>原顺序；</w:t>
      </w:r>
    </w:p>
    <w:p>
      <w:pPr>
        <w:pStyle w:val="ListBullet"/>
      </w:pPr>
      <w:r>
        <w:rPr>
          <w:rFonts w:eastAsia="Microsoft YaHei" w:ascii="Arial" w:hAnsi="Arial"/>
        </w:rPr>
        <w:t>原图标语义；</w:t>
      </w:r>
    </w:p>
    <w:p>
      <w:pPr>
        <w:pStyle w:val="ListBullet"/>
      </w:pPr>
      <w:r>
        <w:rPr>
          <w:rFonts w:eastAsia="Microsoft YaHei" w:ascii="Arial" w:hAnsi="Arial"/>
        </w:rPr>
        <w:t>原目标页面；</w:t>
      </w:r>
    </w:p>
    <w:p>
      <w:pPr>
        <w:pStyle w:val="ListBullet"/>
      </w:pPr>
      <w:r>
        <w:rPr>
          <w:rFonts w:eastAsia="Microsoft YaHei" w:ascii="Arial" w:hAnsi="Arial"/>
        </w:rPr>
        <w:t>原选中状态；</w:t>
      </w:r>
    </w:p>
    <w:p>
      <w:pPr>
        <w:pStyle w:val="ListBullet"/>
      </w:pPr>
      <w:r>
        <w:rPr>
          <w:rFonts w:eastAsia="Microsoft YaHei" w:ascii="Arial" w:hAnsi="Arial"/>
        </w:rPr>
        <w:t>原权限要求。</w:t>
      </w:r>
    </w:p>
    <w:p>
      <w:pPr>
        <w:keepLines w:val="0"/>
      </w:pPr>
      <w:r>
        <w:rPr>
          <w:rFonts w:eastAsia="Microsoft YaHei" w:ascii="Arial" w:hAnsi="Arial"/>
        </w:rPr>
        <w:t>不能因为桌面空间大就擅自增加大量菜单。</w:t>
      </w:r>
    </w:p>
    <w:p>
      <w:pPr>
        <w:pStyle w:val="Heading2"/>
      </w:pPr>
      <w:r>
        <w:t>8.2 首页</w:t>
      </w:r>
    </w:p>
    <w:p>
      <w:pPr>
        <w:keepLines w:val="0"/>
      </w:pPr>
      <w:r>
        <w:rPr>
          <w:rFonts w:eastAsia="Microsoft YaHei" w:ascii="Arial" w:hAnsi="Arial"/>
        </w:rPr>
        <w:t>小程序中纵向排列的模块，可在桌面转为：</w:t>
      </w:r>
    </w:p>
    <w:p>
      <w:pPr>
        <w:pStyle w:val="ListBullet"/>
      </w:pPr>
      <w:r>
        <w:rPr>
          <w:rFonts w:eastAsia="Microsoft YaHei" w:ascii="Arial" w:hAnsi="Arial"/>
        </w:rPr>
        <w:t>横向 Banner；</w:t>
      </w:r>
    </w:p>
    <w:p>
      <w:pPr>
        <w:pStyle w:val="ListBullet"/>
      </w:pPr>
      <w:r>
        <w:rPr>
          <w:rFonts w:eastAsia="Microsoft YaHei" w:ascii="Arial" w:hAnsi="Arial"/>
        </w:rPr>
        <w:t>多列快捷入口；</w:t>
      </w:r>
    </w:p>
    <w:p>
      <w:pPr>
        <w:pStyle w:val="ListBullet"/>
      </w:pPr>
      <w:r>
        <w:rPr>
          <w:rFonts w:eastAsia="Microsoft YaHei" w:ascii="Arial" w:hAnsi="Arial"/>
        </w:rPr>
        <w:t>多列分类卡片；</w:t>
      </w:r>
    </w:p>
    <w:p>
      <w:pPr>
        <w:pStyle w:val="ListBullet"/>
      </w:pPr>
      <w:r>
        <w:rPr>
          <w:rFonts w:eastAsia="Microsoft YaHei" w:ascii="Arial" w:hAnsi="Arial"/>
        </w:rPr>
        <w:t>推荐商品网格；</w:t>
      </w:r>
    </w:p>
    <w:p>
      <w:pPr>
        <w:pStyle w:val="ListBullet"/>
      </w:pPr>
      <w:r>
        <w:rPr>
          <w:rFonts w:eastAsia="Microsoft YaHei" w:ascii="Arial" w:hAnsi="Arial"/>
        </w:rPr>
        <w:t>服务说明区；</w:t>
      </w:r>
    </w:p>
    <w:p>
      <w:pPr>
        <w:pStyle w:val="ListBullet"/>
      </w:pPr>
      <w:r>
        <w:rPr>
          <w:rFonts w:eastAsia="Microsoft YaHei" w:ascii="Arial" w:hAnsi="Arial"/>
        </w:rPr>
        <w:t>页脚辅助导航。</w:t>
      </w:r>
    </w:p>
    <w:p>
      <w:pPr>
        <w:keepLines w:val="0"/>
      </w:pPr>
      <w:r>
        <w:rPr>
          <w:rFonts w:eastAsia="Microsoft YaHei" w:ascii="Arial" w:hAnsi="Arial"/>
        </w:rPr>
        <w:t>模块顺序不得改变。不能把原首页改造成另一种营销首页。</w:t>
      </w:r>
    </w:p>
    <w:p>
      <w:pPr>
        <w:pStyle w:val="Heading2"/>
      </w:pPr>
      <w:r>
        <w:t>8.3 分类和列表页</w:t>
      </w:r>
    </w:p>
    <w:p>
      <w:pPr>
        <w:keepLines w:val="0"/>
      </w:pPr>
      <w:r>
        <w:rPr>
          <w:rFonts w:eastAsia="Microsoft YaHei" w:ascii="Arial" w:hAnsi="Arial"/>
        </w:rPr>
        <w:t>桌面建议结构：</w:t>
      </w:r>
    </w:p>
    <w:p>
      <w:pPr>
        <w:pStyle w:val="CodeBlock"/>
        <w:keepLines w:val="0"/>
        <w:shd w:fill="F3F5F7"/>
      </w:pPr>
      <w:r>
        <w:t>面包屑 / 页面标题</w:t>
        <w:br/>
        <w:t>结果数量 + 排序 + 视图切换</w:t>
        <w:br/>
        <w:t>左侧筛选栏 | 右侧商品结果</w:t>
        <w:br/>
        <w:t>分页</w:t>
      </w:r>
    </w:p>
    <w:p>
      <w:pPr>
        <w:keepLines w:val="0"/>
      </w:pPr>
      <w:r>
        <w:rPr>
          <w:rFonts w:eastAsia="Microsoft YaHei" w:ascii="Arial" w:hAnsi="Arial"/>
        </w:rPr>
        <w:t>参考项目有的筛选字段必须全部保留。可出现的工业字段包括：</w:t>
      </w:r>
    </w:p>
    <w:p>
      <w:pPr>
        <w:pStyle w:val="ListBullet"/>
      </w:pPr>
      <w:r>
        <w:rPr>
          <w:rFonts w:eastAsia="Microsoft YaHei" w:ascii="Arial" w:hAnsi="Arial"/>
        </w:rPr>
        <w:t>商品分类；</w:t>
      </w:r>
    </w:p>
    <w:p>
      <w:pPr>
        <w:pStyle w:val="ListBullet"/>
      </w:pPr>
      <w:r>
        <w:rPr>
          <w:rFonts w:eastAsia="Microsoft YaHei" w:ascii="Arial" w:hAnsi="Arial"/>
        </w:rPr>
        <w:t>加工方式；</w:t>
      </w:r>
    </w:p>
    <w:p>
      <w:pPr>
        <w:pStyle w:val="ListBullet"/>
      </w:pPr>
      <w:r>
        <w:rPr>
          <w:rFonts w:eastAsia="Microsoft YaHei" w:ascii="Arial" w:hAnsi="Arial"/>
        </w:rPr>
        <w:t>被加工材料；</w:t>
      </w:r>
    </w:p>
    <w:p>
      <w:pPr>
        <w:pStyle w:val="ListBullet"/>
      </w:pPr>
      <w:r>
        <w:rPr>
          <w:rFonts w:eastAsia="Microsoft YaHei" w:ascii="Arial" w:hAnsi="Arial"/>
        </w:rPr>
        <w:t>刀具材料；</w:t>
      </w:r>
    </w:p>
    <w:p>
      <w:pPr>
        <w:pStyle w:val="ListBullet"/>
      </w:pPr>
      <w:r>
        <w:rPr>
          <w:rFonts w:eastAsia="Microsoft YaHei" w:ascii="Arial" w:hAnsi="Arial"/>
        </w:rPr>
        <w:t>涂层；</w:t>
      </w:r>
    </w:p>
    <w:p>
      <w:pPr>
        <w:pStyle w:val="ListBullet"/>
      </w:pPr>
      <w:r>
        <w:rPr>
          <w:rFonts w:eastAsia="Microsoft YaHei" w:ascii="Arial" w:hAnsi="Arial"/>
        </w:rPr>
        <w:t>直径；</w:t>
      </w:r>
    </w:p>
    <w:p>
      <w:pPr>
        <w:pStyle w:val="ListBullet"/>
      </w:pPr>
      <w:r>
        <w:rPr>
          <w:rFonts w:eastAsia="Microsoft YaHei" w:ascii="Arial" w:hAnsi="Arial"/>
        </w:rPr>
        <w:t>刃数；</w:t>
      </w:r>
    </w:p>
    <w:p>
      <w:pPr>
        <w:pStyle w:val="ListBullet"/>
      </w:pPr>
      <w:r>
        <w:rPr>
          <w:rFonts w:eastAsia="Microsoft YaHei" w:ascii="Arial" w:hAnsi="Arial"/>
        </w:rPr>
        <w:t>柄径；</w:t>
      </w:r>
    </w:p>
    <w:p>
      <w:pPr>
        <w:pStyle w:val="ListBullet"/>
      </w:pPr>
      <w:r>
        <w:rPr>
          <w:rFonts w:eastAsia="Microsoft YaHei" w:ascii="Arial" w:hAnsi="Arial"/>
        </w:rPr>
        <w:t>刃长；</w:t>
      </w:r>
    </w:p>
    <w:p>
      <w:pPr>
        <w:pStyle w:val="ListBullet"/>
      </w:pPr>
      <w:r>
        <w:rPr>
          <w:rFonts w:eastAsia="Microsoft YaHei" w:ascii="Arial" w:hAnsi="Arial"/>
        </w:rPr>
        <w:t>总长；</w:t>
      </w:r>
    </w:p>
    <w:p>
      <w:pPr>
        <w:pStyle w:val="ListBullet"/>
      </w:pPr>
      <w:r>
        <w:rPr>
          <w:rFonts w:eastAsia="Microsoft YaHei" w:ascii="Arial" w:hAnsi="Arial"/>
        </w:rPr>
        <w:t>刀片形状；</w:t>
      </w:r>
    </w:p>
    <w:p>
      <w:pPr>
        <w:pStyle w:val="ListBullet"/>
      </w:pPr>
      <w:r>
        <w:rPr>
          <w:rFonts w:eastAsia="Microsoft YaHei" w:ascii="Arial" w:hAnsi="Arial"/>
        </w:rPr>
        <w:t>适用机床；</w:t>
      </w:r>
    </w:p>
    <w:p>
      <w:pPr>
        <w:pStyle w:val="ListBullet"/>
      </w:pPr>
      <w:r>
        <w:rPr>
          <w:rFonts w:eastAsia="Microsoft YaHei" w:ascii="Arial" w:hAnsi="Arial"/>
        </w:rPr>
        <w:t>库存；</w:t>
      </w:r>
    </w:p>
    <w:p>
      <w:pPr>
        <w:pStyle w:val="ListBullet"/>
      </w:pPr>
      <w:r>
        <w:rPr>
          <w:rFonts w:eastAsia="Microsoft YaHei" w:ascii="Arial" w:hAnsi="Arial"/>
        </w:rPr>
        <w:t>品牌；</w:t>
      </w:r>
    </w:p>
    <w:p>
      <w:pPr>
        <w:pStyle w:val="ListBullet"/>
      </w:pPr>
      <w:r>
        <w:rPr>
          <w:rFonts w:eastAsia="Microsoft YaHei" w:ascii="Arial" w:hAnsi="Arial"/>
        </w:rPr>
        <w:t>价格或询价方式。</w:t>
      </w:r>
    </w:p>
    <w:p>
      <w:pPr>
        <w:keepLines w:val="0"/>
      </w:pPr>
      <w:r>
        <w:rPr>
          <w:rFonts w:eastAsia="Microsoft YaHei" w:ascii="Arial" w:hAnsi="Arial"/>
        </w:rPr>
        <w:t>具体字段以参考项目为准，不得把候选字段强行全部加入。</w:t>
      </w:r>
    </w:p>
    <w:p>
      <w:pPr>
        <w:pStyle w:val="Heading2"/>
      </w:pPr>
      <w:r>
        <w:t>8.4 商品详情</w:t>
      </w:r>
    </w:p>
    <w:p>
      <w:pPr>
        <w:keepLines w:val="0"/>
      </w:pPr>
      <w:r>
        <w:rPr>
          <w:rFonts w:eastAsia="Microsoft YaHei" w:ascii="Arial" w:hAnsi="Arial"/>
        </w:rPr>
        <w:t>桌面首屏建议：</w:t>
      </w:r>
    </w:p>
    <w:p>
      <w:pPr>
        <w:pStyle w:val="CodeBlock"/>
        <w:keepLines w:val="0"/>
        <w:shd w:fill="F3F5F7"/>
      </w:pPr>
      <w:r>
        <w:t>左侧：主图、缩略图、放大查看</w:t>
        <w:br/>
        <w:t>右侧：名称、型号、状态、核心参数、规格、数量、收藏、购买/询价操作</w:t>
      </w:r>
    </w:p>
    <w:p>
      <w:pPr>
        <w:keepLines w:val="0"/>
      </w:pPr>
      <w:r>
        <w:rPr>
          <w:rFonts w:eastAsia="Microsoft YaHei" w:ascii="Arial" w:hAnsi="Arial"/>
        </w:rPr>
        <w:t>下方按照参考项目内容显示：</w:t>
      </w:r>
    </w:p>
    <w:p>
      <w:pPr>
        <w:pStyle w:val="ListBullet"/>
      </w:pPr>
      <w:r>
        <w:rPr>
          <w:rFonts w:eastAsia="Microsoft YaHei" w:ascii="Arial" w:hAnsi="Arial"/>
        </w:rPr>
        <w:t>产品详情；</w:t>
      </w:r>
    </w:p>
    <w:p>
      <w:pPr>
        <w:pStyle w:val="ListBullet"/>
      </w:pPr>
      <w:r>
        <w:rPr>
          <w:rFonts w:eastAsia="Microsoft YaHei" w:ascii="Arial" w:hAnsi="Arial"/>
        </w:rPr>
        <w:t>规格参数；</w:t>
      </w:r>
    </w:p>
    <w:p>
      <w:pPr>
        <w:pStyle w:val="ListBullet"/>
      </w:pPr>
      <w:r>
        <w:rPr>
          <w:rFonts w:eastAsia="Microsoft YaHei" w:ascii="Arial" w:hAnsi="Arial"/>
        </w:rPr>
        <w:t>适用材料；</w:t>
      </w:r>
    </w:p>
    <w:p>
      <w:pPr>
        <w:pStyle w:val="ListBullet"/>
      </w:pPr>
      <w:r>
        <w:rPr>
          <w:rFonts w:eastAsia="Microsoft YaHei" w:ascii="Arial" w:hAnsi="Arial"/>
        </w:rPr>
        <w:t>加工建议；</w:t>
      </w:r>
    </w:p>
    <w:p>
      <w:pPr>
        <w:pStyle w:val="ListBullet"/>
      </w:pPr>
      <w:r>
        <w:rPr>
          <w:rFonts w:eastAsia="Microsoft YaHei" w:ascii="Arial" w:hAnsi="Arial"/>
        </w:rPr>
        <w:t>包装；</w:t>
      </w:r>
    </w:p>
    <w:p>
      <w:pPr>
        <w:pStyle w:val="ListBullet"/>
      </w:pPr>
      <w:r>
        <w:rPr>
          <w:rFonts w:eastAsia="Microsoft YaHei" w:ascii="Arial" w:hAnsi="Arial"/>
        </w:rPr>
        <w:t>下载资料；</w:t>
      </w:r>
    </w:p>
    <w:p>
      <w:pPr>
        <w:pStyle w:val="ListBullet"/>
      </w:pPr>
      <w:r>
        <w:rPr>
          <w:rFonts w:eastAsia="Microsoft YaHei" w:ascii="Arial" w:hAnsi="Arial"/>
        </w:rPr>
        <w:t>售后；</w:t>
      </w:r>
    </w:p>
    <w:p>
      <w:pPr>
        <w:pStyle w:val="ListBullet"/>
      </w:pPr>
      <w:r>
        <w:rPr>
          <w:rFonts w:eastAsia="Microsoft YaHei" w:ascii="Arial" w:hAnsi="Arial"/>
        </w:rPr>
        <w:t>推荐商品。</w:t>
      </w:r>
    </w:p>
    <w:p>
      <w:pPr>
        <w:keepLines w:val="0"/>
      </w:pPr>
      <w:r>
        <w:rPr>
          <w:rFonts w:eastAsia="Microsoft YaHei" w:ascii="Arial" w:hAnsi="Arial"/>
        </w:rPr>
        <w:t>不存在的信息不得伪造为真实厂家参数。</w:t>
      </w:r>
    </w:p>
    <w:p>
      <w:pPr>
        <w:pStyle w:val="Heading2"/>
      </w:pPr>
      <w:r>
        <w:t>8.5 购物车或询价单</w:t>
      </w:r>
    </w:p>
    <w:p>
      <w:pPr>
        <w:keepLines w:val="0"/>
      </w:pPr>
      <w:r>
        <w:rPr>
          <w:rFonts w:eastAsia="Microsoft YaHei" w:ascii="Arial" w:hAnsi="Arial"/>
        </w:rPr>
        <w:t>桌面采用表格或宽卡片。至少保持参考项目中已有的：</w:t>
      </w:r>
    </w:p>
    <w:p>
      <w:pPr>
        <w:pStyle w:val="ListBullet"/>
      </w:pPr>
      <w:r>
        <w:rPr>
          <w:rFonts w:eastAsia="Microsoft YaHei" w:ascii="Arial" w:hAnsi="Arial"/>
        </w:rPr>
        <w:t>选择框；</w:t>
      </w:r>
    </w:p>
    <w:p>
      <w:pPr>
        <w:pStyle w:val="ListBullet"/>
      </w:pPr>
      <w:r>
        <w:rPr>
          <w:rFonts w:eastAsia="Microsoft YaHei" w:ascii="Arial" w:hAnsi="Arial"/>
        </w:rPr>
        <w:t>商品图片；</w:t>
      </w:r>
    </w:p>
    <w:p>
      <w:pPr>
        <w:pStyle w:val="ListBullet"/>
      </w:pPr>
      <w:r>
        <w:rPr>
          <w:rFonts w:eastAsia="Microsoft YaHei" w:ascii="Arial" w:hAnsi="Arial"/>
        </w:rPr>
        <w:t>名称；</w:t>
      </w:r>
    </w:p>
    <w:p>
      <w:pPr>
        <w:pStyle w:val="ListBullet"/>
      </w:pPr>
      <w:r>
        <w:rPr>
          <w:rFonts w:eastAsia="Microsoft YaHei" w:ascii="Arial" w:hAnsi="Arial"/>
        </w:rPr>
        <w:t>型号；</w:t>
      </w:r>
    </w:p>
    <w:p>
      <w:pPr>
        <w:pStyle w:val="ListBullet"/>
      </w:pPr>
      <w:r>
        <w:rPr>
          <w:rFonts w:eastAsia="Microsoft YaHei" w:ascii="Arial" w:hAnsi="Arial"/>
        </w:rPr>
        <w:t>规格；</w:t>
      </w:r>
    </w:p>
    <w:p>
      <w:pPr>
        <w:pStyle w:val="ListBullet"/>
      </w:pPr>
      <w:r>
        <w:rPr>
          <w:rFonts w:eastAsia="Microsoft YaHei" w:ascii="Arial" w:hAnsi="Arial"/>
        </w:rPr>
        <w:t>数量；</w:t>
      </w:r>
    </w:p>
    <w:p>
      <w:pPr>
        <w:pStyle w:val="ListBullet"/>
      </w:pPr>
      <w:r>
        <w:rPr>
          <w:rFonts w:eastAsia="Microsoft YaHei" w:ascii="Arial" w:hAnsi="Arial"/>
        </w:rPr>
        <w:t>单价或询价标识；</w:t>
      </w:r>
    </w:p>
    <w:p>
      <w:pPr>
        <w:pStyle w:val="ListBullet"/>
      </w:pPr>
      <w:r>
        <w:rPr>
          <w:rFonts w:eastAsia="Microsoft YaHei" w:ascii="Arial" w:hAnsi="Arial"/>
        </w:rPr>
        <w:t>小计；</w:t>
      </w:r>
    </w:p>
    <w:p>
      <w:pPr>
        <w:pStyle w:val="ListBullet"/>
      </w:pPr>
      <w:r>
        <w:rPr>
          <w:rFonts w:eastAsia="Microsoft YaHei" w:ascii="Arial" w:hAnsi="Arial"/>
        </w:rPr>
        <w:t>收藏；</w:t>
      </w:r>
    </w:p>
    <w:p>
      <w:pPr>
        <w:pStyle w:val="ListBullet"/>
      </w:pPr>
      <w:r>
        <w:rPr>
          <w:rFonts w:eastAsia="Microsoft YaHei" w:ascii="Arial" w:hAnsi="Arial"/>
        </w:rPr>
        <w:t>删除；</w:t>
      </w:r>
    </w:p>
    <w:p>
      <w:pPr>
        <w:pStyle w:val="ListBullet"/>
      </w:pPr>
      <w:r>
        <w:rPr>
          <w:rFonts w:eastAsia="Microsoft YaHei" w:ascii="Arial" w:hAnsi="Arial"/>
        </w:rPr>
        <w:t>汇总；</w:t>
      </w:r>
    </w:p>
    <w:p>
      <w:pPr>
        <w:pStyle w:val="ListBullet"/>
      </w:pPr>
      <w:r>
        <w:rPr>
          <w:rFonts w:eastAsia="Microsoft YaHei" w:ascii="Arial" w:hAnsi="Arial"/>
        </w:rPr>
        <w:t>结算或提交询价。</w:t>
      </w:r>
    </w:p>
    <w:p>
      <w:pPr>
        <w:pStyle w:val="Heading2"/>
      </w:pPr>
      <w:r>
        <w:t>8.6 个人中心</w:t>
      </w:r>
    </w:p>
    <w:p>
      <w:pPr>
        <w:keepLines w:val="0"/>
      </w:pPr>
      <w:r>
        <w:rPr>
          <w:rFonts w:eastAsia="Microsoft YaHei" w:ascii="Arial" w:hAnsi="Arial"/>
        </w:rPr>
        <w:t>小程序单列菜单转为左侧菜单、右侧内容。每个菜单仍需独立路由或可恢复的子状态。</w:t>
      </w:r>
    </w:p>
    <w:p>
      <w:pPr>
        <w:pStyle w:val="Heading2"/>
      </w:pPr>
      <w:r>
        <w:t>8.7 弹层</w:t>
      </w:r>
    </w:p>
    <w:p>
      <w:pPr>
        <w:pStyle w:val="ListBullet"/>
      </w:pPr>
      <w:r>
        <w:rPr>
          <w:rFonts w:eastAsia="Microsoft YaHei" w:ascii="Arial" w:hAnsi="Arial"/>
        </w:rPr>
        <w:t>小程序底部选择器 → 桌面 Popover 或 Dialog；</w:t>
      </w:r>
    </w:p>
    <w:p>
      <w:pPr>
        <w:pStyle w:val="ListBullet"/>
      </w:pPr>
      <w:r>
        <w:rPr>
          <w:rFonts w:eastAsia="Microsoft YaHei" w:ascii="Arial" w:hAnsi="Arial"/>
        </w:rPr>
        <w:t>大表单底部弹层 → 右侧 Drawer 或大 Dialog；</w:t>
      </w:r>
    </w:p>
    <w:p>
      <w:pPr>
        <w:pStyle w:val="ListBullet"/>
      </w:pPr>
      <w:r>
        <w:rPr>
          <w:rFonts w:eastAsia="Microsoft YaHei" w:ascii="Arial" w:hAnsi="Arial"/>
        </w:rPr>
        <w:t>Toast → 右上或参考项目对应位置；</w:t>
      </w:r>
    </w:p>
    <w:p>
      <w:pPr>
        <w:pStyle w:val="ListBullet"/>
      </w:pPr>
      <w:r>
        <w:rPr>
          <w:rFonts w:eastAsia="Microsoft YaHei" w:ascii="Arial" w:hAnsi="Arial"/>
        </w:rPr>
        <w:t>操作确认 → 居中 Confirm Dialog。</w:t>
      </w:r>
    </w:p>
    <w:p>
      <w:pPr>
        <w:keepLines w:val="0"/>
      </w:pPr>
      <w:r>
        <w:rPr>
          <w:rFonts w:eastAsia="Microsoft YaHei" w:ascii="Arial" w:hAnsi="Arial"/>
        </w:rPr>
        <w:t>选项、文案和结果不能改变。</w:t>
      </w:r>
    </w:p>
    <w:p>
      <w:pPr>
        <w:pStyle w:val="Heading2"/>
      </w:pPr>
      <w:r>
        <w:t>8.8 响应式断点</w:t>
      </w:r>
    </w:p>
    <w:p>
      <w:pPr>
        <w:pStyle w:val="ListBullet"/>
      </w:pPr>
      <w:r>
        <w:rPr>
          <w:rFonts w:eastAsia="Microsoft YaHei" w:ascii="Arial" w:hAnsi="Arial"/>
        </w:rPr>
        <w:t>`≥1440px`：完整桌面；</w:t>
      </w:r>
    </w:p>
    <w:p>
      <w:pPr>
        <w:pStyle w:val="ListBullet"/>
      </w:pPr>
      <w:r>
        <w:rPr>
          <w:rFonts w:eastAsia="Microsoft YaHei" w:ascii="Arial" w:hAnsi="Arial"/>
        </w:rPr>
        <w:t>`1200–1439px`：标准桌面；</w:t>
      </w:r>
    </w:p>
    <w:p>
      <w:pPr>
        <w:pStyle w:val="ListBullet"/>
      </w:pPr>
      <w:r>
        <w:rPr>
          <w:rFonts w:eastAsia="Microsoft YaHei" w:ascii="Arial" w:hAnsi="Arial"/>
        </w:rPr>
        <w:t>`1024–1199px`：紧凑桌面；</w:t>
      </w:r>
    </w:p>
    <w:p>
      <w:pPr>
        <w:pStyle w:val="ListBullet"/>
      </w:pPr>
      <w:r>
        <w:rPr>
          <w:rFonts w:eastAsia="Microsoft YaHei" w:ascii="Arial" w:hAnsi="Arial"/>
        </w:rPr>
        <w:t>`768–1023px`：平板；</w:t>
      </w:r>
    </w:p>
    <w:p>
      <w:pPr>
        <w:pStyle w:val="ListBullet"/>
      </w:pPr>
      <w:r>
        <w:rPr>
          <w:rFonts w:eastAsia="Microsoft YaHei" w:ascii="Arial" w:hAnsi="Arial"/>
        </w:rPr>
        <w:t>`&lt;768px`：移动网页和参考校验模式。</w:t>
      </w:r>
    </w:p>
    <w:p>
      <w:pPr>
        <w:keepLines w:val="0"/>
      </w:pPr>
      <w:r>
        <w:rPr>
          <w:rFonts w:eastAsia="Microsoft YaHei" w:ascii="Arial" w:hAnsi="Arial"/>
        </w:rPr>
        <w:t>在 1024px 以上不得把内容限制在手机宽度。</w:t>
      </w:r>
    </w:p>
    <w:p>
      <w:pPr>
        <w:pStyle w:val="Heading1"/>
      </w:pPr>
      <w:r>
        <w:t>9. 阶段五：页面和路由</w:t>
      </w:r>
    </w:p>
    <w:p>
      <w:pPr>
        <w:keepLines w:val="0"/>
      </w:pPr>
      <w:r>
        <w:rPr>
          <w:rFonts w:eastAsia="Microsoft YaHei" w:ascii="Arial" w:hAnsi="Arial"/>
        </w:rPr>
        <w:t>真正页面清单必须由参考采集生成。下列仅是数控刀具商城常见候选项，用于检查采集是否存在明显遗漏，不能替代实际页面矩阵。</w:t>
      </w:r>
    </w:p>
    <w:tbl>
      <w:tblPr>
        <w:tblStyle w:val="TableGrid"/>
        <w:tblW w:type="auto" w:w="0"/>
        <w:jc w:val="center"/>
        <w:tblLayout w:type="autofit"/>
        <w:tblLook w:firstColumn="1" w:firstRow="1" w:lastColumn="0" w:lastRow="0" w:noHBand="0" w:noVBand="1" w:val="04A0"/>
      </w:tblPr>
      <w:tblGrid>
        <w:gridCol w:w="3211"/>
        <w:gridCol w:w="3211"/>
        <w:gridCol w:w="3211"/>
      </w:tblGrid>
      <w:tr>
        <w:tc>
          <w:tcPr>
            <w:tcW w:type="dxa" w:w="3211"/>
            <w:tcMar>
              <w:top w:w="60" w:type="dxa"/>
              <w:start w:w="80" w:type="dxa"/>
              <w:bottom w:w="60" w:type="dxa"/>
              <w:end w:w="80" w:type="dxa"/>
            </w:tcMar>
            <w:vAlign w:val="center"/>
            <w:shd w:fill="DCE6F1"/>
          </w:tcPr>
          <w:p>
            <w:pPr>
              <w:spacing w:after="0"/>
            </w:pPr>
            <w:r>
              <w:rPr>
                <w:rFonts w:eastAsia="Microsoft YaHei" w:ascii="Arial" w:hAnsi="Arial"/>
                <w:b/>
                <w:sz w:val="17"/>
              </w:rPr>
              <w:t>候选页面</w:t>
            </w:r>
          </w:p>
        </w:tc>
        <w:tc>
          <w:tcPr>
            <w:tcW w:type="dxa" w:w="3211"/>
            <w:tcMar>
              <w:top w:w="60" w:type="dxa"/>
              <w:start w:w="80" w:type="dxa"/>
              <w:bottom w:w="60" w:type="dxa"/>
              <w:end w:w="80" w:type="dxa"/>
            </w:tcMar>
            <w:vAlign w:val="center"/>
            <w:shd w:fill="DCE6F1"/>
          </w:tcPr>
          <w:p>
            <w:pPr>
              <w:spacing w:after="0"/>
            </w:pPr>
            <w:r>
              <w:rPr>
                <w:rFonts w:eastAsia="Microsoft YaHei" w:ascii="Arial" w:hAnsi="Arial"/>
                <w:b/>
                <w:sz w:val="17"/>
              </w:rPr>
              <w:t>推荐路由</w:t>
            </w:r>
          </w:p>
        </w:tc>
        <w:tc>
          <w:tcPr>
            <w:tcW w:type="dxa" w:w="3211"/>
            <w:tcMar>
              <w:top w:w="60" w:type="dxa"/>
              <w:start w:w="80" w:type="dxa"/>
              <w:bottom w:w="60" w:type="dxa"/>
              <w:end w:w="80" w:type="dxa"/>
            </w:tcMar>
            <w:vAlign w:val="center"/>
            <w:shd w:fill="DCE6F1"/>
          </w:tcPr>
          <w:p>
            <w:pPr>
              <w:spacing w:after="0"/>
            </w:pPr>
            <w:r>
              <w:rPr>
                <w:rFonts w:eastAsia="Microsoft YaHei" w:ascii="Arial" w:hAnsi="Arial"/>
                <w:b/>
                <w:sz w:val="17"/>
              </w:rPr>
              <w:t>说明</w:t>
            </w:r>
          </w:p>
        </w:tc>
      </w:tr>
      <w:tr>
        <w:tc>
          <w:tcPr>
            <w:tcW w:type="dxa" w:w="3211"/>
            <w:tcMar>
              <w:top w:w="60" w:type="dxa"/>
              <w:start w:w="80" w:type="dxa"/>
              <w:bottom w:w="60" w:type="dxa"/>
              <w:end w:w="80" w:type="dxa"/>
            </w:tcMar>
            <w:vAlign w:val="center"/>
          </w:tcPr>
          <w:p>
            <w:pPr>
              <w:spacing w:after="0"/>
            </w:pPr>
            <w:r>
              <w:rPr>
                <w:rFonts w:eastAsia="Microsoft YaHei" w:ascii="Arial" w:hAnsi="Arial"/>
                <w:sz w:val="17"/>
              </w:rPr>
              <w:t>首页</w:t>
            </w:r>
          </w:p>
        </w:tc>
        <w:tc>
          <w:tcPr>
            <w:tcW w:type="dxa" w:w="3211"/>
            <w:tcMar>
              <w:top w:w="60" w:type="dxa"/>
              <w:start w:w="80" w:type="dxa"/>
              <w:bottom w:w="60" w:type="dxa"/>
              <w:end w:w="80" w:type="dxa"/>
            </w:tcMar>
            <w:vAlign w:val="center"/>
          </w:tcPr>
          <w:p>
            <w:pPr>
              <w:spacing w:after="0"/>
            </w:pPr>
            <w:r>
              <w:rPr>
                <w:rFonts w:eastAsia="Microsoft YaHei" w:ascii="Arial" w:hAnsi="Arial"/>
                <w:sz w:val="17"/>
              </w:rPr>
              <w:t>`/`</w:t>
            </w:r>
          </w:p>
        </w:tc>
        <w:tc>
          <w:tcPr>
            <w:tcW w:type="dxa" w:w="3211"/>
            <w:tcMar>
              <w:top w:w="60" w:type="dxa"/>
              <w:start w:w="80" w:type="dxa"/>
              <w:bottom w:w="60" w:type="dxa"/>
              <w:end w:w="80" w:type="dxa"/>
            </w:tcMar>
            <w:vAlign w:val="center"/>
          </w:tcPr>
          <w:p>
            <w:pPr>
              <w:spacing w:after="0"/>
            </w:pPr>
            <w:r>
              <w:rPr>
                <w:rFonts w:eastAsia="Microsoft YaHei" w:ascii="Arial" w:hAnsi="Arial"/>
                <w:sz w:val="17"/>
              </w:rPr>
              <w:t>参考项目首页完整迁移</w:t>
            </w:r>
          </w:p>
        </w:tc>
      </w:tr>
      <w:tr>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分类</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`/categories`</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一级、二级或三级分类</w:t>
            </w:r>
          </w:p>
        </w:tc>
      </w:tr>
      <w:tr>
        <w:tc>
          <w:tcPr>
            <w:tcW w:type="dxa" w:w="3211"/>
            <w:tcMar>
              <w:top w:w="60" w:type="dxa"/>
              <w:start w:w="80" w:type="dxa"/>
              <w:bottom w:w="60" w:type="dxa"/>
              <w:end w:w="80" w:type="dxa"/>
            </w:tcMar>
            <w:vAlign w:val="center"/>
          </w:tcPr>
          <w:p>
            <w:pPr>
              <w:spacing w:after="0"/>
            </w:pPr>
            <w:r>
              <w:rPr>
                <w:rFonts w:eastAsia="Microsoft YaHei" w:ascii="Arial" w:hAnsi="Arial"/>
                <w:sz w:val="17"/>
              </w:rPr>
              <w:t>商品列表</w:t>
            </w:r>
          </w:p>
        </w:tc>
        <w:tc>
          <w:tcPr>
            <w:tcW w:type="dxa" w:w="3211"/>
            <w:tcMar>
              <w:top w:w="60" w:type="dxa"/>
              <w:start w:w="80" w:type="dxa"/>
              <w:bottom w:w="60" w:type="dxa"/>
              <w:end w:w="80" w:type="dxa"/>
            </w:tcMar>
            <w:vAlign w:val="center"/>
          </w:tcPr>
          <w:p>
            <w:pPr>
              <w:spacing w:after="0"/>
            </w:pPr>
            <w:r>
              <w:rPr>
                <w:rFonts w:eastAsia="Microsoft YaHei" w:ascii="Arial" w:hAnsi="Arial"/>
                <w:sz w:val="17"/>
              </w:rPr>
              <w:t>`/products`</w:t>
            </w:r>
          </w:p>
        </w:tc>
        <w:tc>
          <w:tcPr>
            <w:tcW w:type="dxa" w:w="3211"/>
            <w:tcMar>
              <w:top w:w="60" w:type="dxa"/>
              <w:start w:w="80" w:type="dxa"/>
              <w:bottom w:w="60" w:type="dxa"/>
              <w:end w:w="80" w:type="dxa"/>
            </w:tcMar>
            <w:vAlign w:val="center"/>
          </w:tcPr>
          <w:p>
            <w:pPr>
              <w:spacing w:after="0"/>
            </w:pPr>
            <w:r>
              <w:rPr>
                <w:rFonts w:eastAsia="Microsoft YaHei" w:ascii="Arial" w:hAnsi="Arial"/>
                <w:sz w:val="17"/>
              </w:rPr>
              <w:t>支持筛选、排序、分页</w:t>
            </w:r>
          </w:p>
        </w:tc>
      </w:tr>
      <w:tr>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搜索</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`/search`</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建议、历史、结果、无结果</w:t>
            </w:r>
          </w:p>
        </w:tc>
      </w:tr>
      <w:tr>
        <w:tc>
          <w:tcPr>
            <w:tcW w:type="dxa" w:w="3211"/>
            <w:tcMar>
              <w:top w:w="60" w:type="dxa"/>
              <w:start w:w="80" w:type="dxa"/>
              <w:bottom w:w="60" w:type="dxa"/>
              <w:end w:w="80" w:type="dxa"/>
            </w:tcMar>
            <w:vAlign w:val="center"/>
          </w:tcPr>
          <w:p>
            <w:pPr>
              <w:spacing w:after="0"/>
            </w:pPr>
            <w:r>
              <w:rPr>
                <w:rFonts w:eastAsia="Microsoft YaHei" w:ascii="Arial" w:hAnsi="Arial"/>
                <w:sz w:val="17"/>
              </w:rPr>
              <w:t>商品详情</w:t>
            </w:r>
          </w:p>
        </w:tc>
        <w:tc>
          <w:tcPr>
            <w:tcW w:type="dxa" w:w="3211"/>
            <w:tcMar>
              <w:top w:w="60" w:type="dxa"/>
              <w:start w:w="80" w:type="dxa"/>
              <w:bottom w:w="60" w:type="dxa"/>
              <w:end w:w="80" w:type="dxa"/>
            </w:tcMar>
            <w:vAlign w:val="center"/>
          </w:tcPr>
          <w:p>
            <w:pPr>
              <w:spacing w:after="0"/>
            </w:pPr>
            <w:r>
              <w:rPr>
                <w:rFonts w:eastAsia="Microsoft YaHei" w:ascii="Arial" w:hAnsi="Arial"/>
                <w:sz w:val="17"/>
              </w:rPr>
              <w:t>`/products/:id`</w:t>
            </w:r>
          </w:p>
        </w:tc>
        <w:tc>
          <w:tcPr>
            <w:tcW w:type="dxa" w:w="3211"/>
            <w:tcMar>
              <w:top w:w="60" w:type="dxa"/>
              <w:start w:w="80" w:type="dxa"/>
              <w:bottom w:w="60" w:type="dxa"/>
              <w:end w:w="80" w:type="dxa"/>
            </w:tcMar>
            <w:vAlign w:val="center"/>
          </w:tcPr>
          <w:p>
            <w:pPr>
              <w:spacing w:after="0"/>
            </w:pPr>
            <w:r>
              <w:rPr>
                <w:rFonts w:eastAsia="Microsoft YaHei" w:ascii="Arial" w:hAnsi="Arial"/>
                <w:sz w:val="17"/>
              </w:rPr>
              <w:t>图片、规格、参数、操作</w:t>
            </w:r>
          </w:p>
        </w:tc>
      </w:tr>
      <w:tr>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收藏</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`/favorites`</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登录态或本地演示态</w:t>
            </w:r>
          </w:p>
        </w:tc>
      </w:tr>
      <w:tr>
        <w:tc>
          <w:tcPr>
            <w:tcW w:type="dxa" w:w="3211"/>
            <w:tcMar>
              <w:top w:w="60" w:type="dxa"/>
              <w:start w:w="80" w:type="dxa"/>
              <w:bottom w:w="60" w:type="dxa"/>
              <w:end w:w="80" w:type="dxa"/>
            </w:tcMar>
            <w:vAlign w:val="center"/>
          </w:tcPr>
          <w:p>
            <w:pPr>
              <w:spacing w:after="0"/>
            </w:pPr>
            <w:r>
              <w:rPr>
                <w:rFonts w:eastAsia="Microsoft YaHei" w:ascii="Arial" w:hAnsi="Arial"/>
                <w:sz w:val="17"/>
              </w:rPr>
              <w:t>购物车</w:t>
            </w:r>
          </w:p>
        </w:tc>
        <w:tc>
          <w:tcPr>
            <w:tcW w:type="dxa" w:w="3211"/>
            <w:tcMar>
              <w:top w:w="60" w:type="dxa"/>
              <w:start w:w="80" w:type="dxa"/>
              <w:bottom w:w="60" w:type="dxa"/>
              <w:end w:w="80" w:type="dxa"/>
            </w:tcMar>
            <w:vAlign w:val="center"/>
          </w:tcPr>
          <w:p>
            <w:pPr>
              <w:spacing w:after="0"/>
            </w:pPr>
            <w:r>
              <w:rPr>
                <w:rFonts w:eastAsia="Microsoft YaHei" w:ascii="Arial" w:hAnsi="Arial"/>
                <w:sz w:val="17"/>
              </w:rPr>
              <w:t>`/cart`</w:t>
            </w:r>
          </w:p>
        </w:tc>
        <w:tc>
          <w:tcPr>
            <w:tcW w:type="dxa" w:w="3211"/>
            <w:tcMar>
              <w:top w:w="60" w:type="dxa"/>
              <w:start w:w="80" w:type="dxa"/>
              <w:bottom w:w="60" w:type="dxa"/>
              <w:end w:w="80" w:type="dxa"/>
            </w:tcMar>
            <w:vAlign w:val="center"/>
          </w:tcPr>
          <w:p>
            <w:pPr>
              <w:spacing w:after="0"/>
            </w:pPr>
            <w:r>
              <w:rPr>
                <w:rFonts w:eastAsia="Microsoft YaHei" w:ascii="Arial" w:hAnsi="Arial"/>
                <w:sz w:val="17"/>
              </w:rPr>
              <w:t>若原项目为购物逻辑</w:t>
            </w:r>
          </w:p>
        </w:tc>
      </w:tr>
      <w:tr>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询价单</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`/quote-cart`</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若原项目为 B2B 询价逻辑</w:t>
            </w:r>
          </w:p>
        </w:tc>
      </w:tr>
      <w:tr>
        <w:tc>
          <w:tcPr>
            <w:tcW w:type="dxa" w:w="3211"/>
            <w:tcMar>
              <w:top w:w="60" w:type="dxa"/>
              <w:start w:w="80" w:type="dxa"/>
              <w:bottom w:w="60" w:type="dxa"/>
              <w:end w:w="80" w:type="dxa"/>
            </w:tcMar>
            <w:vAlign w:val="center"/>
          </w:tcPr>
          <w:p>
            <w:pPr>
              <w:spacing w:after="0"/>
            </w:pPr>
            <w:r>
              <w:rPr>
                <w:rFonts w:eastAsia="Microsoft YaHei" w:ascii="Arial" w:hAnsi="Arial"/>
                <w:sz w:val="17"/>
              </w:rPr>
              <w:t>提交询价</w:t>
            </w:r>
          </w:p>
        </w:tc>
        <w:tc>
          <w:tcPr>
            <w:tcW w:type="dxa" w:w="3211"/>
            <w:tcMar>
              <w:top w:w="60" w:type="dxa"/>
              <w:start w:w="80" w:type="dxa"/>
              <w:bottom w:w="60" w:type="dxa"/>
              <w:end w:w="80" w:type="dxa"/>
            </w:tcMar>
            <w:vAlign w:val="center"/>
          </w:tcPr>
          <w:p>
            <w:pPr>
              <w:spacing w:after="0"/>
            </w:pPr>
            <w:r>
              <w:rPr>
                <w:rFonts w:eastAsia="Microsoft YaHei" w:ascii="Arial" w:hAnsi="Arial"/>
                <w:sz w:val="17"/>
              </w:rPr>
              <w:t>`/quote/submit`</w:t>
            </w:r>
          </w:p>
        </w:tc>
        <w:tc>
          <w:tcPr>
            <w:tcW w:type="dxa" w:w="3211"/>
            <w:tcMar>
              <w:top w:w="60" w:type="dxa"/>
              <w:start w:w="80" w:type="dxa"/>
              <w:bottom w:w="60" w:type="dxa"/>
              <w:end w:w="80" w:type="dxa"/>
            </w:tcMar>
            <w:vAlign w:val="center"/>
          </w:tcPr>
          <w:p>
            <w:pPr>
              <w:spacing w:after="0"/>
            </w:pPr>
            <w:r>
              <w:rPr>
                <w:rFonts w:eastAsia="Microsoft YaHei" w:ascii="Arial" w:hAnsi="Arial"/>
                <w:sz w:val="17"/>
              </w:rPr>
              <w:t>联系人和企业信息</w:t>
            </w:r>
          </w:p>
        </w:tc>
      </w:tr>
      <w:tr>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登录</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`/login`</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或 Dialog</w:t>
            </w:r>
          </w:p>
        </w:tc>
      </w:tr>
      <w:tr>
        <w:tc>
          <w:tcPr>
            <w:tcW w:type="dxa" w:w="3211"/>
            <w:tcMar>
              <w:top w:w="60" w:type="dxa"/>
              <w:start w:w="80" w:type="dxa"/>
              <w:bottom w:w="60" w:type="dxa"/>
              <w:end w:w="80" w:type="dxa"/>
            </w:tcMar>
            <w:vAlign w:val="center"/>
          </w:tcPr>
          <w:p>
            <w:pPr>
              <w:spacing w:after="0"/>
            </w:pPr>
            <w:r>
              <w:rPr>
                <w:rFonts w:eastAsia="Microsoft YaHei" w:ascii="Arial" w:hAnsi="Arial"/>
                <w:sz w:val="17"/>
              </w:rPr>
              <w:t>个人中心</w:t>
            </w:r>
          </w:p>
        </w:tc>
        <w:tc>
          <w:tcPr>
            <w:tcW w:type="dxa" w:w="3211"/>
            <w:tcMar>
              <w:top w:w="60" w:type="dxa"/>
              <w:start w:w="80" w:type="dxa"/>
              <w:bottom w:w="60" w:type="dxa"/>
              <w:end w:w="80" w:type="dxa"/>
            </w:tcMar>
            <w:vAlign w:val="center"/>
          </w:tcPr>
          <w:p>
            <w:pPr>
              <w:spacing w:after="0"/>
            </w:pPr>
            <w:r>
              <w:rPr>
                <w:rFonts w:eastAsia="Microsoft YaHei" w:ascii="Arial" w:hAnsi="Arial"/>
                <w:sz w:val="17"/>
              </w:rPr>
              <w:t>`/account`</w:t>
            </w:r>
          </w:p>
        </w:tc>
        <w:tc>
          <w:tcPr>
            <w:tcW w:type="dxa" w:w="3211"/>
            <w:tcMar>
              <w:top w:w="60" w:type="dxa"/>
              <w:start w:w="80" w:type="dxa"/>
              <w:bottom w:w="60" w:type="dxa"/>
              <w:end w:w="80" w:type="dxa"/>
            </w:tcMar>
            <w:vAlign w:val="center"/>
          </w:tcPr>
          <w:p>
            <w:pPr>
              <w:spacing w:after="0"/>
            </w:pPr>
            <w:r>
              <w:rPr>
                <w:rFonts w:eastAsia="Microsoft YaHei" w:ascii="Arial" w:hAnsi="Arial"/>
                <w:sz w:val="17"/>
              </w:rPr>
              <w:t>概览</w:t>
            </w:r>
          </w:p>
        </w:tc>
      </w:tr>
      <w:tr>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订单</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`/account/orders`</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仅在参考项目存在时</w:t>
            </w:r>
          </w:p>
        </w:tc>
      </w:tr>
      <w:tr>
        <w:tc>
          <w:tcPr>
            <w:tcW w:type="dxa" w:w="3211"/>
            <w:tcMar>
              <w:top w:w="60" w:type="dxa"/>
              <w:start w:w="80" w:type="dxa"/>
              <w:bottom w:w="60" w:type="dxa"/>
              <w:end w:w="80" w:type="dxa"/>
            </w:tcMar>
            <w:vAlign w:val="center"/>
          </w:tcPr>
          <w:p>
            <w:pPr>
              <w:spacing w:after="0"/>
            </w:pPr>
            <w:r>
              <w:rPr>
                <w:rFonts w:eastAsia="Microsoft YaHei" w:ascii="Arial" w:hAnsi="Arial"/>
                <w:sz w:val="17"/>
              </w:rPr>
              <w:t>地址</w:t>
            </w:r>
          </w:p>
        </w:tc>
        <w:tc>
          <w:tcPr>
            <w:tcW w:type="dxa" w:w="3211"/>
            <w:tcMar>
              <w:top w:w="60" w:type="dxa"/>
              <w:start w:w="80" w:type="dxa"/>
              <w:bottom w:w="60" w:type="dxa"/>
              <w:end w:w="80" w:type="dxa"/>
            </w:tcMar>
            <w:vAlign w:val="center"/>
          </w:tcPr>
          <w:p>
            <w:pPr>
              <w:spacing w:after="0"/>
            </w:pPr>
            <w:r>
              <w:rPr>
                <w:rFonts w:eastAsia="Microsoft YaHei" w:ascii="Arial" w:hAnsi="Arial"/>
                <w:sz w:val="17"/>
              </w:rPr>
              <w:t>`/account/addresses`</w:t>
            </w:r>
          </w:p>
        </w:tc>
        <w:tc>
          <w:tcPr>
            <w:tcW w:type="dxa" w:w="3211"/>
            <w:tcMar>
              <w:top w:w="60" w:type="dxa"/>
              <w:start w:w="80" w:type="dxa"/>
              <w:bottom w:w="60" w:type="dxa"/>
              <w:end w:w="80" w:type="dxa"/>
            </w:tcMar>
            <w:vAlign w:val="center"/>
          </w:tcPr>
          <w:p>
            <w:pPr>
              <w:spacing w:after="0"/>
            </w:pPr>
            <w:r>
              <w:rPr>
                <w:rFonts w:eastAsia="Microsoft YaHei" w:ascii="Arial" w:hAnsi="Arial"/>
                <w:sz w:val="17"/>
              </w:rPr>
              <w:t>国内地址结构</w:t>
            </w:r>
          </w:p>
        </w:tc>
      </w:tr>
      <w:tr>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浏览记录</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`/account/history`</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仅在参考项目存在时</w:t>
            </w:r>
          </w:p>
        </w:tc>
      </w:tr>
      <w:tr>
        <w:tc>
          <w:tcPr>
            <w:tcW w:type="dxa" w:w="3211"/>
            <w:tcMar>
              <w:top w:w="60" w:type="dxa"/>
              <w:start w:w="80" w:type="dxa"/>
              <w:bottom w:w="60" w:type="dxa"/>
              <w:end w:w="80" w:type="dxa"/>
            </w:tcMar>
            <w:vAlign w:val="center"/>
          </w:tcPr>
          <w:p>
            <w:pPr>
              <w:spacing w:after="0"/>
            </w:pPr>
            <w:r>
              <w:rPr>
                <w:rFonts w:eastAsia="Microsoft YaHei" w:ascii="Arial" w:hAnsi="Arial"/>
                <w:sz w:val="17"/>
              </w:rPr>
              <w:t>客服</w:t>
            </w:r>
          </w:p>
        </w:tc>
        <w:tc>
          <w:tcPr>
            <w:tcW w:type="dxa" w:w="3211"/>
            <w:tcMar>
              <w:top w:w="60" w:type="dxa"/>
              <w:start w:w="80" w:type="dxa"/>
              <w:bottom w:w="60" w:type="dxa"/>
              <w:end w:w="80" w:type="dxa"/>
            </w:tcMar>
            <w:vAlign w:val="center"/>
          </w:tcPr>
          <w:p>
            <w:pPr>
              <w:spacing w:after="0"/>
            </w:pPr>
            <w:r>
              <w:rPr>
                <w:rFonts w:eastAsia="Microsoft YaHei" w:ascii="Arial" w:hAnsi="Arial"/>
                <w:sz w:val="17"/>
              </w:rPr>
              <w:t>`/support`</w:t>
            </w:r>
          </w:p>
        </w:tc>
        <w:tc>
          <w:tcPr>
            <w:tcW w:type="dxa" w:w="3211"/>
            <w:tcMar>
              <w:top w:w="60" w:type="dxa"/>
              <w:start w:w="80" w:type="dxa"/>
              <w:bottom w:w="60" w:type="dxa"/>
              <w:end w:w="80" w:type="dxa"/>
            </w:tcMar>
            <w:vAlign w:val="center"/>
          </w:tcPr>
          <w:p>
            <w:pPr>
              <w:spacing w:after="0"/>
            </w:pPr>
            <w:r>
              <w:rPr>
                <w:rFonts w:eastAsia="Microsoft YaHei" w:ascii="Arial" w:hAnsi="Arial"/>
                <w:sz w:val="17"/>
              </w:rPr>
              <w:t>联系方式和常见问题</w:t>
            </w:r>
          </w:p>
        </w:tc>
      </w:tr>
      <w:tr>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企业介绍</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`/about`</w:t>
            </w:r>
          </w:p>
        </w:tc>
        <w:tc>
          <w:tcPr>
            <w:tcW w:type="dxa" w:w="3211"/>
            <w:tcMar>
              <w:top w:w="60" w:type="dxa"/>
              <w:start w:w="80" w:type="dxa"/>
              <w:bottom w:w="60" w:type="dxa"/>
              <w:end w:w="80" w:type="dxa"/>
            </w:tcMar>
            <w:vAlign w:val="center"/>
            <w:shd w:fill="F7F9FB"/>
          </w:tcPr>
          <w:p>
            <w:pPr>
              <w:spacing w:after="0"/>
            </w:pPr>
            <w:r>
              <w:rPr>
                <w:rFonts w:eastAsia="Microsoft YaHei" w:ascii="Arial" w:hAnsi="Arial"/>
                <w:sz w:val="17"/>
              </w:rPr>
              <w:t>仅在参考项目存在时</w:t>
            </w:r>
          </w:p>
        </w:tc>
      </w:tr>
    </w:tbl>
    <w:p>
      <w:pPr>
        <w:spacing w:after="20"/>
      </w:pPr>
    </w:p>
    <w:p>
      <w:pPr>
        <w:keepLines w:val="0"/>
      </w:pPr>
      <w:r>
        <w:rPr>
          <w:rFonts w:eastAsia="Microsoft YaHei" w:ascii="Arial" w:hAnsi="Arial"/>
        </w:rPr>
        <w:t>Codex必须用实际采集结果增删和重命名路由。</w:t>
      </w:r>
    </w:p>
    <w:p>
      <w:pPr>
        <w:pStyle w:val="Heading1"/>
      </w:pPr>
      <w:r>
        <w:t>10. 阶段六：数控精密刀具商品体系</w:t>
      </w:r>
    </w:p>
    <w:p>
      <w:pPr>
        <w:keepLines w:val="0"/>
      </w:pPr>
      <w:r>
        <w:rPr>
          <w:rFonts w:eastAsia="Microsoft YaHei" w:ascii="Arial" w:hAnsi="Arial"/>
        </w:rPr>
        <w:t>如果参考项目已有完整分类和商品数据，应原样使用。只有在参考内容为占位或明显不完整时，才使用以下结构补齐演示数据。</w:t>
      </w:r>
    </w:p>
    <w:p>
      <w:pPr>
        <w:pStyle w:val="Heading2"/>
      </w:pPr>
      <w:r>
        <w:t>10.1 一级分类</w:t>
      </w:r>
    </w:p>
    <w:p>
      <w:pPr>
        <w:ind w:left="255" w:hanging="255"/>
      </w:pPr>
      <w:r>
        <w:rPr>
          <w:rFonts w:eastAsia="Microsoft YaHei" w:ascii="Arial" w:hAnsi="Arial"/>
        </w:rPr>
        <w:t>1. 车削刀具；</w:t>
      </w:r>
    </w:p>
    <w:p>
      <w:pPr>
        <w:ind w:left="255" w:hanging="255"/>
      </w:pPr>
      <w:r>
        <w:rPr>
          <w:rFonts w:eastAsia="Microsoft YaHei" w:ascii="Arial" w:hAnsi="Arial"/>
        </w:rPr>
        <w:t>2. 铣削刀具；</w:t>
      </w:r>
    </w:p>
    <w:p>
      <w:pPr>
        <w:ind w:left="255" w:hanging="255"/>
      </w:pPr>
      <w:r>
        <w:rPr>
          <w:rFonts w:eastAsia="Microsoft YaHei" w:ascii="Arial" w:hAnsi="Arial"/>
        </w:rPr>
        <w:t>3. 孔加工刀具；</w:t>
      </w:r>
    </w:p>
    <w:p>
      <w:pPr>
        <w:ind w:left="255" w:hanging="255"/>
      </w:pPr>
      <w:r>
        <w:rPr>
          <w:rFonts w:eastAsia="Microsoft YaHei" w:ascii="Arial" w:hAnsi="Arial"/>
        </w:rPr>
        <w:t>4. 螺纹加工刀具；</w:t>
      </w:r>
    </w:p>
    <w:p>
      <w:pPr>
        <w:ind w:left="255" w:hanging="255"/>
      </w:pPr>
      <w:r>
        <w:rPr>
          <w:rFonts w:eastAsia="Microsoft YaHei" w:ascii="Arial" w:hAnsi="Arial"/>
        </w:rPr>
        <w:t>5. 刀柄和工具系统；</w:t>
      </w:r>
    </w:p>
    <w:p>
      <w:pPr>
        <w:ind w:left="255" w:hanging="255"/>
      </w:pPr>
      <w:r>
        <w:rPr>
          <w:rFonts w:eastAsia="Microsoft YaHei" w:ascii="Arial" w:hAnsi="Arial"/>
        </w:rPr>
        <w:t>6. 数控刀片；</w:t>
      </w:r>
    </w:p>
    <w:p>
      <w:pPr>
        <w:ind w:left="255" w:hanging="255"/>
      </w:pPr>
      <w:r>
        <w:rPr>
          <w:rFonts w:eastAsia="Microsoft YaHei" w:ascii="Arial" w:hAnsi="Arial"/>
        </w:rPr>
        <w:t>7. 夹具和附件；</w:t>
      </w:r>
    </w:p>
    <w:p>
      <w:pPr>
        <w:ind w:left="255" w:hanging="255"/>
      </w:pPr>
      <w:r>
        <w:rPr>
          <w:rFonts w:eastAsia="Microsoft YaHei" w:ascii="Arial" w:hAnsi="Arial"/>
        </w:rPr>
        <w:t>8. 测量与维护。</w:t>
      </w:r>
    </w:p>
    <w:p>
      <w:pPr>
        <w:pStyle w:val="Heading2"/>
      </w:pPr>
      <w:r>
        <w:t>10.2 二级分类</w:t>
      </w:r>
    </w:p>
    <w:p>
      <w:pPr>
        <w:keepLines w:val="0"/>
      </w:pPr>
      <w:r>
        <w:rPr>
          <w:rFonts w:eastAsia="Microsoft YaHei" w:ascii="Arial" w:hAnsi="Arial"/>
        </w:rPr>
        <w:t xml:space="preserve">车削：外圆、内孔、切断、切槽、螺纹、仿形、车削刀片。  </w:t>
      </w:r>
    </w:p>
    <w:p>
      <w:pPr>
        <w:keepLines w:val="0"/>
      </w:pPr>
      <w:r>
        <w:rPr>
          <w:rFonts w:eastAsia="Microsoft YaHei" w:ascii="Arial" w:hAnsi="Arial"/>
        </w:rPr>
        <w:t xml:space="preserve">铣削：立铣、面铣、球头、圆鼻、T型槽、燕尾槽、可转位铣削、铣削刀片。  </w:t>
      </w:r>
    </w:p>
    <w:p>
      <w:pPr>
        <w:keepLines w:val="0"/>
      </w:pPr>
      <w:r>
        <w:rPr>
          <w:rFonts w:eastAsia="Microsoft YaHei" w:ascii="Arial" w:hAnsi="Arial"/>
        </w:rPr>
        <w:t xml:space="preserve">孔加工：麻花钻、中心钻、阶梯钻、深孔钻、可转位钻、铰刀、镗刀、沉头刀。  </w:t>
      </w:r>
    </w:p>
    <w:p>
      <w:pPr>
        <w:keepLines w:val="0"/>
      </w:pPr>
      <w:r>
        <w:rPr>
          <w:rFonts w:eastAsia="Microsoft YaHei" w:ascii="Arial" w:hAnsi="Arial"/>
        </w:rPr>
        <w:t xml:space="preserve">螺纹：丝锥、挤压丝锥、螺纹铣刀、板牙、螺纹刀片。  </w:t>
      </w:r>
    </w:p>
    <w:p>
      <w:pPr>
        <w:keepLines w:val="0"/>
      </w:pPr>
      <w:r>
        <w:rPr>
          <w:rFonts w:eastAsia="Microsoft YaHei" w:ascii="Arial" w:hAnsi="Arial"/>
        </w:rPr>
        <w:t xml:space="preserve">刀柄：ER、液压、热缩、强力、侧固、面铣刀柄、镗刀系统、延长杆、转接套。  </w:t>
      </w:r>
    </w:p>
    <w:p>
      <w:pPr>
        <w:keepLines w:val="0"/>
      </w:pPr>
      <w:r>
        <w:rPr>
          <w:rFonts w:eastAsia="Microsoft YaHei" w:ascii="Arial" w:hAnsi="Arial"/>
        </w:rPr>
        <w:t xml:space="preserve">刀片：车削、铣削、切槽、螺纹、钻削、CBN、PCD、陶瓷。  </w:t>
      </w:r>
    </w:p>
    <w:p>
      <w:pPr>
        <w:keepLines w:val="0"/>
      </w:pPr>
      <w:r>
        <w:rPr>
          <w:rFonts w:eastAsia="Microsoft YaHei" w:ascii="Arial" w:hAnsi="Arial"/>
        </w:rPr>
        <w:t xml:space="preserve">附件：筒夹、拉钉、刀杆、压板、螺钉、扳手、冷却附件。  </w:t>
      </w:r>
    </w:p>
    <w:p>
      <w:pPr>
        <w:keepLines w:val="0"/>
      </w:pPr>
      <w:r>
        <w:rPr>
          <w:rFonts w:eastAsia="Microsoft YaHei" w:ascii="Arial" w:hAnsi="Arial"/>
        </w:rPr>
        <w:t>测量：对刀仪、预调仪、检测设备、量具、维护用品。</w:t>
      </w:r>
    </w:p>
    <w:p>
      <w:pPr>
        <w:pStyle w:val="Heading2"/>
      </w:pPr>
      <w:r>
        <w:t>10.3 商品命名</w:t>
      </w:r>
    </w:p>
    <w:p>
      <w:pPr>
        <w:keepLines w:val="0"/>
      </w:pPr>
      <w:r>
        <w:rPr>
          <w:rFonts w:eastAsia="Microsoft YaHei" w:ascii="Arial" w:hAnsi="Arial"/>
        </w:rPr>
        <w:t>应符合工业采购语义，例如：</w:t>
      </w:r>
    </w:p>
    <w:p>
      <w:pPr>
        <w:pStyle w:val="ListBullet"/>
      </w:pPr>
      <w:r>
        <w:rPr>
          <w:rFonts w:eastAsia="Microsoft YaHei" w:ascii="Arial" w:hAnsi="Arial"/>
        </w:rPr>
        <w:t>硬质合金四刃平底立铣刀；</w:t>
      </w:r>
    </w:p>
    <w:p>
      <w:pPr>
        <w:pStyle w:val="ListBullet"/>
      </w:pPr>
      <w:r>
        <w:rPr>
          <w:rFonts w:eastAsia="Microsoft YaHei" w:ascii="Arial" w:hAnsi="Arial"/>
        </w:rPr>
        <w:t>不锈钢专用涂层圆鼻铣刀；</w:t>
      </w:r>
    </w:p>
    <w:p>
      <w:pPr>
        <w:pStyle w:val="ListBullet"/>
      </w:pPr>
      <w:r>
        <w:rPr>
          <w:rFonts w:eastAsia="Microsoft YaHei" w:ascii="Arial" w:hAnsi="Arial"/>
        </w:rPr>
        <w:t>可转位面铣刀盘；</w:t>
      </w:r>
    </w:p>
    <w:p>
      <w:pPr>
        <w:pStyle w:val="ListBullet"/>
      </w:pPr>
      <w:r>
        <w:rPr>
          <w:rFonts w:eastAsia="Microsoft YaHei" w:ascii="Arial" w:hAnsi="Arial"/>
        </w:rPr>
        <w:t>内冷硬质合金麻花钻；</w:t>
      </w:r>
    </w:p>
    <w:p>
      <w:pPr>
        <w:pStyle w:val="ListBullet"/>
      </w:pPr>
      <w:r>
        <w:rPr>
          <w:rFonts w:eastAsia="Microsoft YaHei" w:ascii="Arial" w:hAnsi="Arial"/>
        </w:rPr>
        <w:t>精加工数控车削刀片；</w:t>
      </w:r>
    </w:p>
    <w:p>
      <w:pPr>
        <w:pStyle w:val="ListBullet"/>
      </w:pPr>
      <w:r>
        <w:rPr>
          <w:rFonts w:eastAsia="Microsoft YaHei" w:ascii="Arial" w:hAnsi="Arial"/>
        </w:rPr>
        <w:t>ER32 高精度弹簧筒夹；</w:t>
      </w:r>
    </w:p>
    <w:p>
      <w:pPr>
        <w:pStyle w:val="ListBullet"/>
      </w:pPr>
      <w:r>
        <w:rPr>
          <w:rFonts w:eastAsia="Microsoft YaHei" w:ascii="Arial" w:hAnsi="Arial"/>
        </w:rPr>
        <w:t>HSK63A 液压刀柄。</w:t>
      </w:r>
    </w:p>
    <w:p>
      <w:pPr>
        <w:keepLines w:val="0"/>
      </w:pPr>
      <w:r>
        <w:rPr>
          <w:rFonts w:eastAsia="Microsoft YaHei" w:ascii="Arial" w:hAnsi="Arial"/>
        </w:rPr>
        <w:t>禁止使用“商品一”“爆款神器”“精选好物”等消费电商文案。</w:t>
      </w:r>
    </w:p>
    <w:p>
      <w:pPr>
        <w:pStyle w:val="Heading2"/>
      </w:pPr>
      <w:r>
        <w:t>10.4 商品数据模型</w:t>
      </w:r>
    </w:p>
    <w:p>
      <w:pPr>
        <w:pStyle w:val="CodeBlock"/>
        <w:keepLines w:val="0"/>
        <w:shd w:fill="F3F5F7"/>
      </w:pPr>
      <w:r>
        <w:t>export interface Product {</w:t>
        <w:br/>
        <w:t xml:space="preserve">  id: string;</w:t>
        <w:br/>
        <w:t xml:space="preserve">  slug: string;</w:t>
        <w:br/>
        <w:t xml:space="preserve">  nameZh: string;</w:t>
        <w:br/>
        <w:t xml:space="preserve">  nameEn?: string;</w:t>
        <w:br/>
        <w:t xml:space="preserve">  model: string;</w:t>
        <w:br/>
        <w:t xml:space="preserve">  categoryId: string;</w:t>
        <w:br/>
        <w:t xml:space="preserve">  brand?: string;</w:t>
        <w:br/>
        <w:t xml:space="preserve">  images: ProductImage[];</w:t>
        <w:br/>
        <w:t xml:space="preserve">  summary: string;</w:t>
        <w:br/>
        <w:t xml:space="preserve">  workpieceMaterials: string[];</w:t>
        <w:br/>
        <w:t xml:space="preserve">  toolMaterial?: string;</w:t>
        <w:br/>
        <w:t xml:space="preserve">  coating?: string;</w:t>
        <w:br/>
        <w:t xml:space="preserve">  diameterMm?: number;</w:t>
        <w:br/>
        <w:t xml:space="preserve">  fluteCount?: number;</w:t>
        <w:br/>
        <w:t xml:space="preserve">  shankDiameterMm?: number;</w:t>
        <w:br/>
        <w:t xml:space="preserve">  fluteLengthMm?: number;</w:t>
        <w:br/>
        <w:t xml:space="preserve">  overallLengthMm?: number;</w:t>
        <w:br/>
        <w:t xml:space="preserve">  tolerance?: string;</w:t>
        <w:br/>
        <w:t xml:space="preserve">  stockStatus: 'in_stock' | 'low_stock' | 'out_of_stock' | 'inquiry_only';</w:t>
        <w:br/>
        <w:t xml:space="preserve">  stockQuantity?: number;</w:t>
        <w:br/>
        <w:t xml:space="preserve">  priceDisplay: 'fixed' | 'range' | 'login_required' | 'inquiry';</w:t>
        <w:br/>
        <w:t xml:space="preserve">  priceCny?: number;</w:t>
        <w:br/>
        <w:t xml:space="preserve">  minimumOrderQuantity?: number;</w:t>
        <w:br/>
        <w:t xml:space="preserve">  unit: string;</w:t>
        <w:br/>
        <w:t xml:space="preserve">  leadTime?: string;</w:t>
        <w:br/>
        <w:t xml:space="preserve">  canPurchase: boolean;</w:t>
        <w:br/>
        <w:t xml:space="preserve">  canQuote: boolean;</w:t>
        <w:br/>
        <w:t xml:space="preserve">  status: 'active' | 'new' | 'discontinued';</w:t>
        <w:br/>
        <w:t>}</w:t>
      </w:r>
    </w:p>
    <w:p>
      <w:pPr>
        <w:keepLines w:val="0"/>
      </w:pPr>
      <w:r>
        <w:rPr>
          <w:rFonts w:eastAsia="Microsoft YaHei" w:ascii="Arial" w:hAnsi="Arial"/>
        </w:rPr>
        <w:t>演示参数必须在数据文件或文档中注明为 Mock，不得伪装成真实厂商承诺。</w:t>
      </w:r>
    </w:p>
    <w:p>
      <w:pPr>
        <w:pStyle w:val="Heading1"/>
      </w:pPr>
      <w:r>
        <w:t>11. 阶段七：交互与状态</w:t>
      </w:r>
    </w:p>
    <w:p>
      <w:pPr>
        <w:keepLines w:val="0"/>
      </w:pPr>
      <w:r>
        <w:rPr>
          <w:rFonts w:eastAsia="Microsoft YaHei" w:ascii="Arial" w:hAnsi="Arial"/>
        </w:rPr>
        <w:t>Codex应以交互矩阵为准，至少核对以下项目。</w:t>
      </w:r>
    </w:p>
    <w:p>
      <w:pPr>
        <w:pStyle w:val="Heading2"/>
      </w:pPr>
      <w:r>
        <w:t>11.1 导航和浏览</w:t>
      </w:r>
    </w:p>
    <w:p>
      <w:pPr>
        <w:pStyle w:val="ListBullet"/>
      </w:pPr>
      <w:r>
        <w:rPr>
          <w:rFonts w:eastAsia="Microsoft YaHei" w:ascii="Arial" w:hAnsi="Arial"/>
        </w:rPr>
        <w:t>主导航切换；</w:t>
      </w:r>
    </w:p>
    <w:p>
      <w:pPr>
        <w:pStyle w:val="ListBullet"/>
      </w:pPr>
      <w:r>
        <w:rPr>
          <w:rFonts w:eastAsia="Microsoft YaHei" w:ascii="Arial" w:hAnsi="Arial"/>
        </w:rPr>
        <w:t>返回；</w:t>
      </w:r>
    </w:p>
    <w:p>
      <w:pPr>
        <w:pStyle w:val="ListBullet"/>
      </w:pPr>
      <w:r>
        <w:rPr>
          <w:rFonts w:eastAsia="Microsoft YaHei" w:ascii="Arial" w:hAnsi="Arial"/>
        </w:rPr>
        <w:t>面包屑；</w:t>
      </w:r>
    </w:p>
    <w:p>
      <w:pPr>
        <w:pStyle w:val="ListBullet"/>
      </w:pPr>
      <w:r>
        <w:rPr>
          <w:rFonts w:eastAsia="Microsoft YaHei" w:ascii="Arial" w:hAnsi="Arial"/>
        </w:rPr>
        <w:t>Tab；</w:t>
      </w:r>
    </w:p>
    <w:p>
      <w:pPr>
        <w:pStyle w:val="ListBullet"/>
      </w:pPr>
      <w:r>
        <w:rPr>
          <w:rFonts w:eastAsia="Microsoft YaHei" w:ascii="Arial" w:hAnsi="Arial"/>
        </w:rPr>
        <w:t>轮播；</w:t>
      </w:r>
    </w:p>
    <w:p>
      <w:pPr>
        <w:pStyle w:val="ListBullet"/>
      </w:pPr>
      <w:r>
        <w:rPr>
          <w:rFonts w:eastAsia="Microsoft YaHei" w:ascii="Arial" w:hAnsi="Arial"/>
        </w:rPr>
        <w:t>分类展开；</w:t>
      </w:r>
    </w:p>
    <w:p>
      <w:pPr>
        <w:pStyle w:val="ListBullet"/>
      </w:pPr>
      <w:r>
        <w:rPr>
          <w:rFonts w:eastAsia="Microsoft YaHei" w:ascii="Arial" w:hAnsi="Arial"/>
        </w:rPr>
        <w:t>商品卡片跳转；</w:t>
      </w:r>
    </w:p>
    <w:p>
      <w:pPr>
        <w:pStyle w:val="ListBullet"/>
      </w:pPr>
      <w:r>
        <w:rPr>
          <w:rFonts w:eastAsia="Microsoft YaHei" w:ascii="Arial" w:hAnsi="Arial"/>
        </w:rPr>
        <w:t>页脚链接。</w:t>
      </w:r>
    </w:p>
    <w:p>
      <w:pPr>
        <w:pStyle w:val="Heading2"/>
      </w:pPr>
      <w:r>
        <w:t>11.2 搜索和筛选</w:t>
      </w:r>
    </w:p>
    <w:p>
      <w:pPr>
        <w:pStyle w:val="ListBullet"/>
      </w:pPr>
      <w:r>
        <w:rPr>
          <w:rFonts w:eastAsia="Microsoft YaHei" w:ascii="Arial" w:hAnsi="Arial"/>
        </w:rPr>
        <w:t>输入关键词；</w:t>
      </w:r>
    </w:p>
    <w:p>
      <w:pPr>
        <w:pStyle w:val="ListBullet"/>
      </w:pPr>
      <w:r>
        <w:rPr>
          <w:rFonts w:eastAsia="Microsoft YaHei" w:ascii="Arial" w:hAnsi="Arial"/>
        </w:rPr>
        <w:t>搜索建议；</w:t>
      </w:r>
    </w:p>
    <w:p>
      <w:pPr>
        <w:pStyle w:val="ListBullet"/>
      </w:pPr>
      <w:r>
        <w:rPr>
          <w:rFonts w:eastAsia="Microsoft YaHei" w:ascii="Arial" w:hAnsi="Arial"/>
        </w:rPr>
        <w:t>历史记录；</w:t>
      </w:r>
    </w:p>
    <w:p>
      <w:pPr>
        <w:pStyle w:val="ListBullet"/>
      </w:pPr>
      <w:r>
        <w:rPr>
          <w:rFonts w:eastAsia="Microsoft YaHei" w:ascii="Arial" w:hAnsi="Arial"/>
        </w:rPr>
        <w:t>清空历史；</w:t>
      </w:r>
    </w:p>
    <w:p>
      <w:pPr>
        <w:pStyle w:val="ListBullet"/>
      </w:pPr>
      <w:r>
        <w:rPr>
          <w:rFonts w:eastAsia="Microsoft YaHei" w:ascii="Arial" w:hAnsi="Arial"/>
        </w:rPr>
        <w:t>热门词；</w:t>
      </w:r>
    </w:p>
    <w:p>
      <w:pPr>
        <w:pStyle w:val="ListBullet"/>
      </w:pPr>
      <w:r>
        <w:rPr>
          <w:rFonts w:eastAsia="Microsoft YaHei" w:ascii="Arial" w:hAnsi="Arial"/>
        </w:rPr>
        <w:t>多条件筛选；</w:t>
      </w:r>
    </w:p>
    <w:p>
      <w:pPr>
        <w:pStyle w:val="ListBullet"/>
      </w:pPr>
      <w:r>
        <w:rPr>
          <w:rFonts w:eastAsia="Microsoft YaHei" w:ascii="Arial" w:hAnsi="Arial"/>
        </w:rPr>
        <w:t>已选条件标签；</w:t>
      </w:r>
    </w:p>
    <w:p>
      <w:pPr>
        <w:pStyle w:val="ListBullet"/>
      </w:pPr>
      <w:r>
        <w:rPr>
          <w:rFonts w:eastAsia="Microsoft YaHei" w:ascii="Arial" w:hAnsi="Arial"/>
        </w:rPr>
        <w:t>单个删除；</w:t>
      </w:r>
    </w:p>
    <w:p>
      <w:pPr>
        <w:pStyle w:val="ListBullet"/>
      </w:pPr>
      <w:r>
        <w:rPr>
          <w:rFonts w:eastAsia="Microsoft YaHei" w:ascii="Arial" w:hAnsi="Arial"/>
        </w:rPr>
        <w:t>重置；</w:t>
      </w:r>
    </w:p>
    <w:p>
      <w:pPr>
        <w:pStyle w:val="ListBullet"/>
      </w:pPr>
      <w:r>
        <w:rPr>
          <w:rFonts w:eastAsia="Microsoft YaHei" w:ascii="Arial" w:hAnsi="Arial"/>
        </w:rPr>
        <w:t>排序；</w:t>
      </w:r>
    </w:p>
    <w:p>
      <w:pPr>
        <w:pStyle w:val="ListBullet"/>
      </w:pPr>
      <w:r>
        <w:rPr>
          <w:rFonts w:eastAsia="Microsoft YaHei" w:ascii="Arial" w:hAnsi="Arial"/>
        </w:rPr>
        <w:t>分页；</w:t>
      </w:r>
    </w:p>
    <w:p>
      <w:pPr>
        <w:pStyle w:val="ListBullet"/>
      </w:pPr>
      <w:r>
        <w:rPr>
          <w:rFonts w:eastAsia="Microsoft YaHei" w:ascii="Arial" w:hAnsi="Arial"/>
        </w:rPr>
        <w:t>无结果。</w:t>
      </w:r>
    </w:p>
    <w:p>
      <w:pPr>
        <w:pStyle w:val="Heading2"/>
      </w:pPr>
      <w:r>
        <w:t>11.3 商品和采购</w:t>
      </w:r>
    </w:p>
    <w:p>
      <w:pPr>
        <w:pStyle w:val="ListBullet"/>
      </w:pPr>
      <w:r>
        <w:rPr>
          <w:rFonts w:eastAsia="Microsoft YaHei" w:ascii="Arial" w:hAnsi="Arial"/>
        </w:rPr>
        <w:t>图库缩略图切换；</w:t>
      </w:r>
    </w:p>
    <w:p>
      <w:pPr>
        <w:pStyle w:val="ListBullet"/>
      </w:pPr>
      <w:r>
        <w:rPr>
          <w:rFonts w:eastAsia="Microsoft YaHei" w:ascii="Arial" w:hAnsi="Arial"/>
        </w:rPr>
        <w:t>图片放大；</w:t>
      </w:r>
    </w:p>
    <w:p>
      <w:pPr>
        <w:pStyle w:val="ListBullet"/>
      </w:pPr>
      <w:r>
        <w:rPr>
          <w:rFonts w:eastAsia="Microsoft YaHei" w:ascii="Arial" w:hAnsi="Arial"/>
        </w:rPr>
        <w:t>规格选择；</w:t>
      </w:r>
    </w:p>
    <w:p>
      <w:pPr>
        <w:pStyle w:val="ListBullet"/>
      </w:pPr>
      <w:r>
        <w:rPr>
          <w:rFonts w:eastAsia="Microsoft YaHei" w:ascii="Arial" w:hAnsi="Arial"/>
        </w:rPr>
        <w:t>数量增减；</w:t>
      </w:r>
    </w:p>
    <w:p>
      <w:pPr>
        <w:pStyle w:val="ListBullet"/>
      </w:pPr>
      <w:r>
        <w:rPr>
          <w:rFonts w:eastAsia="Microsoft YaHei" w:ascii="Arial" w:hAnsi="Arial"/>
        </w:rPr>
        <w:t>数量边界；</w:t>
      </w:r>
    </w:p>
    <w:p>
      <w:pPr>
        <w:pStyle w:val="ListBullet"/>
      </w:pPr>
      <w:r>
        <w:rPr>
          <w:rFonts w:eastAsia="Microsoft YaHei" w:ascii="Arial" w:hAnsi="Arial"/>
        </w:rPr>
        <w:t>收藏和取消；</w:t>
      </w:r>
    </w:p>
    <w:p>
      <w:pPr>
        <w:pStyle w:val="ListBullet"/>
      </w:pPr>
      <w:r>
        <w:rPr>
          <w:rFonts w:eastAsia="Microsoft YaHei" w:ascii="Arial" w:hAnsi="Arial"/>
        </w:rPr>
        <w:t>加入购物车；</w:t>
      </w:r>
    </w:p>
    <w:p>
      <w:pPr>
        <w:pStyle w:val="ListBullet"/>
      </w:pPr>
      <w:r>
        <w:rPr>
          <w:rFonts w:eastAsia="Microsoft YaHei" w:ascii="Arial" w:hAnsi="Arial"/>
        </w:rPr>
        <w:t>加入询价单；</w:t>
      </w:r>
    </w:p>
    <w:p>
      <w:pPr>
        <w:pStyle w:val="ListBullet"/>
      </w:pPr>
      <w:r>
        <w:rPr>
          <w:rFonts w:eastAsia="Microsoft YaHei" w:ascii="Arial" w:hAnsi="Arial"/>
        </w:rPr>
        <w:t>全选；</w:t>
      </w:r>
    </w:p>
    <w:p>
      <w:pPr>
        <w:pStyle w:val="ListBullet"/>
      </w:pPr>
      <w:r>
        <w:rPr>
          <w:rFonts w:eastAsia="Microsoft YaHei" w:ascii="Arial" w:hAnsi="Arial"/>
        </w:rPr>
        <w:t>删除；</w:t>
      </w:r>
    </w:p>
    <w:p>
      <w:pPr>
        <w:pStyle w:val="ListBullet"/>
      </w:pPr>
      <w:r>
        <w:rPr>
          <w:rFonts w:eastAsia="Microsoft YaHei" w:ascii="Arial" w:hAnsi="Arial"/>
        </w:rPr>
        <w:t>汇总变化；</w:t>
      </w:r>
    </w:p>
    <w:p>
      <w:pPr>
        <w:pStyle w:val="ListBullet"/>
      </w:pPr>
      <w:r>
        <w:rPr>
          <w:rFonts w:eastAsia="Microsoft YaHei" w:ascii="Arial" w:hAnsi="Arial"/>
        </w:rPr>
        <w:t>提交询价。</w:t>
      </w:r>
    </w:p>
    <w:p>
      <w:pPr>
        <w:pStyle w:val="Heading2"/>
      </w:pPr>
      <w:r>
        <w:t>11.4 账户和表单</w:t>
      </w:r>
    </w:p>
    <w:p>
      <w:pPr>
        <w:pStyle w:val="ListBullet"/>
      </w:pPr>
      <w:r>
        <w:rPr>
          <w:rFonts w:eastAsia="Microsoft YaHei" w:ascii="Arial" w:hAnsi="Arial"/>
        </w:rPr>
        <w:t>未登录；</w:t>
      </w:r>
    </w:p>
    <w:p>
      <w:pPr>
        <w:pStyle w:val="ListBullet"/>
      </w:pPr>
      <w:r>
        <w:rPr>
          <w:rFonts w:eastAsia="Microsoft YaHei" w:ascii="Arial" w:hAnsi="Arial"/>
        </w:rPr>
        <w:t>演示登录；</w:t>
      </w:r>
    </w:p>
    <w:p>
      <w:pPr>
        <w:pStyle w:val="ListBullet"/>
      </w:pPr>
      <w:r>
        <w:rPr>
          <w:rFonts w:eastAsia="Microsoft YaHei" w:ascii="Arial" w:hAnsi="Arial"/>
        </w:rPr>
        <w:t>退出；</w:t>
      </w:r>
    </w:p>
    <w:p>
      <w:pPr>
        <w:pStyle w:val="ListBullet"/>
      </w:pPr>
      <w:r>
        <w:rPr>
          <w:rFonts w:eastAsia="Microsoft YaHei" w:ascii="Arial" w:hAnsi="Arial"/>
        </w:rPr>
        <w:t>手机号格式；</w:t>
      </w:r>
    </w:p>
    <w:p>
      <w:pPr>
        <w:pStyle w:val="ListBullet"/>
      </w:pPr>
      <w:r>
        <w:rPr>
          <w:rFonts w:eastAsia="Microsoft YaHei" w:ascii="Arial" w:hAnsi="Arial"/>
        </w:rPr>
        <w:t>企业名称；</w:t>
      </w:r>
    </w:p>
    <w:p>
      <w:pPr>
        <w:pStyle w:val="ListBullet"/>
      </w:pPr>
      <w:r>
        <w:rPr>
          <w:rFonts w:eastAsia="Microsoft YaHei" w:ascii="Arial" w:hAnsi="Arial"/>
        </w:rPr>
        <w:t>联系人；</w:t>
      </w:r>
    </w:p>
    <w:p>
      <w:pPr>
        <w:pStyle w:val="ListBullet"/>
      </w:pPr>
      <w:r>
        <w:rPr>
          <w:rFonts w:eastAsia="Microsoft YaHei" w:ascii="Arial" w:hAnsi="Arial"/>
        </w:rPr>
        <w:t>地址；</w:t>
      </w:r>
    </w:p>
    <w:p>
      <w:pPr>
        <w:pStyle w:val="ListBullet"/>
      </w:pPr>
      <w:r>
        <w:rPr>
          <w:rFonts w:eastAsia="Microsoft YaHei" w:ascii="Arial" w:hAnsi="Arial"/>
        </w:rPr>
        <w:t>邮箱；</w:t>
      </w:r>
    </w:p>
    <w:p>
      <w:pPr>
        <w:pStyle w:val="ListBullet"/>
      </w:pPr>
      <w:r>
        <w:rPr>
          <w:rFonts w:eastAsia="Microsoft YaHei" w:ascii="Arial" w:hAnsi="Arial"/>
        </w:rPr>
        <w:t>必填提示；</w:t>
      </w:r>
    </w:p>
    <w:p>
      <w:pPr>
        <w:pStyle w:val="ListBullet"/>
      </w:pPr>
      <w:r>
        <w:rPr>
          <w:rFonts w:eastAsia="Microsoft YaHei" w:ascii="Arial" w:hAnsi="Arial"/>
        </w:rPr>
        <w:t>提交中；</w:t>
      </w:r>
    </w:p>
    <w:p>
      <w:pPr>
        <w:pStyle w:val="ListBullet"/>
      </w:pPr>
      <w:r>
        <w:rPr>
          <w:rFonts w:eastAsia="Microsoft YaHei" w:ascii="Arial" w:hAnsi="Arial"/>
        </w:rPr>
        <w:t>成功；</w:t>
      </w:r>
    </w:p>
    <w:p>
      <w:pPr>
        <w:pStyle w:val="ListBullet"/>
      </w:pPr>
      <w:r>
        <w:rPr>
          <w:rFonts w:eastAsia="Microsoft YaHei" w:ascii="Arial" w:hAnsi="Arial"/>
        </w:rPr>
        <w:t>失败。</w:t>
      </w:r>
    </w:p>
    <w:p>
      <w:pPr>
        <w:pStyle w:val="Heading2"/>
      </w:pPr>
      <w:r>
        <w:t>11.5 通用状态</w:t>
      </w:r>
    </w:p>
    <w:p>
      <w:pPr>
        <w:pStyle w:val="ListBullet"/>
      </w:pPr>
      <w:r>
        <w:rPr>
          <w:rFonts w:eastAsia="Microsoft YaHei" w:ascii="Arial" w:hAnsi="Arial"/>
        </w:rPr>
        <w:t>默认；</w:t>
      </w:r>
    </w:p>
    <w:p>
      <w:pPr>
        <w:pStyle w:val="ListBullet"/>
      </w:pPr>
      <w:r>
        <w:rPr>
          <w:rFonts w:eastAsia="Microsoft YaHei" w:ascii="Arial" w:hAnsi="Arial"/>
        </w:rPr>
        <w:t>Hover；</w:t>
      </w:r>
    </w:p>
    <w:p>
      <w:pPr>
        <w:pStyle w:val="ListBullet"/>
      </w:pPr>
      <w:r>
        <w:rPr>
          <w:rFonts w:eastAsia="Microsoft YaHei" w:ascii="Arial" w:hAnsi="Arial"/>
        </w:rPr>
        <w:t>Focus；</w:t>
      </w:r>
    </w:p>
    <w:p>
      <w:pPr>
        <w:pStyle w:val="ListBullet"/>
      </w:pPr>
      <w:r>
        <w:rPr>
          <w:rFonts w:eastAsia="Microsoft YaHei" w:ascii="Arial" w:hAnsi="Arial"/>
        </w:rPr>
        <w:t>Active；</w:t>
      </w:r>
    </w:p>
    <w:p>
      <w:pPr>
        <w:pStyle w:val="ListBullet"/>
      </w:pPr>
      <w:r>
        <w:rPr>
          <w:rFonts w:eastAsia="Microsoft YaHei" w:ascii="Arial" w:hAnsi="Arial"/>
        </w:rPr>
        <w:t>Disabled；</w:t>
      </w:r>
    </w:p>
    <w:p>
      <w:pPr>
        <w:pStyle w:val="ListBullet"/>
      </w:pPr>
      <w:r>
        <w:rPr>
          <w:rFonts w:eastAsia="Microsoft YaHei" w:ascii="Arial" w:hAnsi="Arial"/>
        </w:rPr>
        <w:t>Loading；</w:t>
      </w:r>
    </w:p>
    <w:p>
      <w:pPr>
        <w:pStyle w:val="ListBullet"/>
      </w:pPr>
      <w:r>
        <w:rPr>
          <w:rFonts w:eastAsia="Microsoft YaHei" w:ascii="Arial" w:hAnsi="Arial"/>
        </w:rPr>
        <w:t>Empty；</w:t>
      </w:r>
    </w:p>
    <w:p>
      <w:pPr>
        <w:pStyle w:val="ListBullet"/>
      </w:pPr>
      <w:r>
        <w:rPr>
          <w:rFonts w:eastAsia="Microsoft YaHei" w:ascii="Arial" w:hAnsi="Arial"/>
        </w:rPr>
        <w:t>Error；</w:t>
      </w:r>
    </w:p>
    <w:p>
      <w:pPr>
        <w:pStyle w:val="ListBullet"/>
      </w:pPr>
      <w:r>
        <w:rPr>
          <w:rFonts w:eastAsia="Microsoft YaHei" w:ascii="Arial" w:hAnsi="Arial"/>
        </w:rPr>
        <w:t>Success；</w:t>
      </w:r>
    </w:p>
    <w:p>
      <w:pPr>
        <w:pStyle w:val="ListBullet"/>
      </w:pPr>
      <w:r>
        <w:rPr>
          <w:rFonts w:eastAsia="Microsoft YaHei" w:ascii="Arial" w:hAnsi="Arial"/>
        </w:rPr>
        <w:t>库存充足；</w:t>
      </w:r>
    </w:p>
    <w:p>
      <w:pPr>
        <w:pStyle w:val="ListBullet"/>
      </w:pPr>
      <w:r>
        <w:rPr>
          <w:rFonts w:eastAsia="Microsoft YaHei" w:ascii="Arial" w:hAnsi="Arial"/>
        </w:rPr>
        <w:t>低库存；</w:t>
      </w:r>
    </w:p>
    <w:p>
      <w:pPr>
        <w:pStyle w:val="ListBullet"/>
      </w:pPr>
      <w:r>
        <w:rPr>
          <w:rFonts w:eastAsia="Microsoft YaHei" w:ascii="Arial" w:hAnsi="Arial"/>
        </w:rPr>
        <w:t>无货；</w:t>
      </w:r>
    </w:p>
    <w:p>
      <w:pPr>
        <w:pStyle w:val="ListBullet"/>
      </w:pPr>
      <w:r>
        <w:rPr>
          <w:rFonts w:eastAsia="Microsoft YaHei" w:ascii="Arial" w:hAnsi="Arial"/>
        </w:rPr>
        <w:t>仅询价。</w:t>
      </w:r>
    </w:p>
    <w:p>
      <w:pPr>
        <w:pStyle w:val="Heading2"/>
      </w:pPr>
      <w:r>
        <w:t>11.6 可访问性</w:t>
      </w:r>
    </w:p>
    <w:p>
      <w:pPr>
        <w:pStyle w:val="ListBullet"/>
      </w:pPr>
      <w:r>
        <w:rPr>
          <w:rFonts w:eastAsia="Microsoft YaHei" w:ascii="Arial" w:hAnsi="Arial"/>
        </w:rPr>
        <w:t>键盘 Tab 可达；</w:t>
      </w:r>
    </w:p>
    <w:p>
      <w:pPr>
        <w:pStyle w:val="ListBullet"/>
      </w:pPr>
      <w:r>
        <w:rPr>
          <w:rFonts w:eastAsia="Microsoft YaHei" w:ascii="Arial" w:hAnsi="Arial"/>
        </w:rPr>
        <w:t>焦点可见；</w:t>
      </w:r>
    </w:p>
    <w:p>
      <w:pPr>
        <w:pStyle w:val="ListBullet"/>
      </w:pPr>
      <w:r>
        <w:rPr>
          <w:rFonts w:eastAsia="Microsoft YaHei" w:ascii="Arial" w:hAnsi="Arial"/>
        </w:rPr>
        <w:t>Esc 关闭弹窗；</w:t>
      </w:r>
    </w:p>
    <w:p>
      <w:pPr>
        <w:pStyle w:val="ListBullet"/>
      </w:pPr>
      <w:r>
        <w:rPr>
          <w:rFonts w:eastAsia="Microsoft YaHei" w:ascii="Arial" w:hAnsi="Arial"/>
        </w:rPr>
        <w:t>Dialog 有标题和描述；</w:t>
      </w:r>
    </w:p>
    <w:p>
      <w:pPr>
        <w:pStyle w:val="ListBullet"/>
      </w:pPr>
      <w:r>
        <w:rPr>
          <w:rFonts w:eastAsia="Microsoft YaHei" w:ascii="Arial" w:hAnsi="Arial"/>
        </w:rPr>
        <w:t>图片有替代文本；</w:t>
      </w:r>
    </w:p>
    <w:p>
      <w:pPr>
        <w:pStyle w:val="ListBullet"/>
      </w:pPr>
      <w:r>
        <w:rPr>
          <w:rFonts w:eastAsia="Microsoft YaHei" w:ascii="Arial" w:hAnsi="Arial"/>
        </w:rPr>
        <w:t>输入框有 Label；</w:t>
      </w:r>
    </w:p>
    <w:p>
      <w:pPr>
        <w:pStyle w:val="ListBullet"/>
      </w:pPr>
      <w:r>
        <w:rPr>
          <w:rFonts w:eastAsia="Microsoft YaHei" w:ascii="Arial" w:hAnsi="Arial"/>
        </w:rPr>
        <w:t>表格表头语义正确；</w:t>
      </w:r>
    </w:p>
    <w:p>
      <w:pPr>
        <w:pStyle w:val="ListBullet"/>
      </w:pPr>
      <w:r>
        <w:rPr>
          <w:rFonts w:eastAsia="Microsoft YaHei" w:ascii="Arial" w:hAnsi="Arial"/>
        </w:rPr>
        <w:t>颜色对比不过低；</w:t>
      </w:r>
    </w:p>
    <w:p>
      <w:pPr>
        <w:pStyle w:val="ListBullet"/>
      </w:pPr>
      <w:r>
        <w:rPr>
          <w:rFonts w:eastAsia="Microsoft YaHei" w:ascii="Arial" w:hAnsi="Arial"/>
        </w:rPr>
        <w:t>不只依赖颜色传达状态。</w:t>
      </w:r>
    </w:p>
    <w:p>
      <w:pPr>
        <w:pStyle w:val="Heading1"/>
      </w:pPr>
      <w:r>
        <w:t>12. 阶段八：国内客户与外贸扩展</w:t>
      </w:r>
    </w:p>
    <w:p>
      <w:pPr>
        <w:pStyle w:val="Heading2"/>
      </w:pPr>
      <w:r>
        <w:t>12.1 当前默认</w:t>
      </w:r>
    </w:p>
    <w:p>
      <w:pPr>
        <w:pStyle w:val="ListBullet"/>
      </w:pPr>
      <w:r>
        <w:rPr>
          <w:rFonts w:eastAsia="Microsoft YaHei" w:ascii="Arial" w:hAnsi="Arial"/>
        </w:rPr>
        <w:t>简体中文；</w:t>
      </w:r>
    </w:p>
    <w:p>
      <w:pPr>
        <w:pStyle w:val="ListBullet"/>
      </w:pPr>
      <w:r>
        <w:rPr>
          <w:rFonts w:eastAsia="Microsoft YaHei" w:ascii="Arial" w:hAnsi="Arial"/>
        </w:rPr>
        <w:t>CNY；</w:t>
      </w:r>
    </w:p>
    <w:p>
      <w:pPr>
        <w:pStyle w:val="ListBullet"/>
      </w:pPr>
      <w:r>
        <w:rPr>
          <w:rFonts w:eastAsia="Microsoft YaHei" w:ascii="Arial" w:hAnsi="Arial"/>
        </w:rPr>
        <w:t>中国大陆；</w:t>
      </w:r>
    </w:p>
    <w:p>
      <w:pPr>
        <w:pStyle w:val="ListBullet"/>
      </w:pPr>
      <w:r>
        <w:rPr>
          <w:rFonts w:eastAsia="Microsoft YaHei" w:ascii="Arial" w:hAnsi="Arial"/>
        </w:rPr>
        <w:t>手机号；</w:t>
      </w:r>
    </w:p>
    <w:p>
      <w:pPr>
        <w:pStyle w:val="ListBullet"/>
      </w:pPr>
      <w:r>
        <w:rPr>
          <w:rFonts w:eastAsia="Microsoft YaHei" w:ascii="Arial" w:hAnsi="Arial"/>
        </w:rPr>
        <w:t>省、市、区、详细地址；</w:t>
      </w:r>
    </w:p>
    <w:p>
      <w:pPr>
        <w:pStyle w:val="ListBullet"/>
      </w:pPr>
      <w:r>
        <w:rPr>
          <w:rFonts w:eastAsia="Microsoft YaHei" w:ascii="Arial" w:hAnsi="Arial"/>
        </w:rPr>
        <w:t>国内采购或企业询价；</w:t>
      </w:r>
    </w:p>
    <w:p>
      <w:pPr>
        <w:pStyle w:val="ListBullet"/>
      </w:pPr>
      <w:r>
        <w:rPr>
          <w:rFonts w:eastAsia="Microsoft YaHei" w:ascii="Arial" w:hAnsi="Arial"/>
        </w:rPr>
        <w:t>`YYYY-MM-DD`。</w:t>
      </w:r>
    </w:p>
    <w:p>
      <w:pPr>
        <w:pStyle w:val="Heading2"/>
      </w:pPr>
      <w:r>
        <w:t>12.2 预留能力</w:t>
      </w:r>
    </w:p>
    <w:p>
      <w:pPr>
        <w:pStyle w:val="ListBullet"/>
      </w:pPr>
      <w:r>
        <w:rPr>
          <w:rFonts w:eastAsia="Microsoft YaHei" w:ascii="Arial" w:hAnsi="Arial"/>
        </w:rPr>
        <w:t>`en-US`；</w:t>
      </w:r>
    </w:p>
    <w:p>
      <w:pPr>
        <w:pStyle w:val="ListBullet"/>
      </w:pPr>
      <w:r>
        <w:rPr>
          <w:rFonts w:eastAsia="Microsoft YaHei" w:ascii="Arial" w:hAnsi="Arial"/>
        </w:rPr>
        <w:t>USD；</w:t>
      </w:r>
    </w:p>
    <w:p>
      <w:pPr>
        <w:pStyle w:val="ListBullet"/>
      </w:pPr>
      <w:r>
        <w:rPr>
          <w:rFonts w:eastAsia="Microsoft YaHei" w:ascii="Arial" w:hAnsi="Arial"/>
        </w:rPr>
        <w:t>国家/地区；</w:t>
      </w:r>
    </w:p>
    <w:p>
      <w:pPr>
        <w:pStyle w:val="ListBullet"/>
      </w:pPr>
      <w:r>
        <w:rPr>
          <w:rFonts w:eastAsia="Microsoft YaHei" w:ascii="Arial" w:hAnsi="Arial"/>
        </w:rPr>
        <w:t>国际电话号码；</w:t>
      </w:r>
    </w:p>
    <w:p>
      <w:pPr>
        <w:pStyle w:val="ListBullet"/>
      </w:pPr>
      <w:r>
        <w:rPr>
          <w:rFonts w:eastAsia="Microsoft YaHei" w:ascii="Arial" w:hAnsi="Arial"/>
        </w:rPr>
        <w:t>邮箱；</w:t>
      </w:r>
    </w:p>
    <w:p>
      <w:pPr>
        <w:pStyle w:val="ListBullet"/>
      </w:pPr>
      <w:r>
        <w:rPr>
          <w:rFonts w:eastAsia="Microsoft YaHei" w:ascii="Arial" w:hAnsi="Arial"/>
        </w:rPr>
        <w:t>国际地址；</w:t>
      </w:r>
    </w:p>
    <w:p>
      <w:pPr>
        <w:pStyle w:val="ListBullet"/>
      </w:pPr>
      <w:r>
        <w:rPr>
          <w:rFonts w:eastAsia="Microsoft YaHei" w:ascii="Arial" w:hAnsi="Arial"/>
        </w:rPr>
        <w:t>英文商品名称和参数；</w:t>
      </w:r>
    </w:p>
    <w:p>
      <w:pPr>
        <w:pStyle w:val="ListBullet"/>
      </w:pPr>
      <w:r>
        <w:rPr>
          <w:rFonts w:eastAsia="Microsoft YaHei" w:ascii="Arial" w:hAnsi="Arial"/>
        </w:rPr>
        <w:t>国际物流；</w:t>
      </w:r>
    </w:p>
    <w:p>
      <w:pPr>
        <w:pStyle w:val="ListBullet"/>
      </w:pPr>
      <w:r>
        <w:rPr>
          <w:rFonts w:eastAsia="Microsoft YaHei" w:ascii="Arial" w:hAnsi="Arial"/>
        </w:rPr>
        <w:t>Incoterms 等贸易条款字段；</w:t>
      </w:r>
    </w:p>
    <w:p>
      <w:pPr>
        <w:pStyle w:val="ListBullet"/>
      </w:pPr>
      <w:r>
        <w:rPr>
          <w:rFonts w:eastAsia="Microsoft YaHei" w:ascii="Arial" w:hAnsi="Arial"/>
        </w:rPr>
        <w:t>地区库存和价格；</w:t>
      </w:r>
    </w:p>
    <w:p>
      <w:pPr>
        <w:pStyle w:val="ListBullet"/>
      </w:pPr>
      <w:r>
        <w:rPr>
          <w:rFonts w:eastAsia="Microsoft YaHei" w:ascii="Arial" w:hAnsi="Arial"/>
        </w:rPr>
        <w:t>海外询价联系人。</w:t>
      </w:r>
    </w:p>
    <w:p>
      <w:pPr>
        <w:pStyle w:val="Heading2"/>
      </w:pPr>
      <w:r>
        <w:t>12.3 实现规则</w:t>
      </w:r>
    </w:p>
    <w:p>
      <w:pPr>
        <w:pStyle w:val="ListBullet"/>
      </w:pPr>
      <w:r>
        <w:rPr>
          <w:rFonts w:eastAsia="Microsoft YaHei" w:ascii="Arial" w:hAnsi="Arial"/>
        </w:rPr>
        <w:t>所有用户可见文案进入 i18n 文件；</w:t>
      </w:r>
    </w:p>
    <w:p>
      <w:pPr>
        <w:pStyle w:val="ListBullet"/>
      </w:pPr>
      <w:r>
        <w:rPr>
          <w:rFonts w:eastAsia="Microsoft YaHei" w:ascii="Arial" w:hAnsi="Arial"/>
        </w:rPr>
        <w:t>组件不直接写死中文；</w:t>
      </w:r>
    </w:p>
    <w:p>
      <w:pPr>
        <w:pStyle w:val="ListBullet"/>
      </w:pPr>
      <w:r>
        <w:rPr>
          <w:rFonts w:eastAsia="Microsoft YaHei" w:ascii="Arial" w:hAnsi="Arial"/>
        </w:rPr>
        <w:t>金额格式由区域设置处理；</w:t>
      </w:r>
    </w:p>
    <w:p>
      <w:pPr>
        <w:pStyle w:val="ListBullet"/>
      </w:pPr>
      <w:r>
        <w:rPr>
          <w:rFonts w:eastAsia="Microsoft YaHei" w:ascii="Arial" w:hAnsi="Arial"/>
        </w:rPr>
        <w:t>地址模型支持国内和国际两种结构；</w:t>
      </w:r>
    </w:p>
    <w:p>
      <w:pPr>
        <w:pStyle w:val="ListBullet"/>
      </w:pPr>
      <w:r>
        <w:rPr>
          <w:rFonts w:eastAsia="Microsoft YaHei" w:ascii="Arial" w:hAnsi="Arial"/>
        </w:rPr>
        <w:t>当前界面默认不突出外贸入口，避免干扰国内采购用户；</w:t>
      </w:r>
    </w:p>
    <w:p>
      <w:pPr>
        <w:pStyle w:val="ListBullet"/>
      </w:pPr>
      <w:r>
        <w:rPr>
          <w:rFonts w:eastAsia="Microsoft YaHei" w:ascii="Arial" w:hAnsi="Arial"/>
        </w:rPr>
        <w:t>顶部或页脚可预留语言入口，是否显示以参考项目视觉为准。</w:t>
      </w:r>
    </w:p>
    <w:p>
      <w:pPr>
        <w:pStyle w:val="Heading1"/>
      </w:pPr>
      <w:r>
        <w:t>13. 阶段九：测试体系</w:t>
      </w:r>
    </w:p>
    <w:p>
      <w:pPr>
        <w:pStyle w:val="Heading2"/>
      </w:pPr>
      <w:r>
        <w:t>13.1 单元测试</w:t>
      </w:r>
    </w:p>
    <w:p>
      <w:pPr>
        <w:keepLines w:val="0"/>
      </w:pPr>
      <w:r>
        <w:rPr>
          <w:rFonts w:eastAsia="Microsoft YaHei" w:ascii="Arial" w:hAnsi="Arial"/>
        </w:rPr>
        <w:t>使用 Vitest 覆盖：</w:t>
      </w:r>
    </w:p>
    <w:p>
      <w:pPr>
        <w:pStyle w:val="ListBullet"/>
      </w:pPr>
      <w:r>
        <w:rPr>
          <w:rFonts w:eastAsia="Microsoft YaHei" w:ascii="Arial" w:hAnsi="Arial"/>
        </w:rPr>
        <w:t>商品过滤；</w:t>
      </w:r>
    </w:p>
    <w:p>
      <w:pPr>
        <w:pStyle w:val="ListBullet"/>
      </w:pPr>
      <w:r>
        <w:rPr>
          <w:rFonts w:eastAsia="Microsoft YaHei" w:ascii="Arial" w:hAnsi="Arial"/>
        </w:rPr>
        <w:t>排序；</w:t>
      </w:r>
    </w:p>
    <w:p>
      <w:pPr>
        <w:pStyle w:val="ListBullet"/>
      </w:pPr>
      <w:r>
        <w:rPr>
          <w:rFonts w:eastAsia="Microsoft YaHei" w:ascii="Arial" w:hAnsi="Arial"/>
        </w:rPr>
        <w:t>价格显示；</w:t>
      </w:r>
    </w:p>
    <w:p>
      <w:pPr>
        <w:pStyle w:val="ListBullet"/>
      </w:pPr>
      <w:r>
        <w:rPr>
          <w:rFonts w:eastAsia="Microsoft YaHei" w:ascii="Arial" w:hAnsi="Arial"/>
        </w:rPr>
        <w:t>库存状态；</w:t>
      </w:r>
    </w:p>
    <w:p>
      <w:pPr>
        <w:pStyle w:val="ListBullet"/>
      </w:pPr>
      <w:r>
        <w:rPr>
          <w:rFonts w:eastAsia="Microsoft YaHei" w:ascii="Arial" w:hAnsi="Arial"/>
        </w:rPr>
        <w:t>数量边界；</w:t>
      </w:r>
    </w:p>
    <w:p>
      <w:pPr>
        <w:pStyle w:val="ListBullet"/>
      </w:pPr>
      <w:r>
        <w:rPr>
          <w:rFonts w:eastAsia="Microsoft YaHei" w:ascii="Arial" w:hAnsi="Arial"/>
        </w:rPr>
        <w:t>购物车汇总；</w:t>
      </w:r>
    </w:p>
    <w:p>
      <w:pPr>
        <w:pStyle w:val="ListBullet"/>
      </w:pPr>
      <w:r>
        <w:rPr>
          <w:rFonts w:eastAsia="Microsoft YaHei" w:ascii="Arial" w:hAnsi="Arial"/>
        </w:rPr>
        <w:t>LocalStorage 持久化；</w:t>
      </w:r>
    </w:p>
    <w:p>
      <w:pPr>
        <w:pStyle w:val="ListBullet"/>
      </w:pPr>
      <w:r>
        <w:rPr>
          <w:rFonts w:eastAsia="Microsoft YaHei" w:ascii="Arial" w:hAnsi="Arial"/>
        </w:rPr>
        <w:t>i18n 格式；</w:t>
      </w:r>
    </w:p>
    <w:p>
      <w:pPr>
        <w:pStyle w:val="ListBullet"/>
      </w:pPr>
      <w:r>
        <w:rPr>
          <w:rFonts w:eastAsia="Microsoft YaHei" w:ascii="Arial" w:hAnsi="Arial"/>
        </w:rPr>
        <w:t>表单校验；</w:t>
      </w:r>
    </w:p>
    <w:p>
      <w:pPr>
        <w:pStyle w:val="ListBullet"/>
      </w:pPr>
      <w:r>
        <w:rPr>
          <w:rFonts w:eastAsia="Microsoft YaHei" w:ascii="Arial" w:hAnsi="Arial"/>
        </w:rPr>
        <w:t>数据映射。</w:t>
      </w:r>
    </w:p>
    <w:p>
      <w:pPr>
        <w:pStyle w:val="Heading2"/>
      </w:pPr>
      <w:r>
        <w:t>13.2 E2E 测试</w:t>
      </w:r>
    </w:p>
    <w:p>
      <w:pPr>
        <w:keepLines w:val="0"/>
      </w:pPr>
      <w:r>
        <w:rPr>
          <w:rFonts w:eastAsia="Microsoft YaHei" w:ascii="Arial" w:hAnsi="Arial"/>
        </w:rPr>
        <w:t>使用 Playwright 覆盖：</w:t>
      </w:r>
    </w:p>
    <w:p>
      <w:pPr>
        <w:ind w:left="255" w:hanging="255"/>
      </w:pPr>
      <w:r>
        <w:rPr>
          <w:rFonts w:eastAsia="Microsoft YaHei" w:ascii="Arial" w:hAnsi="Arial"/>
        </w:rPr>
        <w:t>1. 首页进入分类；</w:t>
      </w:r>
    </w:p>
    <w:p>
      <w:pPr>
        <w:ind w:left="255" w:hanging="255"/>
      </w:pPr>
      <w:r>
        <w:rPr>
          <w:rFonts w:eastAsia="Microsoft YaHei" w:ascii="Arial" w:hAnsi="Arial"/>
        </w:rPr>
        <w:t>2. 分类筛选商品；</w:t>
      </w:r>
    </w:p>
    <w:p>
      <w:pPr>
        <w:ind w:left="255" w:hanging="255"/>
      </w:pPr>
      <w:r>
        <w:rPr>
          <w:rFonts w:eastAsia="Microsoft YaHei" w:ascii="Arial" w:hAnsi="Arial"/>
        </w:rPr>
        <w:t>3. 搜索并进入详情；</w:t>
      </w:r>
    </w:p>
    <w:p>
      <w:pPr>
        <w:ind w:left="255" w:hanging="255"/>
      </w:pPr>
      <w:r>
        <w:rPr>
          <w:rFonts w:eastAsia="Microsoft YaHei" w:ascii="Arial" w:hAnsi="Arial"/>
        </w:rPr>
        <w:t>4. 切换详情图片和规格；</w:t>
      </w:r>
    </w:p>
    <w:p>
      <w:pPr>
        <w:ind w:left="255" w:hanging="255"/>
      </w:pPr>
      <w:r>
        <w:rPr>
          <w:rFonts w:eastAsia="Microsoft YaHei" w:ascii="Arial" w:hAnsi="Arial"/>
        </w:rPr>
        <w:t>5. 收藏商品；</w:t>
      </w:r>
    </w:p>
    <w:p>
      <w:pPr>
        <w:ind w:left="255" w:hanging="255"/>
      </w:pPr>
      <w:r>
        <w:rPr>
          <w:rFonts w:eastAsia="Microsoft YaHei" w:ascii="Arial" w:hAnsi="Arial"/>
        </w:rPr>
        <w:t>6. 加入购物车或询价单；</w:t>
      </w:r>
    </w:p>
    <w:p>
      <w:pPr>
        <w:ind w:left="255" w:hanging="255"/>
      </w:pPr>
      <w:r>
        <w:rPr>
          <w:rFonts w:eastAsia="Microsoft YaHei" w:ascii="Arial" w:hAnsi="Arial"/>
        </w:rPr>
        <w:t>7. 修改数量和删除；</w:t>
      </w:r>
    </w:p>
    <w:p>
      <w:pPr>
        <w:ind w:left="255" w:hanging="255"/>
      </w:pPr>
      <w:r>
        <w:rPr>
          <w:rFonts w:eastAsia="Microsoft YaHei" w:ascii="Arial" w:hAnsi="Arial"/>
        </w:rPr>
        <w:t>8. 提交询价表单；</w:t>
      </w:r>
    </w:p>
    <w:p>
      <w:pPr>
        <w:ind w:left="255" w:hanging="255"/>
      </w:pPr>
      <w:r>
        <w:rPr>
          <w:rFonts w:eastAsia="Microsoft YaHei" w:ascii="Arial" w:hAnsi="Arial"/>
        </w:rPr>
        <w:t>9. 登录和退出；</w:t>
      </w:r>
    </w:p>
    <w:p>
      <w:pPr>
        <w:ind w:left="255" w:hanging="255"/>
      </w:pPr>
      <w:r>
        <w:rPr>
          <w:rFonts w:eastAsia="Microsoft YaHei" w:ascii="Arial" w:hAnsi="Arial"/>
        </w:rPr>
        <w:t>10. 个人中心菜单；</w:t>
      </w:r>
    </w:p>
    <w:p>
      <w:pPr>
        <w:ind w:left="255" w:hanging="255"/>
      </w:pPr>
      <w:r>
        <w:rPr>
          <w:rFonts w:eastAsia="Microsoft YaHei" w:ascii="Arial" w:hAnsi="Arial"/>
        </w:rPr>
        <w:t>11. 空数据和错误状态；</w:t>
      </w:r>
    </w:p>
    <w:p>
      <w:pPr>
        <w:ind w:left="255" w:hanging="255"/>
      </w:pPr>
      <w:r>
        <w:rPr>
          <w:rFonts w:eastAsia="Microsoft YaHei" w:ascii="Arial" w:hAnsi="Arial"/>
        </w:rPr>
        <w:t>12. 移动、平板和桌面视口。</w:t>
      </w:r>
    </w:p>
    <w:p>
      <w:pPr>
        <w:keepLines w:val="0"/>
      </w:pPr>
      <w:r>
        <w:rPr>
          <w:rFonts w:eastAsia="Microsoft YaHei" w:ascii="Arial" w:hAnsi="Arial"/>
        </w:rPr>
        <w:t xml:space="preserve">所有关键元素添加稳定的 </w:t>
      </w:r>
      <w:r>
        <w:rPr>
          <w:rFonts w:ascii="Consolas" w:hAnsi="Consolas" w:eastAsia="Microsoft YaHei"/>
          <w:color w:val="AE3E53"/>
          <w:sz w:val="18"/>
        </w:rPr>
        <w:t>data-testid</w:t>
      </w:r>
      <w:r>
        <w:rPr>
          <w:rFonts w:eastAsia="Microsoft YaHei" w:ascii="Arial" w:hAnsi="Arial"/>
        </w:rPr>
        <w:t>。</w:t>
      </w:r>
    </w:p>
    <w:p>
      <w:pPr>
        <w:pStyle w:val="Heading2"/>
      </w:pPr>
      <w:r>
        <w:t>13.3 视觉回归</w:t>
      </w:r>
    </w:p>
    <w:p>
      <w:pPr>
        <w:keepLines w:val="0"/>
      </w:pPr>
      <w:r>
        <w:rPr>
          <w:rFonts w:eastAsia="Microsoft YaHei" w:ascii="Arial" w:hAnsi="Arial"/>
        </w:rPr>
        <w:t>截图视口：</w:t>
      </w:r>
    </w:p>
    <w:p>
      <w:pPr>
        <w:pStyle w:val="ListBullet"/>
      </w:pPr>
      <w:r>
        <w:rPr>
          <w:rFonts w:eastAsia="Microsoft YaHei" w:ascii="Arial" w:hAnsi="Arial"/>
        </w:rPr>
        <w:t>参考视口，优先自动识别，否则 390×844；</w:t>
      </w:r>
    </w:p>
    <w:p>
      <w:pPr>
        <w:pStyle w:val="ListBullet"/>
      </w:pPr>
      <w:r>
        <w:rPr>
          <w:rFonts w:eastAsia="Microsoft YaHei" w:ascii="Arial" w:hAnsi="Arial"/>
        </w:rPr>
        <w:t>1024×768；</w:t>
      </w:r>
    </w:p>
    <w:p>
      <w:pPr>
        <w:pStyle w:val="ListBullet"/>
      </w:pPr>
      <w:r>
        <w:rPr>
          <w:rFonts w:eastAsia="Microsoft YaHei" w:ascii="Arial" w:hAnsi="Arial"/>
        </w:rPr>
        <w:t>1440×900；</w:t>
      </w:r>
    </w:p>
    <w:p>
      <w:pPr>
        <w:pStyle w:val="ListBullet"/>
      </w:pPr>
      <w:r>
        <w:rPr>
          <w:rFonts w:eastAsia="Microsoft YaHei" w:ascii="Arial" w:hAnsi="Arial"/>
        </w:rPr>
        <w:t>1920×1080。</w:t>
      </w:r>
    </w:p>
    <w:p>
      <w:pPr>
        <w:keepLines w:val="0"/>
      </w:pPr>
      <w:r>
        <w:rPr>
          <w:rFonts w:eastAsia="Microsoft YaHei" w:ascii="Arial" w:hAnsi="Arial"/>
        </w:rPr>
        <w:t>关键页面至少包括：</w:t>
      </w:r>
    </w:p>
    <w:p>
      <w:pPr>
        <w:pStyle w:val="ListBullet"/>
      </w:pPr>
      <w:r>
        <w:rPr>
          <w:rFonts w:eastAsia="Microsoft YaHei" w:ascii="Arial" w:hAnsi="Arial"/>
        </w:rPr>
        <w:t>首页；</w:t>
      </w:r>
    </w:p>
    <w:p>
      <w:pPr>
        <w:pStyle w:val="ListBullet"/>
      </w:pPr>
      <w:r>
        <w:rPr>
          <w:rFonts w:eastAsia="Microsoft YaHei" w:ascii="Arial" w:hAnsi="Arial"/>
        </w:rPr>
        <w:t>分类；</w:t>
      </w:r>
    </w:p>
    <w:p>
      <w:pPr>
        <w:pStyle w:val="ListBullet"/>
      </w:pPr>
      <w:r>
        <w:rPr>
          <w:rFonts w:eastAsia="Microsoft YaHei" w:ascii="Arial" w:hAnsi="Arial"/>
        </w:rPr>
        <w:t>商品列表；</w:t>
      </w:r>
    </w:p>
    <w:p>
      <w:pPr>
        <w:pStyle w:val="ListBullet"/>
      </w:pPr>
      <w:r>
        <w:rPr>
          <w:rFonts w:eastAsia="Microsoft YaHei" w:ascii="Arial" w:hAnsi="Arial"/>
        </w:rPr>
        <w:t>商品详情；</w:t>
      </w:r>
    </w:p>
    <w:p>
      <w:pPr>
        <w:pStyle w:val="ListBullet"/>
      </w:pPr>
      <w:r>
        <w:rPr>
          <w:rFonts w:eastAsia="Microsoft YaHei" w:ascii="Arial" w:hAnsi="Arial"/>
        </w:rPr>
        <w:t>购物车或询价单；</w:t>
      </w:r>
    </w:p>
    <w:p>
      <w:pPr>
        <w:pStyle w:val="ListBullet"/>
      </w:pPr>
      <w:r>
        <w:rPr>
          <w:rFonts w:eastAsia="Microsoft YaHei" w:ascii="Arial" w:hAnsi="Arial"/>
        </w:rPr>
        <w:t>登录；</w:t>
      </w:r>
    </w:p>
    <w:p>
      <w:pPr>
        <w:pStyle w:val="ListBullet"/>
      </w:pPr>
      <w:r>
        <w:rPr>
          <w:rFonts w:eastAsia="Microsoft YaHei" w:ascii="Arial" w:hAnsi="Arial"/>
        </w:rPr>
        <w:t>个人中心；</w:t>
      </w:r>
    </w:p>
    <w:p>
      <w:pPr>
        <w:pStyle w:val="ListBullet"/>
      </w:pPr>
      <w:r>
        <w:rPr>
          <w:rFonts w:eastAsia="Microsoft YaHei" w:ascii="Arial" w:hAnsi="Arial"/>
        </w:rPr>
        <w:t>参考项目中特有的关键页面。</w:t>
      </w:r>
    </w:p>
    <w:p>
      <w:pPr>
        <w:keepLines w:val="0"/>
      </w:pPr>
      <w:r>
        <w:rPr>
          <w:rFonts w:eastAsia="Microsoft YaHei" w:ascii="Arial" w:hAnsi="Arial"/>
        </w:rPr>
        <w:t>自动差异图仅用于定位问题。最终必须人工查看截图，避免出现算法通过但图片拉伸、文字截断或风格错误。</w:t>
      </w:r>
    </w:p>
    <w:p>
      <w:pPr>
        <w:pStyle w:val="Heading2"/>
      </w:pPr>
      <w:r>
        <w:t>13.4 运行命令</w:t>
      </w:r>
    </w:p>
    <w:p>
      <w:pPr>
        <w:pStyle w:val="CodeBlock"/>
        <w:keepLines w:val="0"/>
        <w:shd w:fill="F3F5F7"/>
      </w:pPr>
      <w:r>
        <w:t>npm run lint</w:t>
        <w:br/>
        <w:t>npm run test</w:t>
        <w:br/>
        <w:t>npm run test:e2e</w:t>
        <w:br/>
        <w:t>npm run build</w:t>
      </w:r>
    </w:p>
    <w:p>
      <w:pPr>
        <w:keepLines w:val="0"/>
      </w:pPr>
      <w:r>
        <w:rPr>
          <w:rFonts w:eastAsia="Microsoft YaHei" w:ascii="Arial" w:hAnsi="Arial"/>
        </w:rPr>
        <w:t>最终四项必须全部通过。</w:t>
      </w:r>
    </w:p>
    <w:p>
      <w:pPr>
        <w:pStyle w:val="Heading1"/>
      </w:pPr>
      <w:r>
        <w:t>14. 阶段十：验收标准</w:t>
      </w:r>
    </w:p>
    <w:p>
      <w:pPr>
        <w:pStyle w:val="Heading2"/>
      </w:pPr>
      <w:r>
        <w:t>14.1 完整性</w:t>
      </w:r>
    </w:p>
    <w:p>
      <w:pPr>
        <w:pStyle w:val="ListBullet"/>
      </w:pPr>
      <w:r>
        <w:rPr>
          <w:rFonts w:eastAsia="Microsoft YaHei" w:ascii="Arial" w:hAnsi="Arial"/>
        </w:rPr>
        <w:t>参考页面总数等于实现页面总数；</w:t>
      </w:r>
    </w:p>
    <w:p>
      <w:pPr>
        <w:pStyle w:val="ListBullet"/>
      </w:pPr>
      <w:r>
        <w:rPr>
          <w:rFonts w:eastAsia="Microsoft YaHei" w:ascii="Arial" w:hAnsi="Arial"/>
        </w:rPr>
        <w:t>参考交互均有对应实现；</w:t>
      </w:r>
    </w:p>
    <w:p>
      <w:pPr>
        <w:pStyle w:val="ListBullet"/>
      </w:pPr>
      <w:r>
        <w:rPr>
          <w:rFonts w:eastAsia="Microsoft YaHei" w:ascii="Arial" w:hAnsi="Arial"/>
        </w:rPr>
        <w:t>所有弹窗和状态被覆盖；</w:t>
      </w:r>
    </w:p>
    <w:p>
      <w:pPr>
        <w:pStyle w:val="ListBullet"/>
      </w:pPr>
      <w:r>
        <w:rPr>
          <w:rFonts w:eastAsia="Microsoft YaHei" w:ascii="Arial" w:hAnsi="Arial"/>
        </w:rPr>
        <w:t>页面矩阵无 pending；</w:t>
      </w:r>
    </w:p>
    <w:p>
      <w:pPr>
        <w:pStyle w:val="ListBullet"/>
      </w:pPr>
      <w:r>
        <w:rPr>
          <w:rFonts w:eastAsia="Microsoft YaHei" w:ascii="Arial" w:hAnsi="Arial"/>
        </w:rPr>
        <w:t>交互矩阵无空白；</w:t>
      </w:r>
    </w:p>
    <w:p>
      <w:pPr>
        <w:pStyle w:val="ListBullet"/>
      </w:pPr>
      <w:r>
        <w:rPr>
          <w:rFonts w:eastAsia="Microsoft YaHei" w:ascii="Arial" w:hAnsi="Arial"/>
        </w:rPr>
        <w:t>没有点击无反应；</w:t>
      </w:r>
    </w:p>
    <w:p>
      <w:pPr>
        <w:pStyle w:val="ListBullet"/>
      </w:pPr>
      <w:r>
        <w:rPr>
          <w:rFonts w:eastAsia="Microsoft YaHei" w:ascii="Arial" w:hAnsi="Arial"/>
        </w:rPr>
        <w:t>没有用截图代替页面；</w:t>
      </w:r>
    </w:p>
    <w:p>
      <w:pPr>
        <w:pStyle w:val="ListBullet"/>
      </w:pPr>
      <w:r>
        <w:rPr>
          <w:rFonts w:eastAsia="Microsoft YaHei" w:ascii="Arial" w:hAnsi="Arial"/>
        </w:rPr>
        <w:t>没有未登记来源的素材。</w:t>
      </w:r>
    </w:p>
    <w:p>
      <w:pPr>
        <w:pStyle w:val="Heading2"/>
      </w:pPr>
      <w:r>
        <w:t>14.2 视觉</w:t>
      </w:r>
    </w:p>
    <w:p>
      <w:pPr>
        <w:pStyle w:val="ListBullet"/>
      </w:pPr>
      <w:r>
        <w:rPr>
          <w:rFonts w:eastAsia="Microsoft YaHei" w:ascii="Arial" w:hAnsi="Arial"/>
        </w:rPr>
        <w:t>参考宽度下页面高度接近；</w:t>
      </w:r>
    </w:p>
    <w:p>
      <w:pPr>
        <w:pStyle w:val="ListBullet"/>
      </w:pPr>
      <w:r>
        <w:rPr>
          <w:rFonts w:eastAsia="Microsoft YaHei" w:ascii="Arial" w:hAnsi="Arial"/>
        </w:rPr>
        <w:t>模块顺序一致；</w:t>
      </w:r>
    </w:p>
    <w:p>
      <w:pPr>
        <w:pStyle w:val="ListBullet"/>
      </w:pPr>
      <w:r>
        <w:rPr>
          <w:rFonts w:eastAsia="Microsoft YaHei" w:ascii="Arial" w:hAnsi="Arial"/>
        </w:rPr>
        <w:t>文案层级一致；</w:t>
      </w:r>
    </w:p>
    <w:p>
      <w:pPr>
        <w:pStyle w:val="ListBullet"/>
      </w:pPr>
      <w:r>
        <w:rPr>
          <w:rFonts w:eastAsia="Microsoft YaHei" w:ascii="Arial" w:hAnsi="Arial"/>
        </w:rPr>
        <w:t>图片比例一致；</w:t>
      </w:r>
    </w:p>
    <w:p>
      <w:pPr>
        <w:pStyle w:val="ListBullet"/>
      </w:pPr>
      <w:r>
        <w:rPr>
          <w:rFonts w:eastAsia="Microsoft YaHei" w:ascii="Arial" w:hAnsi="Arial"/>
        </w:rPr>
        <w:t>颜色、圆角、阴影和间距没有明显漂移；</w:t>
      </w:r>
    </w:p>
    <w:p>
      <w:pPr>
        <w:pStyle w:val="ListBullet"/>
      </w:pPr>
      <w:r>
        <w:rPr>
          <w:rFonts w:eastAsia="Microsoft YaHei" w:ascii="Arial" w:hAnsi="Arial"/>
        </w:rPr>
        <w:t>桌面端仍保持同一品牌身份；</w:t>
      </w:r>
    </w:p>
    <w:p>
      <w:pPr>
        <w:pStyle w:val="ListBullet"/>
      </w:pPr>
      <w:r>
        <w:rPr>
          <w:rFonts w:eastAsia="Microsoft YaHei" w:ascii="Arial" w:hAnsi="Arial"/>
        </w:rPr>
        <w:t>1440px 不呈现手机窄列；</w:t>
      </w:r>
    </w:p>
    <w:p>
      <w:pPr>
        <w:pStyle w:val="ListBullet"/>
      </w:pPr>
      <w:r>
        <w:rPr>
          <w:rFonts w:eastAsia="Microsoft YaHei" w:ascii="Arial" w:hAnsi="Arial"/>
        </w:rPr>
        <w:t>无异常横向滚动；</w:t>
      </w:r>
    </w:p>
    <w:p>
      <w:pPr>
        <w:pStyle w:val="ListBullet"/>
      </w:pPr>
      <w:r>
        <w:rPr>
          <w:rFonts w:eastAsia="Microsoft YaHei" w:ascii="Arial" w:hAnsi="Arial"/>
        </w:rPr>
        <w:t>无文字遮挡；</w:t>
      </w:r>
    </w:p>
    <w:p>
      <w:pPr>
        <w:pStyle w:val="ListBullet"/>
      </w:pPr>
      <w:r>
        <w:rPr>
          <w:rFonts w:eastAsia="Microsoft YaHei" w:ascii="Arial" w:hAnsi="Arial"/>
        </w:rPr>
        <w:t>无图片变形。</w:t>
      </w:r>
    </w:p>
    <w:p>
      <w:pPr>
        <w:pStyle w:val="Heading2"/>
      </w:pPr>
      <w:r>
        <w:t>14.3 工程</w:t>
      </w:r>
    </w:p>
    <w:p>
      <w:pPr>
        <w:pStyle w:val="ListBullet"/>
      </w:pPr>
      <w:r>
        <w:rPr>
          <w:rFonts w:eastAsia="Microsoft YaHei" w:ascii="Arial" w:hAnsi="Arial"/>
        </w:rPr>
        <w:t>TypeScript 无阻断错误；</w:t>
      </w:r>
    </w:p>
    <w:p>
      <w:pPr>
        <w:pStyle w:val="ListBullet"/>
      </w:pPr>
      <w:r>
        <w:rPr>
          <w:rFonts w:eastAsia="Microsoft YaHei" w:ascii="Arial" w:hAnsi="Arial"/>
        </w:rPr>
        <w:t>构建通过；</w:t>
      </w:r>
    </w:p>
    <w:p>
      <w:pPr>
        <w:pStyle w:val="ListBullet"/>
      </w:pPr>
      <w:r>
        <w:rPr>
          <w:rFonts w:eastAsia="Microsoft YaHei" w:ascii="Arial" w:hAnsi="Arial"/>
        </w:rPr>
        <w:t>核心流程测试通过；</w:t>
      </w:r>
    </w:p>
    <w:p>
      <w:pPr>
        <w:pStyle w:val="ListBullet"/>
      </w:pPr>
      <w:r>
        <w:rPr>
          <w:rFonts w:eastAsia="Microsoft YaHei" w:ascii="Arial" w:hAnsi="Arial"/>
        </w:rPr>
        <w:t>路由可刷新直达；</w:t>
      </w:r>
    </w:p>
    <w:p>
      <w:pPr>
        <w:pStyle w:val="ListBullet"/>
      </w:pPr>
      <w:r>
        <w:rPr>
          <w:rFonts w:eastAsia="Microsoft YaHei" w:ascii="Arial" w:hAnsi="Arial"/>
        </w:rPr>
        <w:t>数据、组件和样式结构清晰；</w:t>
      </w:r>
    </w:p>
    <w:p>
      <w:pPr>
        <w:pStyle w:val="ListBullet"/>
      </w:pPr>
      <w:r>
        <w:rPr>
          <w:rFonts w:eastAsia="Microsoft YaHei" w:ascii="Arial" w:hAnsi="Arial"/>
        </w:rPr>
        <w:t>素材已本地化；</w:t>
      </w:r>
    </w:p>
    <w:p>
      <w:pPr>
        <w:pStyle w:val="ListBullet"/>
      </w:pPr>
      <w:r>
        <w:rPr>
          <w:rFonts w:eastAsia="Microsoft YaHei" w:ascii="Arial" w:hAnsi="Arial"/>
        </w:rPr>
        <w:t>README 可以让新环境直接启动；</w:t>
      </w:r>
    </w:p>
    <w:p>
      <w:pPr>
        <w:pStyle w:val="ListBullet"/>
      </w:pPr>
      <w:r>
        <w:rPr>
          <w:rFonts w:eastAsia="Microsoft YaHei" w:ascii="Arial" w:hAnsi="Arial"/>
        </w:rPr>
        <w:t>不依赖墨刀链接才能运行。</w:t>
      </w:r>
    </w:p>
    <w:p>
      <w:pPr>
        <w:pStyle w:val="Heading2"/>
      </w:pPr>
      <w:r>
        <w:t>14.4 最终报告指标</w:t>
      </w:r>
    </w:p>
    <w:p>
      <w:pPr>
        <w:keepLines w:val="0"/>
      </w:pPr>
      <w:r>
        <w:rPr>
          <w:rFonts w:ascii="Consolas" w:hAnsi="Consolas" w:eastAsia="Microsoft YaHei"/>
          <w:color w:val="AE3E53"/>
          <w:sz w:val="18"/>
        </w:rPr>
        <w:t>docs/acceptance-report.md</w:t>
      </w:r>
      <w:r>
        <w:rPr>
          <w:rFonts w:eastAsia="Microsoft YaHei" w:ascii="Arial" w:hAnsi="Arial"/>
        </w:rPr>
        <w:t xml:space="preserve"> 必须列出：</w:t>
      </w:r>
    </w:p>
    <w:p>
      <w:pPr>
        <w:pStyle w:val="ListBullet"/>
      </w:pPr>
      <w:r>
        <w:rPr>
          <w:rFonts w:eastAsia="Microsoft YaHei" w:ascii="Arial" w:hAnsi="Arial"/>
        </w:rPr>
        <w:t>参考页面总数；</w:t>
      </w:r>
    </w:p>
    <w:p>
      <w:pPr>
        <w:pStyle w:val="ListBullet"/>
      </w:pPr>
      <w:r>
        <w:rPr>
          <w:rFonts w:eastAsia="Microsoft YaHei" w:ascii="Arial" w:hAnsi="Arial"/>
        </w:rPr>
        <w:t>实现页面总数；</w:t>
      </w:r>
    </w:p>
    <w:p>
      <w:pPr>
        <w:pStyle w:val="ListBullet"/>
      </w:pPr>
      <w:r>
        <w:rPr>
          <w:rFonts w:eastAsia="Microsoft YaHei" w:ascii="Arial" w:hAnsi="Arial"/>
        </w:rPr>
        <w:t>参考状态总数；</w:t>
      </w:r>
    </w:p>
    <w:p>
      <w:pPr>
        <w:pStyle w:val="ListBullet"/>
      </w:pPr>
      <w:r>
        <w:rPr>
          <w:rFonts w:eastAsia="Microsoft YaHei" w:ascii="Arial" w:hAnsi="Arial"/>
        </w:rPr>
        <w:t>实现状态总数；</w:t>
      </w:r>
    </w:p>
    <w:p>
      <w:pPr>
        <w:pStyle w:val="ListBullet"/>
      </w:pPr>
      <w:r>
        <w:rPr>
          <w:rFonts w:eastAsia="Microsoft YaHei" w:ascii="Arial" w:hAnsi="Arial"/>
        </w:rPr>
        <w:t>参考交互总数；</w:t>
      </w:r>
    </w:p>
    <w:p>
      <w:pPr>
        <w:pStyle w:val="ListBullet"/>
      </w:pPr>
      <w:r>
        <w:rPr>
          <w:rFonts w:eastAsia="Microsoft YaHei" w:ascii="Arial" w:hAnsi="Arial"/>
        </w:rPr>
        <w:t>测试通过交互数；</w:t>
      </w:r>
    </w:p>
    <w:p>
      <w:pPr>
        <w:pStyle w:val="ListBullet"/>
      </w:pPr>
      <w:r>
        <w:rPr>
          <w:rFonts w:eastAsia="Microsoft YaHei" w:ascii="Arial" w:hAnsi="Arial"/>
        </w:rPr>
        <w:t>素材总数；</w:t>
      </w:r>
    </w:p>
    <w:p>
      <w:pPr>
        <w:pStyle w:val="ListBullet"/>
      </w:pPr>
      <w:r>
        <w:rPr>
          <w:rFonts w:eastAsia="Microsoft YaHei" w:ascii="Arial" w:hAnsi="Arial"/>
        </w:rPr>
        <w:t>直接提取素材数；</w:t>
      </w:r>
    </w:p>
    <w:p>
      <w:pPr>
        <w:pStyle w:val="ListBullet"/>
      </w:pPr>
      <w:r>
        <w:rPr>
          <w:rFonts w:eastAsia="Microsoft YaHei" w:ascii="Arial" w:hAnsi="Arial"/>
        </w:rPr>
        <w:t>联网补充素材数；</w:t>
      </w:r>
    </w:p>
    <w:p>
      <w:pPr>
        <w:pStyle w:val="ListBullet"/>
      </w:pPr>
      <w:r>
        <w:rPr>
          <w:rFonts w:eastAsia="Microsoft YaHei" w:ascii="Arial" w:hAnsi="Arial"/>
        </w:rPr>
        <w:t>需要生产替换的素材数；</w:t>
      </w:r>
    </w:p>
    <w:p>
      <w:pPr>
        <w:pStyle w:val="ListBullet"/>
      </w:pPr>
      <w:r>
        <w:rPr>
          <w:rFonts w:eastAsia="Microsoft YaHei" w:ascii="Arial" w:hAnsi="Arial"/>
        </w:rPr>
        <w:t>E2E 测试结果；</w:t>
      </w:r>
    </w:p>
    <w:p>
      <w:pPr>
        <w:pStyle w:val="ListBullet"/>
      </w:pPr>
      <w:r>
        <w:rPr>
          <w:rFonts w:eastAsia="Microsoft YaHei" w:ascii="Arial" w:hAnsi="Arial"/>
        </w:rPr>
        <w:t>视觉回归结果；</w:t>
      </w:r>
    </w:p>
    <w:p>
      <w:pPr>
        <w:pStyle w:val="ListBullet"/>
      </w:pPr>
      <w:r>
        <w:rPr>
          <w:rFonts w:eastAsia="Microsoft YaHei" w:ascii="Arial" w:hAnsi="Arial"/>
        </w:rPr>
        <w:t>已知差异；</w:t>
      </w:r>
    </w:p>
    <w:p>
      <w:pPr>
        <w:pStyle w:val="ListBullet"/>
      </w:pPr>
      <w:r>
        <w:rPr>
          <w:rFonts w:eastAsia="Microsoft YaHei" w:ascii="Arial" w:hAnsi="Arial"/>
        </w:rPr>
        <w:t>剩余风险。</w:t>
      </w:r>
    </w:p>
    <w:p>
      <w:pPr>
        <w:pStyle w:val="Heading1"/>
      </w:pPr>
      <w:r>
        <w:t>15. Codex 分工建议</w:t>
      </w:r>
    </w:p>
    <w:p>
      <w:pPr>
        <w:keepLines w:val="0"/>
      </w:pPr>
      <w:r>
        <w:rPr>
          <w:rFonts w:eastAsia="Microsoft YaHei" w:ascii="Arial" w:hAnsi="Arial"/>
        </w:rPr>
        <w:t>如果 Codex 支持子代理，可按以下角色并行。</w:t>
      </w:r>
    </w:p>
    <w:p>
      <w:pPr>
        <w:pStyle w:val="Heading2"/>
      </w:pPr>
      <w:r>
        <w:t>15.1 Reference Auditor</w:t>
      </w:r>
    </w:p>
    <w:p>
      <w:pPr>
        <w:keepLines w:val="0"/>
      </w:pPr>
      <w:r>
        <w:rPr>
          <w:rFonts w:eastAsia="Microsoft YaHei" w:ascii="Arial" w:hAnsi="Arial"/>
        </w:rPr>
        <w:t>只负责墨刀访问、页面遍历、截图、网络资源和矩阵。不得写正式页面。</w:t>
      </w:r>
    </w:p>
    <w:p>
      <w:pPr>
        <w:pStyle w:val="Heading2"/>
      </w:pPr>
      <w:r>
        <w:t>15.2 Asset Researcher</w:t>
      </w:r>
    </w:p>
    <w:p>
      <w:pPr>
        <w:keepLines w:val="0"/>
      </w:pPr>
      <w:r>
        <w:rPr>
          <w:rFonts w:eastAsia="Microsoft YaHei" w:ascii="Arial" w:hAnsi="Arial"/>
        </w:rPr>
        <w:t>只负责从参考项目提取素材、联网检索、下载、处理和素材清单。</w:t>
      </w:r>
    </w:p>
    <w:p>
      <w:pPr>
        <w:pStyle w:val="Heading2"/>
      </w:pPr>
      <w:r>
        <w:t>15.3 Frontend Builder</w:t>
      </w:r>
    </w:p>
    <w:p>
      <w:pPr>
        <w:keepLines w:val="0"/>
      </w:pPr>
      <w:r>
        <w:rPr>
          <w:rFonts w:eastAsia="Microsoft YaHei" w:ascii="Arial" w:hAnsi="Arial"/>
        </w:rPr>
        <w:t>只根据页面矩阵、设计规范和素材清单实现页面和交互。</w:t>
      </w:r>
    </w:p>
    <w:p>
      <w:pPr>
        <w:pStyle w:val="Heading2"/>
      </w:pPr>
      <w:r>
        <w:t>15.4 Visual QA</w:t>
      </w:r>
    </w:p>
    <w:p>
      <w:pPr>
        <w:keepLines w:val="0"/>
      </w:pPr>
      <w:r>
        <w:rPr>
          <w:rFonts w:eastAsia="Microsoft YaHei" w:ascii="Arial" w:hAnsi="Arial"/>
        </w:rPr>
        <w:t>只负责 Playwright、截图差异、响应式、无障碍和验收报告。</w:t>
      </w:r>
    </w:p>
    <w:p>
      <w:pPr>
        <w:keepLines w:val="0"/>
      </w:pPr>
      <w:r>
        <w:rPr>
          <w:rFonts w:eastAsia="Microsoft YaHei" w:ascii="Arial" w:hAnsi="Arial"/>
        </w:rPr>
        <w:t>主代理负责整合。Reference Auditor 和 Visual QA 不应由同一个上下文承担全部工作，以减少“自己写、自己放宽验收”的风险。</w:t>
      </w:r>
    </w:p>
    <w:p>
      <w:pPr>
        <w:pStyle w:val="Heading1"/>
      </w:pPr>
      <w:r>
        <w:t>16. Codex 每阶段输出物</w:t>
      </w:r>
    </w:p>
    <w:tbl>
      <w:tblPr>
        <w:tblStyle w:val="TableGrid"/>
        <w:tblW w:type="auto" w:w="0"/>
        <w:jc w:val="center"/>
        <w:tblLayout w:type="autofit"/>
        <w:tblLook w:firstColumn="1" w:firstRow="1" w:lastColumn="0" w:lastRow="0" w:noHBand="0" w:noVBand="1" w:val="04A0"/>
      </w:tblPr>
      <w:tblGrid>
        <w:gridCol w:w="4816"/>
        <w:gridCol w:w="4816"/>
      </w:tblGrid>
      <w:tr>
        <w:tc>
          <w:tcPr>
            <w:tcW w:type="dxa" w:w="4816"/>
            <w:tcMar>
              <w:top w:w="60" w:type="dxa"/>
              <w:start w:w="80" w:type="dxa"/>
              <w:bottom w:w="60" w:type="dxa"/>
              <w:end w:w="80" w:type="dxa"/>
            </w:tcMar>
            <w:vAlign w:val="center"/>
            <w:shd w:fill="DCE6F1"/>
          </w:tcPr>
          <w:p>
            <w:pPr>
              <w:spacing w:after="0"/>
            </w:pPr>
            <w:r>
              <w:rPr>
                <w:rFonts w:eastAsia="Microsoft YaHei" w:ascii="Arial" w:hAnsi="Arial"/>
                <w:b/>
                <w:sz w:val="17"/>
              </w:rPr>
              <w:t>阶段</w:t>
            </w:r>
          </w:p>
        </w:tc>
        <w:tc>
          <w:tcPr>
            <w:tcW w:type="dxa" w:w="4816"/>
            <w:tcMar>
              <w:top w:w="60" w:type="dxa"/>
              <w:start w:w="80" w:type="dxa"/>
              <w:bottom w:w="60" w:type="dxa"/>
              <w:end w:w="80" w:type="dxa"/>
            </w:tcMar>
            <w:vAlign w:val="center"/>
            <w:shd w:fill="DCE6F1"/>
          </w:tcPr>
          <w:p>
            <w:pPr>
              <w:spacing w:after="0"/>
            </w:pPr>
            <w:r>
              <w:rPr>
                <w:rFonts w:eastAsia="Microsoft YaHei" w:ascii="Arial" w:hAnsi="Arial"/>
                <w:b/>
                <w:sz w:val="17"/>
              </w:rPr>
              <w:t>必须输出</w:t>
            </w:r>
          </w:p>
        </w:tc>
      </w:tr>
      <w:tr>
        <w:tc>
          <w:tcPr>
            <w:tcW w:type="dxa" w:w="4816"/>
            <w:tcMar>
              <w:top w:w="60" w:type="dxa"/>
              <w:start w:w="80" w:type="dxa"/>
              <w:bottom w:w="60" w:type="dxa"/>
              <w:end w:w="80" w:type="dxa"/>
            </w:tcMar>
            <w:vAlign w:val="center"/>
          </w:tcPr>
          <w:p>
            <w:pPr>
              <w:spacing w:after="0"/>
            </w:pPr>
            <w:r>
              <w:rPr>
                <w:rFonts w:eastAsia="Microsoft YaHei" w:ascii="Arial" w:hAnsi="Arial"/>
                <w:sz w:val="17"/>
              </w:rPr>
              <w:t>前置检查</w:t>
            </w:r>
          </w:p>
        </w:tc>
        <w:tc>
          <w:tcPr>
            <w:tcW w:type="dxa" w:w="4816"/>
            <w:tcMar>
              <w:top w:w="60" w:type="dxa"/>
              <w:start w:w="80" w:type="dxa"/>
              <w:bottom w:w="60" w:type="dxa"/>
              <w:end w:w="80" w:type="dxa"/>
            </w:tcMar>
            <w:vAlign w:val="center"/>
          </w:tcPr>
          <w:p>
            <w:pPr>
              <w:spacing w:after="0"/>
            </w:pPr>
            <w:r>
              <w:rPr>
                <w:rFonts w:eastAsia="Microsoft YaHei" w:ascii="Arial" w:hAnsi="Arial"/>
                <w:sz w:val="17"/>
              </w:rPr>
              <w:t>`preflight-report.md`、首屏截图、错误日志</w:t>
            </w:r>
          </w:p>
        </w:tc>
      </w:tr>
      <w:tr>
        <w:tc>
          <w:tcPr>
            <w:tcW w:type="dxa" w:w="4816"/>
            <w:tcMar>
              <w:top w:w="60" w:type="dxa"/>
              <w:start w:w="80" w:type="dxa"/>
              <w:bottom w:w="60" w:type="dxa"/>
              <w:end w:w="80" w:type="dxa"/>
            </w:tcMar>
            <w:vAlign w:val="center"/>
            <w:shd w:fill="F7F9FB"/>
          </w:tcPr>
          <w:p>
            <w:pPr>
              <w:spacing w:after="0"/>
            </w:pPr>
            <w:r>
              <w:rPr>
                <w:rFonts w:eastAsia="Microsoft YaHei" w:ascii="Arial" w:hAnsi="Arial"/>
                <w:sz w:val="17"/>
              </w:rPr>
              <w:t>参考采集</w:t>
            </w:r>
          </w:p>
        </w:tc>
        <w:tc>
          <w:tcPr>
            <w:tcW w:type="dxa" w:w="4816"/>
            <w:tcMar>
              <w:top w:w="60" w:type="dxa"/>
              <w:start w:w="80" w:type="dxa"/>
              <w:bottom w:w="60" w:type="dxa"/>
              <w:end w:w="80" w:type="dxa"/>
            </w:tcMar>
            <w:vAlign w:val="center"/>
            <w:shd w:fill="F7F9FB"/>
          </w:tcPr>
          <w:p>
            <w:pPr>
              <w:spacing w:after="0"/>
            </w:pPr>
            <w:r>
              <w:rPr>
                <w:rFonts w:eastAsia="Microsoft YaHei" w:ascii="Arial" w:hAnsi="Arial"/>
                <w:sz w:val="17"/>
              </w:rPr>
              <w:t>页面矩阵、交互矩阵、参考截图、流程记录</w:t>
            </w:r>
          </w:p>
        </w:tc>
      </w:tr>
      <w:tr>
        <w:tc>
          <w:tcPr>
            <w:tcW w:type="dxa" w:w="4816"/>
            <w:tcMar>
              <w:top w:w="60" w:type="dxa"/>
              <w:start w:w="80" w:type="dxa"/>
              <w:bottom w:w="60" w:type="dxa"/>
              <w:end w:w="80" w:type="dxa"/>
            </w:tcMar>
            <w:vAlign w:val="center"/>
          </w:tcPr>
          <w:p>
            <w:pPr>
              <w:spacing w:after="0"/>
            </w:pPr>
            <w:r>
              <w:rPr>
                <w:rFonts w:eastAsia="Microsoft YaHei" w:ascii="Arial" w:hAnsi="Arial"/>
                <w:sz w:val="17"/>
              </w:rPr>
              <w:t>设计提取</w:t>
            </w:r>
          </w:p>
        </w:tc>
        <w:tc>
          <w:tcPr>
            <w:tcW w:type="dxa" w:w="4816"/>
            <w:tcMar>
              <w:top w:w="60" w:type="dxa"/>
              <w:start w:w="80" w:type="dxa"/>
              <w:bottom w:w="60" w:type="dxa"/>
              <w:end w:w="80" w:type="dxa"/>
            </w:tcMar>
            <w:vAlign w:val="center"/>
          </w:tcPr>
          <w:p>
            <w:pPr>
              <w:spacing w:after="0"/>
            </w:pPr>
            <w:r>
              <w:rPr>
                <w:rFonts w:eastAsia="Microsoft YaHei" w:ascii="Arial" w:hAnsi="Arial"/>
                <w:sz w:val="17"/>
              </w:rPr>
              <w:t>Design Token、设计规范、组件清单</w:t>
            </w:r>
          </w:p>
        </w:tc>
      </w:tr>
      <w:tr>
        <w:tc>
          <w:tcPr>
            <w:tcW w:type="dxa" w:w="4816"/>
            <w:tcMar>
              <w:top w:w="60" w:type="dxa"/>
              <w:start w:w="80" w:type="dxa"/>
              <w:bottom w:w="60" w:type="dxa"/>
              <w:end w:w="80" w:type="dxa"/>
            </w:tcMar>
            <w:vAlign w:val="center"/>
            <w:shd w:fill="F7F9FB"/>
          </w:tcPr>
          <w:p>
            <w:pPr>
              <w:spacing w:after="0"/>
            </w:pPr>
            <w:r>
              <w:rPr>
                <w:rFonts w:eastAsia="Microsoft YaHei" w:ascii="Arial" w:hAnsi="Arial"/>
                <w:sz w:val="17"/>
              </w:rPr>
              <w:t>素材</w:t>
            </w:r>
          </w:p>
        </w:tc>
        <w:tc>
          <w:tcPr>
            <w:tcW w:type="dxa" w:w="4816"/>
            <w:tcMar>
              <w:top w:w="60" w:type="dxa"/>
              <w:start w:w="80" w:type="dxa"/>
              <w:bottom w:w="60" w:type="dxa"/>
              <w:end w:w="80" w:type="dxa"/>
            </w:tcMar>
            <w:vAlign w:val="center"/>
            <w:shd w:fill="F7F9FB"/>
          </w:tcPr>
          <w:p>
            <w:pPr>
              <w:spacing w:after="0"/>
            </w:pPr>
            <w:r>
              <w:rPr>
                <w:rFonts w:eastAsia="Microsoft YaHei" w:ascii="Arial" w:hAnsi="Arial"/>
                <w:sz w:val="17"/>
              </w:rPr>
              <w:t>本地素材、素材清单、来源清单</w:t>
            </w:r>
          </w:p>
        </w:tc>
      </w:tr>
      <w:tr>
        <w:tc>
          <w:tcPr>
            <w:tcW w:type="dxa" w:w="4816"/>
            <w:tcMar>
              <w:top w:w="60" w:type="dxa"/>
              <w:start w:w="80" w:type="dxa"/>
              <w:bottom w:w="60" w:type="dxa"/>
              <w:end w:w="80" w:type="dxa"/>
            </w:tcMar>
            <w:vAlign w:val="center"/>
          </w:tcPr>
          <w:p>
            <w:pPr>
              <w:spacing w:after="0"/>
            </w:pPr>
            <w:r>
              <w:rPr>
                <w:rFonts w:eastAsia="Microsoft YaHei" w:ascii="Arial" w:hAnsi="Arial"/>
                <w:sz w:val="17"/>
              </w:rPr>
              <w:t>工程骨架</w:t>
            </w:r>
          </w:p>
        </w:tc>
        <w:tc>
          <w:tcPr>
            <w:tcW w:type="dxa" w:w="4816"/>
            <w:tcMar>
              <w:top w:w="60" w:type="dxa"/>
              <w:start w:w="80" w:type="dxa"/>
              <w:bottom w:w="60" w:type="dxa"/>
              <w:end w:w="80" w:type="dxa"/>
            </w:tcMar>
            <w:vAlign w:val="center"/>
          </w:tcPr>
          <w:p>
            <w:pPr>
              <w:spacing w:after="0"/>
            </w:pPr>
            <w:r>
              <w:rPr>
                <w:rFonts w:eastAsia="Microsoft YaHei" w:ascii="Arial" w:hAnsi="Arial"/>
                <w:sz w:val="17"/>
              </w:rPr>
              <w:t>路由、布局、i18n、Mock service、测试框架</w:t>
            </w:r>
          </w:p>
        </w:tc>
      </w:tr>
      <w:tr>
        <w:tc>
          <w:tcPr>
            <w:tcW w:type="dxa" w:w="4816"/>
            <w:tcMar>
              <w:top w:w="60" w:type="dxa"/>
              <w:start w:w="80" w:type="dxa"/>
              <w:bottom w:w="60" w:type="dxa"/>
              <w:end w:w="80" w:type="dxa"/>
            </w:tcMar>
            <w:vAlign w:val="center"/>
            <w:shd w:fill="F7F9FB"/>
          </w:tcPr>
          <w:p>
            <w:pPr>
              <w:spacing w:after="0"/>
            </w:pPr>
            <w:r>
              <w:rPr>
                <w:rFonts w:eastAsia="Microsoft YaHei" w:ascii="Arial" w:hAnsi="Arial"/>
                <w:sz w:val="17"/>
              </w:rPr>
              <w:t>移动还原</w:t>
            </w:r>
          </w:p>
        </w:tc>
        <w:tc>
          <w:tcPr>
            <w:tcW w:type="dxa" w:w="4816"/>
            <w:tcMar>
              <w:top w:w="60" w:type="dxa"/>
              <w:start w:w="80" w:type="dxa"/>
              <w:bottom w:w="60" w:type="dxa"/>
              <w:end w:w="80" w:type="dxa"/>
            </w:tcMar>
            <w:vAlign w:val="center"/>
            <w:shd w:fill="F7F9FB"/>
          </w:tcPr>
          <w:p>
            <w:pPr>
              <w:spacing w:after="0"/>
            </w:pPr>
            <w:r>
              <w:rPr>
                <w:rFonts w:eastAsia="Microsoft YaHei" w:ascii="Arial" w:hAnsi="Arial"/>
                <w:sz w:val="17"/>
              </w:rPr>
              <w:t>全部参考宽度页面、基线截图</w:t>
            </w:r>
          </w:p>
        </w:tc>
      </w:tr>
      <w:tr>
        <w:tc>
          <w:tcPr>
            <w:tcW w:type="dxa" w:w="4816"/>
            <w:tcMar>
              <w:top w:w="60" w:type="dxa"/>
              <w:start w:w="80" w:type="dxa"/>
              <w:bottom w:w="60" w:type="dxa"/>
              <w:end w:w="80" w:type="dxa"/>
            </w:tcMar>
            <w:vAlign w:val="center"/>
          </w:tcPr>
          <w:p>
            <w:pPr>
              <w:spacing w:after="0"/>
            </w:pPr>
            <w:r>
              <w:rPr>
                <w:rFonts w:eastAsia="Microsoft YaHei" w:ascii="Arial" w:hAnsi="Arial"/>
                <w:sz w:val="17"/>
              </w:rPr>
              <w:t>桌面迁移</w:t>
            </w:r>
          </w:p>
        </w:tc>
        <w:tc>
          <w:tcPr>
            <w:tcW w:type="dxa" w:w="4816"/>
            <w:tcMar>
              <w:top w:w="60" w:type="dxa"/>
              <w:start w:w="80" w:type="dxa"/>
              <w:bottom w:w="60" w:type="dxa"/>
              <w:end w:w="80" w:type="dxa"/>
            </w:tcMar>
            <w:vAlign w:val="center"/>
          </w:tcPr>
          <w:p>
            <w:pPr>
              <w:spacing w:after="0"/>
            </w:pPr>
            <w:r>
              <w:rPr>
                <w:rFonts w:eastAsia="Microsoft YaHei" w:ascii="Arial" w:hAnsi="Arial"/>
                <w:sz w:val="17"/>
              </w:rPr>
              <w:t>1440 和 1920 页面截图</w:t>
            </w:r>
          </w:p>
        </w:tc>
      </w:tr>
      <w:tr>
        <w:tc>
          <w:tcPr>
            <w:tcW w:type="dxa" w:w="4816"/>
            <w:tcMar>
              <w:top w:w="60" w:type="dxa"/>
              <w:start w:w="80" w:type="dxa"/>
              <w:bottom w:w="60" w:type="dxa"/>
              <w:end w:w="80" w:type="dxa"/>
            </w:tcMar>
            <w:vAlign w:val="center"/>
            <w:shd w:fill="F7F9FB"/>
          </w:tcPr>
          <w:p>
            <w:pPr>
              <w:spacing w:after="0"/>
            </w:pPr>
            <w:r>
              <w:rPr>
                <w:rFonts w:eastAsia="Microsoft YaHei" w:ascii="Arial" w:hAnsi="Arial"/>
                <w:sz w:val="17"/>
              </w:rPr>
              <w:t>交互</w:t>
            </w:r>
          </w:p>
        </w:tc>
        <w:tc>
          <w:tcPr>
            <w:tcW w:type="dxa" w:w="4816"/>
            <w:tcMar>
              <w:top w:w="60" w:type="dxa"/>
              <w:start w:w="80" w:type="dxa"/>
              <w:bottom w:w="60" w:type="dxa"/>
              <w:end w:w="80" w:type="dxa"/>
            </w:tcMar>
            <w:vAlign w:val="center"/>
            <w:shd w:fill="F7F9FB"/>
          </w:tcPr>
          <w:p>
            <w:pPr>
              <w:spacing w:after="0"/>
            </w:pPr>
            <w:r>
              <w:rPr>
                <w:rFonts w:eastAsia="Microsoft YaHei" w:ascii="Arial" w:hAnsi="Arial"/>
                <w:sz w:val="17"/>
              </w:rPr>
              <w:t>完整状态和 E2E 测试</w:t>
            </w:r>
          </w:p>
        </w:tc>
      </w:tr>
      <w:tr>
        <w:tc>
          <w:tcPr>
            <w:tcW w:type="dxa" w:w="4816"/>
            <w:tcMar>
              <w:top w:w="60" w:type="dxa"/>
              <w:start w:w="80" w:type="dxa"/>
              <w:bottom w:w="60" w:type="dxa"/>
              <w:end w:w="80" w:type="dxa"/>
            </w:tcMar>
            <w:vAlign w:val="center"/>
          </w:tcPr>
          <w:p>
            <w:pPr>
              <w:spacing w:after="0"/>
            </w:pPr>
            <w:r>
              <w:rPr>
                <w:rFonts w:eastAsia="Microsoft YaHei" w:ascii="Arial" w:hAnsi="Arial"/>
                <w:sz w:val="17"/>
              </w:rPr>
              <w:t>QA</w:t>
            </w:r>
          </w:p>
        </w:tc>
        <w:tc>
          <w:tcPr>
            <w:tcW w:type="dxa" w:w="4816"/>
            <w:tcMar>
              <w:top w:w="60" w:type="dxa"/>
              <w:start w:w="80" w:type="dxa"/>
              <w:bottom w:w="60" w:type="dxa"/>
              <w:end w:w="80" w:type="dxa"/>
            </w:tcMar>
            <w:vAlign w:val="center"/>
          </w:tcPr>
          <w:p>
            <w:pPr>
              <w:spacing w:after="0"/>
            </w:pPr>
            <w:r>
              <w:rPr>
                <w:rFonts w:eastAsia="Microsoft YaHei" w:ascii="Arial" w:hAnsi="Arial"/>
                <w:sz w:val="17"/>
              </w:rPr>
              <w:t>测试报告、差异图、无障碍报告</w:t>
            </w:r>
          </w:p>
        </w:tc>
      </w:tr>
      <w:tr>
        <w:tc>
          <w:tcPr>
            <w:tcW w:type="dxa" w:w="4816"/>
            <w:tcMar>
              <w:top w:w="60" w:type="dxa"/>
              <w:start w:w="80" w:type="dxa"/>
              <w:bottom w:w="60" w:type="dxa"/>
              <w:end w:w="80" w:type="dxa"/>
            </w:tcMar>
            <w:vAlign w:val="center"/>
            <w:shd w:fill="F7F9FB"/>
          </w:tcPr>
          <w:p>
            <w:pPr>
              <w:spacing w:after="0"/>
            </w:pPr>
            <w:r>
              <w:rPr>
                <w:rFonts w:eastAsia="Microsoft YaHei" w:ascii="Arial" w:hAnsi="Arial"/>
                <w:sz w:val="17"/>
              </w:rPr>
              <w:t>交付</w:t>
            </w:r>
          </w:p>
        </w:tc>
        <w:tc>
          <w:tcPr>
            <w:tcW w:type="dxa" w:w="4816"/>
            <w:tcMar>
              <w:top w:w="60" w:type="dxa"/>
              <w:start w:w="80" w:type="dxa"/>
              <w:bottom w:w="60" w:type="dxa"/>
              <w:end w:w="80" w:type="dxa"/>
            </w:tcMar>
            <w:vAlign w:val="center"/>
            <w:shd w:fill="F7F9FB"/>
          </w:tcPr>
          <w:p>
            <w:pPr>
              <w:spacing w:after="0"/>
            </w:pPr>
            <w:r>
              <w:rPr>
                <w:rFonts w:eastAsia="Microsoft YaHei" w:ascii="Arial" w:hAnsi="Arial"/>
                <w:sz w:val="17"/>
              </w:rPr>
              <w:t>README、完整源码、验收报告</w:t>
            </w:r>
          </w:p>
        </w:tc>
      </w:tr>
    </w:tbl>
    <w:p>
      <w:pPr>
        <w:spacing w:after="20"/>
      </w:pPr>
    </w:p>
    <w:p>
      <w:pPr>
        <w:pStyle w:val="Heading1"/>
      </w:pPr>
      <w:r>
        <w:t>17. Codex 不得询问用户的事项</w:t>
      </w:r>
    </w:p>
    <w:p>
      <w:pPr>
        <w:keepLines w:val="0"/>
      </w:pPr>
      <w:r>
        <w:rPr>
          <w:rFonts w:eastAsia="Microsoft YaHei" w:ascii="Arial" w:hAnsi="Arial"/>
        </w:rPr>
        <w:t>下列问题应由 Codex通过参考项目、行业资料和保守判断自行解决：</w:t>
      </w:r>
    </w:p>
    <w:p>
      <w:pPr>
        <w:pStyle w:val="ListBullet"/>
      </w:pPr>
      <w:r>
        <w:rPr>
          <w:rFonts w:eastAsia="Microsoft YaHei" w:ascii="Arial" w:hAnsi="Arial"/>
        </w:rPr>
        <w:t>商品图去哪找；</w:t>
      </w:r>
    </w:p>
    <w:p>
      <w:pPr>
        <w:pStyle w:val="ListBullet"/>
      </w:pPr>
      <w:r>
        <w:rPr>
          <w:rFonts w:eastAsia="Microsoft YaHei" w:ascii="Arial" w:hAnsi="Arial"/>
        </w:rPr>
        <w:t>页面如何从手机改为桌面；</w:t>
      </w:r>
    </w:p>
    <w:p>
      <w:pPr>
        <w:pStyle w:val="ListBullet"/>
      </w:pPr>
      <w:r>
        <w:rPr>
          <w:rFonts w:eastAsia="Microsoft YaHei" w:ascii="Arial" w:hAnsi="Arial"/>
        </w:rPr>
        <w:t>使用什么前端框架；</w:t>
      </w:r>
    </w:p>
    <w:p>
      <w:pPr>
        <w:pStyle w:val="ListBullet"/>
      </w:pPr>
      <w:r>
        <w:rPr>
          <w:rFonts w:eastAsia="Microsoft YaHei" w:ascii="Arial" w:hAnsi="Arial"/>
        </w:rPr>
        <w:t>采用何种响应式断点；</w:t>
      </w:r>
    </w:p>
    <w:p>
      <w:pPr>
        <w:pStyle w:val="ListBullet"/>
      </w:pPr>
      <w:r>
        <w:rPr>
          <w:rFonts w:eastAsia="Microsoft YaHei" w:ascii="Arial" w:hAnsi="Arial"/>
        </w:rPr>
        <w:t>缺失的普通图标如何替换；</w:t>
      </w:r>
    </w:p>
    <w:p>
      <w:pPr>
        <w:pStyle w:val="ListBullet"/>
      </w:pPr>
      <w:r>
        <w:rPr>
          <w:rFonts w:eastAsia="Microsoft YaHei" w:ascii="Arial" w:hAnsi="Arial"/>
        </w:rPr>
        <w:t>Mock 数据如何组织；</w:t>
      </w:r>
    </w:p>
    <w:p>
      <w:pPr>
        <w:pStyle w:val="ListBullet"/>
      </w:pPr>
      <w:r>
        <w:rPr>
          <w:rFonts w:eastAsia="Microsoft YaHei" w:ascii="Arial" w:hAnsi="Arial"/>
        </w:rPr>
        <w:t>测试如何编写；</w:t>
      </w:r>
    </w:p>
    <w:p>
      <w:pPr>
        <w:pStyle w:val="ListBullet"/>
      </w:pPr>
      <w:r>
        <w:rPr>
          <w:rFonts w:eastAsia="Microsoft YaHei" w:ascii="Arial" w:hAnsi="Arial"/>
        </w:rPr>
        <w:t>文件如何命名；</w:t>
      </w:r>
    </w:p>
    <w:p>
      <w:pPr>
        <w:pStyle w:val="ListBullet"/>
      </w:pPr>
      <w:r>
        <w:rPr>
          <w:rFonts w:eastAsia="Microsoft YaHei" w:ascii="Arial" w:hAnsi="Arial"/>
        </w:rPr>
        <w:t>参考项目中可见的页面或文案是什么。</w:t>
      </w:r>
    </w:p>
    <w:p>
      <w:pPr>
        <w:keepLines w:val="0"/>
      </w:pPr>
      <w:r>
        <w:rPr>
          <w:rFonts w:eastAsia="Microsoft YaHei" w:ascii="Arial" w:hAnsi="Arial"/>
        </w:rPr>
        <w:t>只有访问密码、验证码、私有权限和明确法律授权问题属于需要用户补充的硬阻塞。</w:t>
      </w:r>
    </w:p>
    <w:p>
      <w:pPr>
        <w:pStyle w:val="Heading1"/>
      </w:pPr>
      <w:r>
        <w:t>18. 可直接粘贴给 Codex 的启动提示词</w:t>
      </w:r>
    </w:p>
    <w:p>
      <w:pPr>
        <w:pStyle w:val="CodeBlock"/>
        <w:keepLines w:val="0"/>
        <w:shd w:fill="F3F5F7"/>
      </w:pPr>
      <w:r>
        <w:t>阅读仓库根目录 AGENTS.md 和 MASTER_PROMPT.md，然后完整执行数控精密刀具商城小程序到桌面网页端的一比一复刻。</w:t>
        <w:br/>
        <w:br/>
        <w:t>参考链接：</w:t>
        <w:br/>
        <w:t>https://modao.cc/ai/share/project/6a5ee1fe75d0275ef6b40be0</w:t>
        <w:br/>
        <w:br/>
        <w:t>先使用 Playwright 完成参考项目采集，生成页面矩阵、交互矩阵、设计规范和素材清单。不要先写首页。参考项目中的图片优先直接提取；缺失图片由你使用实时网页搜索和浏览器自行检索官方刀具制造商网站、下载、本地化、处理，并记录来源和授权状态。</w:t>
        <w:br/>
        <w:br/>
        <w:t>先在参考小程序宽度下逐页还原并完成视觉对照，再将同一内容迁移为 1440px 和 1920px 的真正桌面网页布局。不得使用 iframe、整页截图、Canvas 整站、通用商城模板或手机窄列。不得只完成首页。不得中途要求用户逐页确认。</w:t>
        <w:br/>
        <w:br/>
        <w:t>持续执行直到页面矩阵无 pending、交互矩阵全部通过、所有图片有本地文件和来源记录，并且 lint、Vitest、Playwright E2E、build 全部通过。最后输出完整源码、README、关键截图和 acceptance-report.md。</w:t>
      </w:r>
    </w:p>
    <w:p>
      <w:pPr>
        <w:pStyle w:val="Heading1"/>
      </w:pPr>
      <w:r>
        <w:t>19. 建议的首轮 Codex 命令</w:t>
      </w:r>
    </w:p>
    <w:p>
      <w:pPr>
        <w:pStyle w:val="CodeBlock"/>
        <w:keepLines w:val="0"/>
        <w:shd w:fill="F3F5F7"/>
      </w:pPr>
      <w:r>
        <w:t>./bootstrap.sh</w:t>
        <w:br/>
        <w:t>codex --search --sandbox workspace-write --ask-for-approval on-request</w:t>
      </w:r>
    </w:p>
    <w:p>
      <w:pPr>
        <w:keepLines w:val="0"/>
      </w:pPr>
      <w:r>
        <w:rPr>
          <w:rFonts w:eastAsia="Microsoft YaHei" w:ascii="Arial" w:hAnsi="Arial"/>
        </w:rPr>
        <w:t>进入 Codex 后粘贴第 18 节启动提示词。</w:t>
      </w:r>
    </w:p>
    <w:p>
      <w:pPr>
        <w:keepLines w:val="0"/>
      </w:pPr>
      <w:r>
        <w:rPr>
          <w:rFonts w:eastAsia="Microsoft YaHei" w:ascii="Arial" w:hAnsi="Arial"/>
        </w:rPr>
        <w:t>Codex第一轮正确行为应是：</w:t>
      </w:r>
    </w:p>
    <w:p>
      <w:pPr>
        <w:ind w:left="255" w:hanging="255"/>
      </w:pPr>
      <w:r>
        <w:rPr>
          <w:rFonts w:eastAsia="Microsoft YaHei" w:ascii="Arial" w:hAnsi="Arial"/>
        </w:rPr>
        <w:t>1. 阅读 AGENTS.md；</w:t>
      </w:r>
    </w:p>
    <w:p>
      <w:pPr>
        <w:ind w:left="255" w:hanging="255"/>
      </w:pPr>
      <w:r>
        <w:rPr>
          <w:rFonts w:eastAsia="Microsoft YaHei" w:ascii="Arial" w:hAnsi="Arial"/>
        </w:rPr>
        <w:t>2. 检查环境；</w:t>
      </w:r>
    </w:p>
    <w:p>
      <w:pPr>
        <w:ind w:left="255" w:hanging="255"/>
      </w:pPr>
      <w:r>
        <w:rPr>
          <w:rFonts w:eastAsia="Microsoft YaHei" w:ascii="Arial" w:hAnsi="Arial"/>
        </w:rPr>
        <w:t>3. 安装 Playwright；</w:t>
      </w:r>
    </w:p>
    <w:p>
      <w:pPr>
        <w:ind w:left="255" w:hanging="255"/>
      </w:pPr>
      <w:r>
        <w:rPr>
          <w:rFonts w:eastAsia="Microsoft YaHei" w:ascii="Arial" w:hAnsi="Arial"/>
        </w:rPr>
        <w:t>4. 打开墨刀链接；</w:t>
      </w:r>
    </w:p>
    <w:p>
      <w:pPr>
        <w:ind w:left="255" w:hanging="255"/>
      </w:pPr>
      <w:r>
        <w:rPr>
          <w:rFonts w:eastAsia="Microsoft YaHei" w:ascii="Arial" w:hAnsi="Arial"/>
        </w:rPr>
        <w:t>5. 保存参考证据；</w:t>
      </w:r>
    </w:p>
    <w:p>
      <w:pPr>
        <w:ind w:left="255" w:hanging="255"/>
      </w:pPr>
      <w:r>
        <w:rPr>
          <w:rFonts w:eastAsia="Microsoft YaHei" w:ascii="Arial" w:hAnsi="Arial"/>
        </w:rPr>
        <w:t>6. 建立页面矩阵；</w:t>
      </w:r>
    </w:p>
    <w:p>
      <w:pPr>
        <w:ind w:left="255" w:hanging="255"/>
      </w:pPr>
      <w:r>
        <w:rPr>
          <w:rFonts w:eastAsia="Microsoft YaHei" w:ascii="Arial" w:hAnsi="Arial"/>
        </w:rPr>
        <w:t>7. 而不是立即生成一个首页。</w:t>
      </w:r>
    </w:p>
    <w:p>
      <w:pPr>
        <w:pStyle w:val="Heading1"/>
      </w:pPr>
      <w:r>
        <w:t>20. 常见失败与修复</w:t>
      </w:r>
    </w:p>
    <w:p>
      <w:pPr>
        <w:pStyle w:val="Heading2"/>
      </w:pPr>
      <w:r>
        <w:t>20.1 Codex直接做了一个类似商城</w:t>
      </w:r>
    </w:p>
    <w:p>
      <w:pPr>
        <w:keepLines w:val="0"/>
      </w:pPr>
      <w:r>
        <w:rPr>
          <w:rFonts w:eastAsia="Microsoft YaHei" w:ascii="Arial" w:hAnsi="Arial"/>
        </w:rPr>
        <w:t xml:space="preserve">原因：没有阶段门禁。  </w:t>
      </w:r>
    </w:p>
    <w:p>
      <w:pPr>
        <w:keepLines w:val="0"/>
      </w:pPr>
      <w:r>
        <w:rPr>
          <w:rFonts w:eastAsia="Microsoft YaHei" w:ascii="Arial" w:hAnsi="Arial"/>
        </w:rPr>
        <w:t>处理：删除未基于页面矩阵的页面，重新从参考采集开始。</w:t>
      </w:r>
    </w:p>
    <w:p>
      <w:pPr>
        <w:pStyle w:val="Heading2"/>
      </w:pPr>
      <w:r>
        <w:t>20.2 墨刀页面打开为空白</w:t>
      </w:r>
    </w:p>
    <w:p>
      <w:pPr>
        <w:keepLines w:val="0"/>
      </w:pPr>
      <w:r>
        <w:rPr>
          <w:rFonts w:eastAsia="Microsoft YaHei" w:ascii="Arial" w:hAnsi="Arial"/>
        </w:rPr>
        <w:t xml:space="preserve">原因：动态资源、User-Agent、Canvas、iframe、网络权限或等待不足。  </w:t>
      </w:r>
    </w:p>
    <w:p>
      <w:pPr>
        <w:keepLines w:val="0"/>
      </w:pPr>
      <w:r>
        <w:rPr>
          <w:rFonts w:eastAsia="Microsoft YaHei" w:ascii="Arial" w:hAnsi="Arial"/>
        </w:rPr>
        <w:t>处理：执行第 5 节完整排查，并检查命令网络访问，而不是只检查 Codex 网页搜索。</w:t>
      </w:r>
    </w:p>
    <w:p>
      <w:pPr>
        <w:pStyle w:val="Heading2"/>
      </w:pPr>
      <w:r>
        <w:t>20.3 图片全部是随机网络图</w:t>
      </w:r>
    </w:p>
    <w:p>
      <w:pPr>
        <w:keepLines w:val="0"/>
      </w:pPr>
      <w:r>
        <w:rPr>
          <w:rFonts w:eastAsia="Microsoft YaHei" w:ascii="Arial" w:hAnsi="Arial"/>
        </w:rPr>
        <w:t xml:space="preserve">原因：没有素材优先级和来源清单。  </w:t>
      </w:r>
    </w:p>
    <w:p>
      <w:pPr>
        <w:keepLines w:val="0"/>
      </w:pPr>
      <w:r>
        <w:rPr>
          <w:rFonts w:eastAsia="Microsoft YaHei" w:ascii="Arial" w:hAnsi="Arial"/>
        </w:rPr>
        <w:t>处理：优先提取参考素材，按类别重新检索，建立 asset-manifest，删除类别不匹配图片。</w:t>
      </w:r>
    </w:p>
    <w:p>
      <w:pPr>
        <w:pStyle w:val="Heading2"/>
      </w:pPr>
      <w:r>
        <w:t>20.4 桌面端像手机页面</w:t>
      </w:r>
    </w:p>
    <w:p>
      <w:pPr>
        <w:keepLines w:val="0"/>
      </w:pPr>
      <w:r>
        <w:rPr>
          <w:rFonts w:eastAsia="Microsoft YaHei" w:ascii="Arial" w:hAnsi="Arial"/>
        </w:rPr>
        <w:t xml:space="preserve">原因：把响应式理解成简单缩放。  </w:t>
      </w:r>
    </w:p>
    <w:p>
      <w:pPr>
        <w:keepLines w:val="0"/>
      </w:pPr>
      <w:r>
        <w:rPr>
          <w:rFonts w:eastAsia="Microsoft YaHei" w:ascii="Arial" w:hAnsi="Arial"/>
        </w:rPr>
        <w:t>处理：按照第 8 节将导航、列表、详情、个人中心和弹层分别迁移。</w:t>
      </w:r>
    </w:p>
    <w:p>
      <w:pPr>
        <w:pStyle w:val="Heading2"/>
      </w:pPr>
      <w:r>
        <w:t>20.5 页面看起来接近但按钮不工作</w:t>
      </w:r>
    </w:p>
    <w:p>
      <w:pPr>
        <w:keepLines w:val="0"/>
      </w:pPr>
      <w:r>
        <w:rPr>
          <w:rFonts w:eastAsia="Microsoft YaHei" w:ascii="Arial" w:hAnsi="Arial"/>
        </w:rPr>
        <w:t xml:space="preserve">原因：只做视觉，没有交互矩阵。  </w:t>
      </w:r>
    </w:p>
    <w:p>
      <w:pPr>
        <w:keepLines w:val="0"/>
      </w:pPr>
      <w:r>
        <w:rPr>
          <w:rFonts w:eastAsia="Microsoft YaHei" w:ascii="Arial" w:hAnsi="Arial"/>
        </w:rPr>
        <w:t xml:space="preserve">处理：将每个控件映射到测试用例，要求 </w:t>
      </w:r>
      <w:r>
        <w:rPr>
          <w:rFonts w:ascii="Consolas" w:hAnsi="Consolas" w:eastAsia="Microsoft YaHei"/>
          <w:color w:val="AE3E53"/>
          <w:sz w:val="18"/>
        </w:rPr>
        <w:t>test_status=passed</w:t>
      </w:r>
      <w:r>
        <w:rPr>
          <w:rFonts w:eastAsia="Microsoft YaHei" w:ascii="Arial" w:hAnsi="Arial"/>
        </w:rPr>
        <w:t>。</w:t>
      </w:r>
    </w:p>
    <w:p>
      <w:pPr>
        <w:pStyle w:val="Heading2"/>
      </w:pPr>
      <w:r>
        <w:t>20.6 视觉测试通过但肉眼不正确</w:t>
      </w:r>
    </w:p>
    <w:p>
      <w:pPr>
        <w:keepLines w:val="0"/>
      </w:pPr>
      <w:r>
        <w:rPr>
          <w:rFonts w:eastAsia="Microsoft YaHei" w:ascii="Arial" w:hAnsi="Arial"/>
        </w:rPr>
        <w:t xml:space="preserve">原因：截图阈值不能理解语义。  </w:t>
      </w:r>
    </w:p>
    <w:p>
      <w:pPr>
        <w:keepLines w:val="0"/>
      </w:pPr>
      <w:r>
        <w:rPr>
          <w:rFonts w:eastAsia="Microsoft YaHei" w:ascii="Arial" w:hAnsi="Arial"/>
        </w:rPr>
        <w:t>处理：自动差异后必须人工查看每个关键页面截图。</w:t>
      </w:r>
    </w:p>
    <w:p>
      <w:pPr>
        <w:pStyle w:val="Heading2"/>
      </w:pPr>
      <w:r>
        <w:t>20.7 使用官方图片存在授权疑问</w:t>
      </w:r>
    </w:p>
    <w:p>
      <w:pPr>
        <w:keepLines w:val="0"/>
      </w:pPr>
      <w:r>
        <w:rPr>
          <w:rFonts w:eastAsia="Microsoft YaHei" w:ascii="Arial" w:hAnsi="Arial"/>
        </w:rPr>
        <w:t>处理：原型阶段可以保留来源记录；生产发布前替换为企业自有、授权或明确可商用素材。</w:t>
      </w:r>
      <w:r>
        <w:rPr>
          <w:rFonts w:ascii="Consolas" w:hAnsi="Consolas" w:eastAsia="Microsoft YaHei"/>
          <w:color w:val="AE3E53"/>
          <w:sz w:val="18"/>
        </w:rPr>
        <w:t>replacement_required=true</w:t>
      </w:r>
      <w:r>
        <w:rPr>
          <w:rFonts w:eastAsia="Microsoft YaHei" w:ascii="Arial" w:hAnsi="Arial"/>
        </w:rPr>
        <w:t xml:space="preserve"> 的素材不得被当作正式上线资产。</w:t>
      </w:r>
    </w:p>
    <w:p>
      <w:pPr>
        <w:pStyle w:val="Heading1"/>
      </w:pPr>
      <w:r>
        <w:t>21. 最终交付清单</w:t>
      </w:r>
    </w:p>
    <w:p>
      <w:pPr>
        <w:pStyle w:val="ListBullet"/>
      </w:pPr>
      <w:r>
        <w:rPr>
          <w:rFonts w:eastAsia="Microsoft YaHei" w:ascii="Arial" w:hAnsi="Arial"/>
        </w:rPr>
        <w:t>☐ 完整 React + TypeScript 源码；</w:t>
      </w:r>
    </w:p>
    <w:p>
      <w:pPr>
        <w:pStyle w:val="ListBullet"/>
      </w:pPr>
      <w:r>
        <w:rPr>
          <w:rFonts w:eastAsia="Microsoft YaHei" w:ascii="Arial" w:hAnsi="Arial"/>
        </w:rPr>
        <w:t>☐ 可运行和可构建；</w:t>
      </w:r>
    </w:p>
    <w:p>
      <w:pPr>
        <w:pStyle w:val="ListBullet"/>
      </w:pPr>
      <w:r>
        <w:rPr>
          <w:rFonts w:eastAsia="Microsoft YaHei" w:ascii="Arial" w:hAnsi="Arial"/>
        </w:rPr>
        <w:t>☐ 页面矩阵全部完成；</w:t>
      </w:r>
    </w:p>
    <w:p>
      <w:pPr>
        <w:pStyle w:val="ListBullet"/>
      </w:pPr>
      <w:r>
        <w:rPr>
          <w:rFonts w:eastAsia="Microsoft YaHei" w:ascii="Arial" w:hAnsi="Arial"/>
        </w:rPr>
        <w:t>☐ 交互矩阵全部通过；</w:t>
      </w:r>
    </w:p>
    <w:p>
      <w:pPr>
        <w:pStyle w:val="ListBullet"/>
      </w:pPr>
      <w:r>
        <w:rPr>
          <w:rFonts w:eastAsia="Microsoft YaHei" w:ascii="Arial" w:hAnsi="Arial"/>
        </w:rPr>
        <w:t>☐ 参考截图完整；</w:t>
      </w:r>
    </w:p>
    <w:p>
      <w:pPr>
        <w:pStyle w:val="ListBullet"/>
      </w:pPr>
      <w:r>
        <w:rPr>
          <w:rFonts w:eastAsia="Microsoft YaHei" w:ascii="Arial" w:hAnsi="Arial"/>
        </w:rPr>
        <w:t>☐ 桌面截图完整；</w:t>
      </w:r>
    </w:p>
    <w:p>
      <w:pPr>
        <w:pStyle w:val="ListBullet"/>
      </w:pPr>
      <w:r>
        <w:rPr>
          <w:rFonts w:eastAsia="Microsoft YaHei" w:ascii="Arial" w:hAnsi="Arial"/>
        </w:rPr>
        <w:t>☐ 图片全部本地化；</w:t>
      </w:r>
    </w:p>
    <w:p>
      <w:pPr>
        <w:pStyle w:val="ListBullet"/>
      </w:pPr>
      <w:r>
        <w:rPr>
          <w:rFonts w:eastAsia="Microsoft YaHei" w:ascii="Arial" w:hAnsi="Arial"/>
        </w:rPr>
        <w:t>☐ 素材来源清单完整；</w:t>
      </w:r>
    </w:p>
    <w:p>
      <w:pPr>
        <w:pStyle w:val="ListBullet"/>
      </w:pPr>
      <w:r>
        <w:rPr>
          <w:rFonts w:eastAsia="Microsoft YaHei" w:ascii="Arial" w:hAnsi="Arial"/>
        </w:rPr>
        <w:t>☐ 中文语言文件；</w:t>
      </w:r>
    </w:p>
    <w:p>
      <w:pPr>
        <w:pStyle w:val="ListBullet"/>
      </w:pPr>
      <w:r>
        <w:rPr>
          <w:rFonts w:eastAsia="Microsoft YaHei" w:ascii="Arial" w:hAnsi="Arial"/>
        </w:rPr>
        <w:t>☐ 英文扩展结构；</w:t>
      </w:r>
    </w:p>
    <w:p>
      <w:pPr>
        <w:pStyle w:val="ListBullet"/>
      </w:pPr>
      <w:r>
        <w:rPr>
          <w:rFonts w:eastAsia="Microsoft YaHei" w:ascii="Arial" w:hAnsi="Arial"/>
        </w:rPr>
        <w:t>☐ Mock 数据；</w:t>
      </w:r>
    </w:p>
    <w:p>
      <w:pPr>
        <w:pStyle w:val="ListBullet"/>
      </w:pPr>
      <w:r>
        <w:rPr>
          <w:rFonts w:eastAsia="Microsoft YaHei" w:ascii="Arial" w:hAnsi="Arial"/>
        </w:rPr>
        <w:t>☐ LocalStorage 状态；</w:t>
      </w:r>
    </w:p>
    <w:p>
      <w:pPr>
        <w:pStyle w:val="ListBullet"/>
      </w:pPr>
      <w:r>
        <w:rPr>
          <w:rFonts w:eastAsia="Microsoft YaHei" w:ascii="Arial" w:hAnsi="Arial"/>
        </w:rPr>
        <w:t>☐ E2E 测试；</w:t>
      </w:r>
    </w:p>
    <w:p>
      <w:pPr>
        <w:pStyle w:val="ListBullet"/>
      </w:pPr>
      <w:r>
        <w:rPr>
          <w:rFonts w:eastAsia="Microsoft YaHei" w:ascii="Arial" w:hAnsi="Arial"/>
        </w:rPr>
        <w:t>☐ 单元测试；</w:t>
      </w:r>
    </w:p>
    <w:p>
      <w:pPr>
        <w:pStyle w:val="ListBullet"/>
      </w:pPr>
      <w:r>
        <w:rPr>
          <w:rFonts w:eastAsia="Microsoft YaHei" w:ascii="Arial" w:hAnsi="Arial"/>
        </w:rPr>
        <w:t>☐ 无障碍检查；</w:t>
      </w:r>
    </w:p>
    <w:p>
      <w:pPr>
        <w:pStyle w:val="ListBullet"/>
      </w:pPr>
      <w:r>
        <w:rPr>
          <w:rFonts w:eastAsia="Microsoft YaHei" w:ascii="Arial" w:hAnsi="Arial"/>
        </w:rPr>
        <w:t>☐ README；</w:t>
      </w:r>
    </w:p>
    <w:p>
      <w:pPr>
        <w:pStyle w:val="ListBullet"/>
      </w:pPr>
      <w:r>
        <w:rPr>
          <w:rFonts w:eastAsia="Microsoft YaHei" w:ascii="Arial" w:hAnsi="Arial"/>
        </w:rPr>
        <w:t>☐ 假设与差异说明；</w:t>
      </w:r>
    </w:p>
    <w:p>
      <w:pPr>
        <w:pStyle w:val="ListBullet"/>
      </w:pPr>
      <w:r>
        <w:rPr>
          <w:rFonts w:eastAsia="Microsoft YaHei" w:ascii="Arial" w:hAnsi="Arial"/>
        </w:rPr>
        <w:t>☐ 最终验收报告；</w:t>
      </w:r>
    </w:p>
    <w:p>
      <w:pPr>
        <w:pStyle w:val="ListBullet"/>
      </w:pPr>
      <w:r>
        <w:rPr>
          <w:rFonts w:eastAsia="Microsoft YaHei" w:ascii="Arial" w:hAnsi="Arial"/>
        </w:rPr>
        <w:t>☐ 无 iframe；</w:t>
      </w:r>
    </w:p>
    <w:p>
      <w:pPr>
        <w:pStyle w:val="ListBullet"/>
      </w:pPr>
      <w:r>
        <w:rPr>
          <w:rFonts w:eastAsia="Microsoft YaHei" w:ascii="Arial" w:hAnsi="Arial"/>
        </w:rPr>
        <w:t>☐ 无整页截图冒充页面；</w:t>
      </w:r>
    </w:p>
    <w:p>
      <w:pPr>
        <w:pStyle w:val="ListBullet"/>
      </w:pPr>
      <w:r>
        <w:rPr>
          <w:rFonts w:eastAsia="Microsoft YaHei" w:ascii="Arial" w:hAnsi="Arial"/>
        </w:rPr>
        <w:t>☐ 无点击无反应；</w:t>
      </w:r>
    </w:p>
    <w:p>
      <w:pPr>
        <w:pStyle w:val="ListBullet"/>
      </w:pPr>
      <w:r>
        <w:rPr>
          <w:rFonts w:eastAsia="Microsoft YaHei" w:ascii="Arial" w:hAnsi="Arial"/>
        </w:rPr>
        <w:t>☐ 1440px 不是手机窄列。</w:t>
      </w:r>
    </w:p>
    <w:p>
      <w:pPr>
        <w:pStyle w:val="Heading1"/>
      </w:pPr>
      <w:r>
        <w:t>22. 参考资料与检索入口</w:t>
      </w:r>
    </w:p>
    <w:p>
      <w:pPr>
        <w:keepLines w:val="0"/>
      </w:pPr>
      <w:r>
        <w:rPr>
          <w:rFonts w:eastAsia="Microsoft YaHei" w:ascii="Arial" w:hAnsi="Arial"/>
        </w:rPr>
        <w:t>Codex自身配置和执行方式应以 OpenAI 官方 Codex 文档为准。刀具分类和图片检索优先使用刀具制造商官网及官方目录。</w:t>
      </w:r>
    </w:p>
    <w:p>
      <w:pPr>
        <w:pStyle w:val="CodeBlock"/>
        <w:keepLines w:val="0"/>
        <w:shd w:fill="F3F5F7"/>
      </w:pPr>
      <w:r>
        <w:t>https://developers.openai.com/codex/cli</w:t>
        <w:br/>
        <w:t>https://developers.openai.com/codex/agent-configuration/agents-md</w:t>
        <w:br/>
        <w:t>https://developers.openai.com/codex/agent-approvals-security</w:t>
        <w:br/>
        <w:t>https://developers.openai.com/codex/config-reference</w:t>
        <w:br/>
        <w:t>https://developers.openai.com/codex/subagents</w:t>
        <w:br/>
        <w:br/>
        <w:t>https://www.zccct.com/</w:t>
        <w:br/>
        <w:t>https://www.gesac.com.cn/</w:t>
        <w:br/>
        <w:t>https://www.huareal.com.cn/</w:t>
        <w:br/>
        <w:t>https://www.sandvik.coromant.com/</w:t>
        <w:br/>
        <w:t>https://www.kennametal.com/</w:t>
        <w:br/>
        <w:t>https://www.mitsubishicarbide.com/</w:t>
        <w:br/>
        <w:t>https://www.secotools.com/</w:t>
      </w:r>
    </w:p>
    <w:sectPr w:rsidR="00FC693F" w:rsidRPr="0006063C" w:rsidSect="00034616">
      <w:headerReference w:type="default" r:id="rId9"/>
      <w:footerReference w:type="default" r:id="rId10"/>
      <w:pgSz w:w="12240" w:h="15840"/>
      <w:pgMar w:top="1247" w:right="1304" w:bottom="1134"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eastAsia="Microsoft YaHei" w:ascii="Arial" w:hAnsi="Arial"/>
        <w:color w:val="6E7681"/>
        <w:sz w:val="16"/>
      </w:rPr>
      <w:t xml:space="preserve">第 </w:t>
      <w:fldChar w:fldCharType="begin"/>
      <w:instrText xml:space="preserve"> PAGE </w:instrText>
      <w:fldChar w:fldCharType="end"/>
    </w:r>
    <w:r>
      <w:rPr>
        <w:rFonts w:eastAsia="Microsoft YaHei" w:ascii="Arial" w:hAnsi="Arial"/>
        <w:color w:val="6E7681"/>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Microsoft YaHei" w:ascii="Arial" w:hAnsi="Arial"/>
        <w:color w:val="6E7681"/>
        <w:sz w:val="16"/>
      </w:rPr>
      <w:t>Codex 数控精密刀具商城网页端一比一复刻执行文档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Microsoft YaHei"/>
      <w:b/>
      <w:bCs/>
      <w:color w:val="1C2D42"/>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YaHei"/>
      <w:b/>
      <w:bCs/>
      <w:color w:val="2563A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Microsoft YaHei"/>
      <w:b/>
      <w:bCs/>
      <w:color w:val="2563A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1C2D4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20"/>
      <w:ind w:left="340" w:right="227"/>
    </w:pPr>
    <w:rPr>
      <w:rFonts w:ascii="Arial" w:hAnsi="Arial" w:eastAsia="Microsoft YaHei"/>
      <w:b/>
      <w:i/>
      <w:iCs/>
      <w:color w:val="2563A4"/>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line="252" w:lineRule="auto"/>
      <w:ind w:left="227" w:right="113"/>
    </w:pPr>
    <w:rPr>
      <w:rFonts w:ascii="Consolas" w:hAnsi="Consolas" w:eastAsia="Microsoft YaHei"/>
      <w:color w:val="2B2F3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Codex 数控精密刀具商城网页端一比一复刻执行文档</dc:title>
  <dc:subject>墨刀小程序到桌面网页端的完整复刻施工规范</dc:subject>
  <dc:creator>OpenAI</dc:creator>
  <cp:keywords>Codex, 墨刀, 数控刀具, 网页端, 一比一复刻, React, Playwright</cp:keywords>
  <dc:description>generated by python-docx</dc:description>
  <cp:lastModifiedBy/>
  <cp:revision>1</cp:revision>
  <dcterms:created xsi:type="dcterms:W3CDTF">2013-12-23T23:15:00Z</dcterms:created>
  <dcterms:modified xsi:type="dcterms:W3CDTF">2013-12-23T23:15:00Z</dcterms:modified>
  <cp:category/>
</cp:coreProperties>
</file>