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4B7045">
      <w:pPr>
        <w:pStyle w:val="2"/>
        <w:spacing w:line="688" w:lineRule="exact"/>
        <w:ind w:firstLine="0"/>
      </w:pPr>
      <w:bookmarkStart w:id="0" w:name="摘要"/>
      <w:bookmarkEnd w:id="0"/>
      <w:r>
        <w:rPr>
          <w:color w:val="0077BA"/>
        </w:rPr>
        <w:t>摘要</w:t>
      </w:r>
    </w:p>
    <w:p w14:paraId="7AFD1FD1">
      <w:pPr>
        <w:pStyle w:val="6"/>
        <w:spacing w:before="178" w:line="172" w:lineRule="auto"/>
        <w:ind w:right="109"/>
      </w:pPr>
      <w:r>
        <w:rPr>
          <w:spacing w:val="-1"/>
        </w:rPr>
        <w:t xml:space="preserve">本报告基于功能对等理论，详细探讨了《你会克隆你的狗吗？》一文的英译汉实践过程。该文章原载于《纽约客》杂志，作   </w:t>
      </w:r>
      <w:r>
        <w:t xml:space="preserve">者亚历山德拉·霍洛维茨，主要探讨了宠物克隆的伦理、技术和社会影响。在翻译过程中，我们面临的主要挑战包括专业术     语的准确翻译、文化差异的处理以及保持原文风格的同时确保译文的流畅性。通过使用翻译辅助工具和制定详细的翻译计     </w:t>
      </w:r>
      <w:r>
        <w:rPr>
          <w:spacing w:val="-1"/>
        </w:rPr>
        <w:t xml:space="preserve">划，我们成功地完成了翻译任务，并获得了委托方的高度评价。此次翻译实践不仅提高了我们的翻译技能，也加深了我们对   </w:t>
      </w:r>
      <w:bookmarkStart w:id="1" w:name="1 翻译任务描述"/>
      <w:bookmarkEnd w:id="1"/>
      <w:r>
        <w:rPr>
          <w:w w:val="105"/>
        </w:rPr>
        <w:t>生物技术领域的理解。</w:t>
      </w:r>
    </w:p>
    <w:p w14:paraId="047ED0DB">
      <w:pPr>
        <w:pStyle w:val="2"/>
        <w:numPr>
          <w:ilvl w:val="0"/>
          <w:numId w:val="1"/>
        </w:numPr>
        <w:tabs>
          <w:tab w:val="left" w:pos="444"/>
        </w:tabs>
        <w:spacing w:before="128" w:after="0" w:line="240" w:lineRule="auto"/>
        <w:ind w:left="443" w:right="0" w:hanging="344"/>
        <w:jc w:val="left"/>
      </w:pPr>
      <w:bookmarkStart w:id="2" w:name="1.1 任务背景"/>
      <w:bookmarkEnd w:id="2"/>
      <w:bookmarkStart w:id="3" w:name="1.1 任务背景"/>
      <w:bookmarkEnd w:id="3"/>
      <w:r>
        <w:rPr>
          <w:color w:val="0077BA"/>
        </w:rPr>
        <w:t>翻译任务描述</w:t>
      </w:r>
    </w:p>
    <w:p w14:paraId="167F425A">
      <w:pPr>
        <w:pStyle w:val="3"/>
        <w:numPr>
          <w:ilvl w:val="1"/>
          <w:numId w:val="1"/>
        </w:numPr>
        <w:tabs>
          <w:tab w:val="left" w:pos="600"/>
        </w:tabs>
        <w:spacing w:before="77" w:after="0" w:line="240" w:lineRule="auto"/>
        <w:ind w:left="599" w:right="0" w:hanging="500"/>
        <w:jc w:val="left"/>
      </w:pPr>
      <w:r>
        <w:t>任务背景</w:t>
      </w:r>
    </w:p>
    <w:p w14:paraId="660B3A05">
      <w:pPr>
        <w:pStyle w:val="6"/>
        <w:spacing w:before="169" w:line="172" w:lineRule="auto"/>
        <w:ind w:right="109"/>
      </w:pPr>
      <w:r>
        <w:t xml:space="preserve">《你会克隆你的狗吗？》一文发表于《纽约客》杂志，由亚历山德拉·霍洛维茨撰写。文章深入探讨了宠物克隆这一复杂的     </w:t>
      </w:r>
      <w:r>
        <w:rPr>
          <w:spacing w:val="-1"/>
        </w:rPr>
        <w:t xml:space="preserve">生物技术及其对社会的深远影响。随着科技的进步，克隆技术逐渐从实验室走向市场，成为一种商业化服务。然而，这一技   术的应用也引发了广泛的伦理争议和社会讨论。本文旨在通过翻译该文章，使中文读者能够更好地理解这一前沿科技及其带   </w:t>
      </w:r>
      <w:bookmarkStart w:id="4" w:name="1.2 委托方要求"/>
      <w:bookmarkEnd w:id="4"/>
      <w:r>
        <w:rPr>
          <w:w w:val="105"/>
        </w:rPr>
        <w:t>来的伦理挑战。</w:t>
      </w:r>
    </w:p>
    <w:p w14:paraId="3FDB9A8A">
      <w:pPr>
        <w:pStyle w:val="3"/>
        <w:numPr>
          <w:ilvl w:val="1"/>
          <w:numId w:val="1"/>
        </w:numPr>
        <w:tabs>
          <w:tab w:val="left" w:pos="600"/>
        </w:tabs>
        <w:spacing w:before="124" w:after="0" w:line="240" w:lineRule="auto"/>
        <w:ind w:left="599" w:right="0" w:hanging="500"/>
        <w:jc w:val="left"/>
      </w:pPr>
      <w:r>
        <w:t>委托方要求</w:t>
      </w:r>
    </w:p>
    <w:p w14:paraId="3C426B61">
      <w:pPr>
        <w:pStyle w:val="6"/>
        <w:spacing w:before="169" w:line="172" w:lineRule="auto"/>
        <w:ind w:right="109"/>
      </w:pPr>
      <w:r>
        <w:rPr>
          <w:spacing w:val="-1"/>
        </w:rPr>
        <w:t xml:space="preserve">委托方希望译文能够忠实于原文，既要保持原文的风格和语气，又要确保在中文语境中的可读性和文化适应性。特别强调专   </w:t>
      </w:r>
      <w:bookmarkStart w:id="5" w:name="1.3 任务性质：笔译文本的特点"/>
      <w:bookmarkEnd w:id="5"/>
      <w:r>
        <w:rPr>
          <w:w w:val="105"/>
        </w:rPr>
        <w:t>业术语的准确性和文化背景的传达，以便读者能够全面理解文章的核心内容和作者的观点。</w:t>
      </w:r>
    </w:p>
    <w:p w14:paraId="7E0A5D34">
      <w:pPr>
        <w:pStyle w:val="3"/>
        <w:numPr>
          <w:ilvl w:val="1"/>
          <w:numId w:val="1"/>
        </w:numPr>
        <w:tabs>
          <w:tab w:val="left" w:pos="600"/>
        </w:tabs>
        <w:spacing w:before="124" w:after="0" w:line="240" w:lineRule="auto"/>
        <w:ind w:left="599" w:right="0" w:hanging="500"/>
        <w:jc w:val="left"/>
      </w:pPr>
      <w:r>
        <w:t>任务性质：笔译文本的特点</w:t>
      </w:r>
    </w:p>
    <w:p w14:paraId="535150B8">
      <w:pPr>
        <w:pStyle w:val="6"/>
        <w:spacing w:before="169" w:line="172" w:lineRule="auto"/>
        <w:ind w:right="109"/>
      </w:pPr>
      <w:r>
        <w:rPr>
          <w:spacing w:val="-1"/>
        </w:rPr>
        <w:t>该文本属于科普类文章，语言生动活泼，富有表现力，包含大量的专业术语和文化背景知识。译者需要具备良好的语言能力   和相关领域的知识，以确保译文既准确又生动。此外，译者还需注意文化差异，确保译文在目标语言中的功能与原文一致。</w:t>
      </w:r>
    </w:p>
    <w:p w14:paraId="277BA814">
      <w:pPr>
        <w:pStyle w:val="6"/>
        <w:spacing w:before="1"/>
        <w:ind w:left="0"/>
        <w:rPr>
          <w:sz w:val="18"/>
        </w:rPr>
      </w:pPr>
    </w:p>
    <w:p w14:paraId="4B5DCB28">
      <w:pPr>
        <w:pStyle w:val="3"/>
        <w:numPr>
          <w:ilvl w:val="1"/>
          <w:numId w:val="2"/>
        </w:numPr>
        <w:bidi w:val="0"/>
      </w:pPr>
      <w:bookmarkStart w:id="6" w:name="2.1.1 翻译任务规划"/>
      <w:bookmarkEnd w:id="6"/>
      <w:bookmarkStart w:id="7" w:name="2.1 译前准备"/>
      <w:bookmarkEnd w:id="7"/>
      <w:bookmarkStart w:id="8" w:name="2.1.1 翻译任务规划"/>
      <w:bookmarkEnd w:id="8"/>
      <w:r>
        <w:t>译前准备</w:t>
      </w:r>
    </w:p>
    <w:p w14:paraId="577760C4">
      <w:pPr>
        <w:pStyle w:val="4"/>
        <w:numPr>
          <w:ilvl w:val="2"/>
          <w:numId w:val="2"/>
        </w:numPr>
        <w:bidi w:val="0"/>
      </w:pPr>
      <w:r>
        <w:t>翻译任务规划</w:t>
      </w:r>
    </w:p>
    <w:p w14:paraId="079DF4F5">
      <w:pPr>
        <w:pStyle w:val="6"/>
        <w:spacing w:before="197" w:line="172" w:lineRule="auto"/>
        <w:ind w:right="109"/>
      </w:pPr>
      <w:r>
        <w:rPr>
          <w:spacing w:val="-1"/>
        </w:rPr>
        <w:t xml:space="preserve">在接到本次翻译任务后，我首先对任务的整体要求进行了系统性分析，并制定了详细的翻译计划。具体而言，我从三个方面   </w:t>
      </w:r>
      <w:r>
        <w:t xml:space="preserve">入手：一是全面通读原文，初步掌握文章的整体结构、主要内容和风格特点；二是细化翻译步骤，将翻译工作分为术语整     </w:t>
      </w:r>
      <w:r>
        <w:rPr>
          <w:spacing w:val="-1"/>
        </w:rPr>
        <w:t xml:space="preserve">理、逐句翻译、语境调整、整体校对四个阶段；三是评估自身知识储备是否足够，特别是在克隆技术、生物伦理及文化背景   </w:t>
      </w:r>
      <w:r>
        <w:t xml:space="preserve">等领域，如发现不足即进行专项学习。在整个规划过程中，我注重为自己设置清晰的时间节点，以确保工作紧凑但不失质     </w:t>
      </w:r>
      <w:bookmarkStart w:id="9" w:name="2.1.2 翻译工具与术语表"/>
      <w:bookmarkEnd w:id="9"/>
      <w:r>
        <w:rPr>
          <w:w w:val="105"/>
        </w:rPr>
        <w:t>量。</w:t>
      </w:r>
    </w:p>
    <w:p w14:paraId="1472E6D8">
      <w:pPr>
        <w:pStyle w:val="4"/>
        <w:numPr>
          <w:ilvl w:val="2"/>
          <w:numId w:val="2"/>
        </w:numPr>
        <w:bidi w:val="0"/>
      </w:pPr>
      <w:r>
        <w:t>翻译工具与术语表</w:t>
      </w:r>
    </w:p>
    <w:p w14:paraId="75AE236A">
      <w:pPr>
        <w:pStyle w:val="6"/>
        <w:spacing w:before="197" w:line="172" w:lineRule="auto"/>
        <w:ind w:right="109"/>
        <w:jc w:val="both"/>
      </w:pPr>
      <w:r>
        <w:t xml:space="preserve">为提高翻译效率并确保术语一致性，我选择了MemoQ作为主要辅助工具，该工具不仅支持双语对照编辑，还能通过术语管  </w:t>
      </w:r>
      <w:r>
        <w:rPr>
          <w:spacing w:val="-1"/>
        </w:rPr>
        <w:t xml:space="preserve">理功能实时帮助我快速查找难点词汇。同时，我在译前特别制作了一份术语表，帮助应对翻译中的专业术语挑战。术语表中   的词汇经过多轮筛选与校验，内容覆盖“体细胞核移植”、“胚胎分裂”、“遗传重组”等关键词，来源包括生物技术领域   的权威词典和相关专业论文。此外，我还系统整理了文章中频繁出现的文化表达，确保在翻译过程中处理得当。这些准备工   </w:t>
      </w:r>
      <w:bookmarkStart w:id="10" w:name="2.1.3 翻译策略选择"/>
      <w:bookmarkEnd w:id="10"/>
      <w:r>
        <w:rPr>
          <w:w w:val="105"/>
        </w:rPr>
        <w:t>作为后续的翻译实践奠定了坚实的基础。</w:t>
      </w:r>
    </w:p>
    <w:p w14:paraId="5D635949">
      <w:pPr>
        <w:pStyle w:val="4"/>
        <w:numPr>
          <w:ilvl w:val="2"/>
          <w:numId w:val="2"/>
        </w:numPr>
        <w:bidi w:val="0"/>
      </w:pPr>
      <w:r>
        <w:t>翻译策略选择</w:t>
      </w:r>
    </w:p>
    <w:p w14:paraId="36328399">
      <w:pPr>
        <w:pStyle w:val="6"/>
        <w:spacing w:before="197" w:line="172" w:lineRule="auto"/>
        <w:ind w:right="109"/>
        <w:jc w:val="both"/>
      </w:pPr>
      <w:r>
        <w:t xml:space="preserve">在制定翻译策略时，我充分结合  “功能对等理论”  的基本原则。针对本任务中既有专业术语又包含大量文化背景的特点， </w:t>
      </w:r>
      <w:r>
        <w:rPr>
          <w:spacing w:val="-1"/>
        </w:rPr>
        <w:t>我决定灵活运用“直译”和“意译”两种策略。对核心专业术语一律采取直译方式，以保证译文的科学性；对复杂的文化表</w:t>
      </w:r>
    </w:p>
    <w:p w14:paraId="28327EEF">
      <w:pPr>
        <w:spacing w:after="0" w:line="172" w:lineRule="auto"/>
        <w:jc w:val="both"/>
        <w:sectPr>
          <w:type w:val="continuous"/>
          <w:pgSz w:w="12240" w:h="15840"/>
          <w:pgMar w:top="760" w:right="760" w:bottom="280" w:left="740" w:header="720" w:footer="720" w:gutter="0"/>
          <w:cols w:space="720" w:num="1"/>
        </w:sectPr>
      </w:pPr>
    </w:p>
    <w:p w14:paraId="229069CB">
      <w:pPr>
        <w:pStyle w:val="6"/>
        <w:spacing w:before="101" w:line="172" w:lineRule="auto"/>
        <w:ind w:right="109"/>
      </w:pPr>
      <w:r>
        <w:t xml:space="preserve">述和修辞，则视具体情况进行意译，并在必要时添加注释。例如，对于一些文中提到的美国社会与克隆技术之间的伦理争     </w:t>
      </w:r>
      <w:r>
        <w:rPr>
          <w:spacing w:val="-1"/>
        </w:rPr>
        <w:t xml:space="preserve">议，我选择提供详细背景以帮助读者理解。此外，为增强中文表达的流畅性，我对部分长句进行了断句处理，力求做到既忠   </w:t>
      </w:r>
      <w:bookmarkStart w:id="11" w:name="2.1.4 翻译计划制定"/>
      <w:bookmarkEnd w:id="11"/>
      <w:r>
        <w:rPr>
          <w:w w:val="105"/>
        </w:rPr>
        <w:t>实原意又易于阅读。</w:t>
      </w:r>
    </w:p>
    <w:p w14:paraId="483ED895">
      <w:pPr>
        <w:pStyle w:val="4"/>
        <w:numPr>
          <w:ilvl w:val="2"/>
          <w:numId w:val="2"/>
        </w:numPr>
        <w:bidi w:val="0"/>
      </w:pPr>
      <w:r>
        <w:t>翻译计划制定</w:t>
      </w:r>
    </w:p>
    <w:p w14:paraId="72ABEE1F">
      <w:pPr>
        <w:pStyle w:val="10"/>
        <w:numPr>
          <w:ilvl w:val="3"/>
          <w:numId w:val="2"/>
        </w:numPr>
        <w:tabs>
          <w:tab w:val="left" w:pos="490"/>
        </w:tabs>
        <w:spacing w:before="212" w:after="0" w:line="172" w:lineRule="auto"/>
        <w:ind w:left="490" w:right="245" w:hanging="277"/>
        <w:jc w:val="left"/>
        <w:rPr>
          <w:sz w:val="19"/>
        </w:rPr>
      </w:pPr>
      <w:r>
        <w:rPr>
          <w:b/>
          <w:spacing w:val="2"/>
          <w:sz w:val="19"/>
        </w:rPr>
        <w:t xml:space="preserve">初稿翻译阶段   </w:t>
      </w:r>
      <w:r>
        <w:rPr>
          <w:spacing w:val="-1"/>
          <w:sz w:val="19"/>
        </w:rPr>
        <w:t>：按照原文段落逐句翻译，重点关注专业术语的准确表达与文化背景的传递。此阶段确保翻译内容完整</w:t>
      </w:r>
      <w:r>
        <w:rPr>
          <w:w w:val="105"/>
          <w:sz w:val="19"/>
        </w:rPr>
        <w:t>无遗漏，同时保留原文的结构逻辑，为后续润色奠定基础。</w:t>
      </w:r>
    </w:p>
    <w:p w14:paraId="2079E0E7">
      <w:pPr>
        <w:pStyle w:val="6"/>
        <w:ind w:left="0"/>
        <w:rPr>
          <w:sz w:val="13"/>
        </w:rPr>
      </w:pPr>
    </w:p>
    <w:p w14:paraId="3D9A6859">
      <w:pPr>
        <w:pStyle w:val="10"/>
        <w:numPr>
          <w:ilvl w:val="3"/>
          <w:numId w:val="2"/>
        </w:numPr>
        <w:tabs>
          <w:tab w:val="left" w:pos="490"/>
        </w:tabs>
        <w:spacing w:before="0" w:after="0" w:line="172" w:lineRule="auto"/>
        <w:ind w:left="490" w:right="245" w:hanging="277"/>
        <w:jc w:val="left"/>
        <w:rPr>
          <w:sz w:val="19"/>
        </w:rPr>
      </w:pPr>
      <w:r>
        <w:rPr>
          <w:b/>
          <w:spacing w:val="2"/>
          <w:sz w:val="19"/>
        </w:rPr>
        <w:t xml:space="preserve">审校修改阶段   </w:t>
      </w:r>
      <w:r>
        <w:rPr>
          <w:spacing w:val="-1"/>
          <w:sz w:val="19"/>
        </w:rPr>
        <w:t>：在初稿完成后，对译文与原文进行逐句核对，修正错译、漏译及术语不一致之处，并对语言表达的流</w:t>
      </w:r>
      <w:r>
        <w:rPr>
          <w:w w:val="105"/>
          <w:sz w:val="19"/>
        </w:rPr>
        <w:t>畅性和逻辑性进行优化。通过逐段审读和逐词检查，确保译文准确传递意义。</w:t>
      </w:r>
    </w:p>
    <w:p w14:paraId="4B173B53">
      <w:pPr>
        <w:pStyle w:val="6"/>
        <w:ind w:left="0"/>
        <w:rPr>
          <w:sz w:val="13"/>
        </w:rPr>
      </w:pPr>
    </w:p>
    <w:p w14:paraId="52FA606E">
      <w:pPr>
        <w:pStyle w:val="10"/>
        <w:numPr>
          <w:ilvl w:val="3"/>
          <w:numId w:val="2"/>
        </w:numPr>
        <w:tabs>
          <w:tab w:val="left" w:pos="490"/>
        </w:tabs>
        <w:spacing w:before="0" w:after="0" w:line="172" w:lineRule="auto"/>
        <w:ind w:left="490" w:right="440" w:hanging="277"/>
        <w:jc w:val="left"/>
        <w:rPr>
          <w:sz w:val="19"/>
        </w:rPr>
      </w:pPr>
      <w:r>
        <w:rPr>
          <w:b/>
          <w:spacing w:val="1"/>
          <w:sz w:val="19"/>
        </w:rPr>
        <w:t xml:space="preserve">细节润色与定稿阶段  </w:t>
      </w:r>
      <w:r>
        <w:rPr>
          <w:spacing w:val="-1"/>
          <w:sz w:val="19"/>
        </w:rPr>
        <w:t>：这一阶段重点集中于译文的整体审校，包括语序调整、语法检查及细节处理。同时，针对术</w:t>
      </w:r>
      <w:r>
        <w:rPr>
          <w:w w:val="105"/>
          <w:sz w:val="19"/>
        </w:rPr>
        <w:t>语、表达方式与文章风格的统一性进行整体把控，并完善译文的格式与排版，确保最终译文符合高质量标准。</w:t>
      </w:r>
    </w:p>
    <w:p w14:paraId="431EEBF6">
      <w:pPr>
        <w:pStyle w:val="6"/>
        <w:spacing w:before="3"/>
        <w:ind w:left="0"/>
        <w:rPr>
          <w:sz w:val="6"/>
        </w:rPr>
      </w:pPr>
    </w:p>
    <w:p w14:paraId="688BC67A">
      <w:pPr>
        <w:pStyle w:val="6"/>
        <w:spacing w:before="126" w:line="172" w:lineRule="auto"/>
        <w:ind w:right="121"/>
      </w:pPr>
      <w:r>
        <w:t>为了提高效率，我为每个阶段设置了明确的时间节点。例如，术语准备阶段设定为2天，初稿翻译阶段为5天，而审校和定     稿阶段合计不超过3天。此外，我为每日工作量设定了具体目标，例如每日完成原文的3000</w:t>
      </w:r>
      <w:r>
        <w:rPr>
          <w:spacing w:val="-2"/>
        </w:rPr>
        <w:t xml:space="preserve">字翻译任务或对至少两段译文进   </w:t>
      </w:r>
      <w:bookmarkStart w:id="12" w:name="2.1.5 翻译质量控制方案"/>
      <w:bookmarkEnd w:id="12"/>
      <w:r>
        <w:rPr>
          <w:w w:val="105"/>
        </w:rPr>
        <w:t>行细致润色，以保证计划按时执行。</w:t>
      </w:r>
    </w:p>
    <w:p w14:paraId="2FEC06D8">
      <w:pPr>
        <w:pStyle w:val="4"/>
        <w:numPr>
          <w:ilvl w:val="2"/>
          <w:numId w:val="2"/>
        </w:numPr>
        <w:bidi w:val="0"/>
      </w:pPr>
      <w:r>
        <w:t>翻译质量控制方案</w:t>
      </w:r>
    </w:p>
    <w:p w14:paraId="200D3378">
      <w:pPr>
        <w:pStyle w:val="6"/>
        <w:spacing w:before="197" w:line="172" w:lineRule="auto"/>
        <w:ind w:right="163"/>
        <w:jc w:val="both"/>
      </w:pPr>
      <w:r>
        <w:t xml:space="preserve">质量控制是翻译任务中的重要环节，为确保译文的准确性及流畅性，我制定了以下质量控制方案： 1. </w:t>
      </w:r>
      <w:r>
        <w:rPr>
          <w:b/>
        </w:rPr>
        <w:t xml:space="preserve">术语一致性检查  </w:t>
      </w:r>
      <w:r>
        <w:t xml:space="preserve">：在术语表中收录全部相关的术语，并确保这些术语在译文中统一表达，避免单词或概念重复使用导致错误。  2.  </w:t>
      </w:r>
      <w:r>
        <w:rPr>
          <w:b/>
        </w:rPr>
        <w:t xml:space="preserve">逐句核对原文与译文 </w:t>
      </w:r>
      <w:r>
        <w:t xml:space="preserve">：在初稿完成后，对每段译文逐句核对，确保翻译内容没有遗漏，所有术语均在目标语言中得到准确诠释。 3.  </w:t>
      </w:r>
      <w:r>
        <w:rPr>
          <w:b/>
        </w:rPr>
        <w:t xml:space="preserve">语言流畅性审校 </w:t>
      </w:r>
      <w:r>
        <w:t>：检查译文中是否存在语法错误或表达不自然之处，通过句型调整和词汇优化使译文更加贴近中文阅读习惯。</w:t>
      </w:r>
    </w:p>
    <w:p w14:paraId="6BEFBC16">
      <w:pPr>
        <w:pStyle w:val="6"/>
        <w:spacing w:line="172" w:lineRule="auto"/>
        <w:ind w:right="416"/>
        <w:jc w:val="both"/>
      </w:pPr>
      <w:r>
        <w:t xml:space="preserve">4. </w:t>
      </w:r>
      <w:r>
        <w:rPr>
          <w:b/>
        </w:rPr>
        <w:t xml:space="preserve">整体逻辑与风格统一 </w:t>
      </w:r>
      <w:r>
        <w:t>：确保译文的段落结构清晰、逻辑连贯，同时遵循原文的风格和语气。对于一些生动的修辞和比</w:t>
      </w:r>
      <w:r>
        <w:rPr>
          <w:w w:val="105"/>
        </w:rPr>
        <w:t>喻，力求保留其中的表现力，使译文与原文在表达效果上达到尽可能的对等。</w:t>
      </w:r>
    </w:p>
    <w:p w14:paraId="275B8929">
      <w:pPr>
        <w:pStyle w:val="6"/>
        <w:spacing w:before="224" w:line="172" w:lineRule="auto"/>
        <w:ind w:right="245"/>
        <w:jc w:val="both"/>
      </w:pPr>
      <w:r>
        <w:rPr>
          <w:spacing w:val="-1"/>
        </w:rPr>
        <w:t>我采取   “多轮审校”的方法，即在初稿完成后进行两轮较大范围的审校：第一轮核对原文与译文，确保准确性；第二轮调</w:t>
      </w:r>
      <w:bookmarkStart w:id="13" w:name="2.1.6 应急预案制定"/>
      <w:bookmarkEnd w:id="13"/>
      <w:r>
        <w:rPr>
          <w:w w:val="105"/>
        </w:rPr>
        <w:t>整语言风格和阅读流畅性。同时在定稿阶段加入细节复审，力求最终文本无错漏、结构协调。</w:t>
      </w:r>
    </w:p>
    <w:p w14:paraId="538F86C8">
      <w:pPr>
        <w:pStyle w:val="4"/>
        <w:numPr>
          <w:ilvl w:val="2"/>
          <w:numId w:val="2"/>
        </w:numPr>
        <w:bidi w:val="0"/>
      </w:pPr>
      <w:r>
        <w:t>应急预案制定</w:t>
      </w:r>
    </w:p>
    <w:p w14:paraId="4FC45BEF">
      <w:pPr>
        <w:pStyle w:val="6"/>
        <w:spacing w:before="197" w:line="172" w:lineRule="auto"/>
        <w:ind w:right="109"/>
      </w:pPr>
      <w:r>
        <w:rPr>
          <w:spacing w:val="-1"/>
        </w:rPr>
        <w:t xml:space="preserve">由于翻译过程中可能会出现突发情况，例如时间紧迫、复杂术语无参考资料支持或翻译内容难以理解等问题，我提前制定了   </w:t>
      </w:r>
      <w:r>
        <w:rPr>
          <w:w w:val="105"/>
        </w:rPr>
        <w:t>完善的应急预案以确保任务顺利完成。</w:t>
      </w:r>
    </w:p>
    <w:p w14:paraId="02861360">
      <w:pPr>
        <w:pStyle w:val="6"/>
        <w:spacing w:before="3"/>
        <w:ind w:left="0"/>
        <w:rPr>
          <w:sz w:val="6"/>
        </w:rPr>
      </w:pPr>
    </w:p>
    <w:p w14:paraId="0F502592">
      <w:pPr>
        <w:pStyle w:val="5"/>
        <w:numPr>
          <w:ilvl w:val="3"/>
          <w:numId w:val="2"/>
        </w:numPr>
        <w:tabs>
          <w:tab w:val="left" w:pos="490"/>
        </w:tabs>
        <w:spacing w:before="56" w:after="0" w:line="301" w:lineRule="exact"/>
        <w:ind w:left="490" w:right="0" w:hanging="277"/>
        <w:jc w:val="both"/>
      </w:pPr>
      <w:r>
        <w:rPr>
          <w:w w:val="105"/>
        </w:rPr>
        <w:t>时间管理与优先级调整</w:t>
      </w:r>
    </w:p>
    <w:p w14:paraId="7A74FD6A">
      <w:pPr>
        <w:pStyle w:val="6"/>
        <w:spacing w:before="21" w:line="172" w:lineRule="auto"/>
        <w:ind w:left="490" w:right="109"/>
        <w:jc w:val="both"/>
      </w:pPr>
      <w:r>
        <w:rPr>
          <w:spacing w:val="-1"/>
        </w:rPr>
        <w:t xml:space="preserve">如果遇到工作量超出预期或时间紧张的情况，我将调整优先级，将重点放在关键段落和专业术语翻译上，同时利用预留   的缓冲时间集中处理较难部分。为了提高效率，我会通过分阶段目标完成每日任务，并在保证质量的前提下适当融入速   </w:t>
      </w:r>
      <w:r>
        <w:rPr>
          <w:w w:val="105"/>
        </w:rPr>
        <w:t>记方法标注需要后续处理的复杂语句。</w:t>
      </w:r>
    </w:p>
    <w:p w14:paraId="070E155C">
      <w:pPr>
        <w:pStyle w:val="5"/>
        <w:numPr>
          <w:ilvl w:val="3"/>
          <w:numId w:val="2"/>
        </w:numPr>
        <w:tabs>
          <w:tab w:val="left" w:pos="490"/>
        </w:tabs>
        <w:spacing w:before="170" w:after="0" w:line="301" w:lineRule="exact"/>
        <w:ind w:left="490" w:right="0" w:hanging="277"/>
        <w:jc w:val="left"/>
      </w:pPr>
      <w:r>
        <w:rPr>
          <w:w w:val="105"/>
        </w:rPr>
        <w:t>术语问题处理机制</w:t>
      </w:r>
    </w:p>
    <w:p w14:paraId="4AEF19C9">
      <w:pPr>
        <w:pStyle w:val="6"/>
        <w:spacing w:line="301" w:lineRule="exact"/>
        <w:ind w:left="490"/>
      </w:pPr>
      <w:r>
        <w:rPr>
          <w:w w:val="105"/>
        </w:rPr>
        <w:t>对于翻译过程中发现的罕见或难以理解的术语，我建立了一套快速查询机制，包括：</w:t>
      </w:r>
    </w:p>
    <w:p w14:paraId="287535CB">
      <w:pPr>
        <w:pStyle w:val="6"/>
        <w:spacing w:before="141"/>
        <w:ind w:left="490"/>
      </w:pPr>
      <w:r>
        <mc:AlternateContent>
          <mc:Choice Requires="wps">
            <w:drawing>
              <wp:anchor distT="0" distB="0" distL="114300" distR="114300" simplePos="0" relativeHeight="251659264" behindDoc="0" locked="0" layoutInCell="1" allowOverlap="1">
                <wp:simplePos x="0" y="0"/>
                <wp:positionH relativeFrom="page">
                  <wp:posOffset>622300</wp:posOffset>
                </wp:positionH>
                <wp:positionV relativeFrom="paragraph">
                  <wp:posOffset>158115</wp:posOffset>
                </wp:positionV>
                <wp:extent cx="53340" cy="53340"/>
                <wp:effectExtent l="0" t="0" r="22860" b="22860"/>
                <wp:wrapNone/>
                <wp:docPr id="1" name="任意多边形 2"/>
                <wp:cNvGraphicFramePr/>
                <a:graphic xmlns:a="http://schemas.openxmlformats.org/drawingml/2006/main">
                  <a:graphicData uri="http://schemas.microsoft.com/office/word/2010/wordprocessingShape">
                    <wps:wsp>
                      <wps:cNvSpPr/>
                      <wps:spPr>
                        <a:xfrm>
                          <a:off x="0" y="0"/>
                          <a:ext cx="53340" cy="53340"/>
                        </a:xfrm>
                        <a:custGeom>
                          <a:avLst/>
                          <a:gdLst/>
                          <a:ahLst/>
                          <a:cxnLst/>
                          <a:pathLst>
                            <a:path w="84" h="84">
                              <a:moveTo>
                                <a:pt x="42" y="0"/>
                              </a:moveTo>
                              <a:lnTo>
                                <a:pt x="26" y="3"/>
                              </a:lnTo>
                              <a:lnTo>
                                <a:pt x="12" y="12"/>
                              </a:lnTo>
                              <a:lnTo>
                                <a:pt x="3" y="25"/>
                              </a:lnTo>
                              <a:lnTo>
                                <a:pt x="0" y="42"/>
                              </a:lnTo>
                              <a:lnTo>
                                <a:pt x="3" y="58"/>
                              </a:lnTo>
                              <a:lnTo>
                                <a:pt x="12" y="71"/>
                              </a:lnTo>
                              <a:lnTo>
                                <a:pt x="26" y="80"/>
                              </a:lnTo>
                              <a:lnTo>
                                <a:pt x="42" y="83"/>
                              </a:lnTo>
                              <a:lnTo>
                                <a:pt x="58" y="80"/>
                              </a:lnTo>
                              <a:lnTo>
                                <a:pt x="71" y="71"/>
                              </a:lnTo>
                              <a:lnTo>
                                <a:pt x="80" y="58"/>
                              </a:lnTo>
                              <a:lnTo>
                                <a:pt x="84" y="42"/>
                              </a:lnTo>
                              <a:lnTo>
                                <a:pt x="80" y="25"/>
                              </a:lnTo>
                              <a:lnTo>
                                <a:pt x="71" y="12"/>
                              </a:lnTo>
                              <a:lnTo>
                                <a:pt x="58" y="3"/>
                              </a:lnTo>
                              <a:lnTo>
                                <a:pt x="42" y="0"/>
                              </a:lnTo>
                              <a:close/>
                            </a:path>
                          </a:pathLst>
                        </a:custGeom>
                        <a:solidFill>
                          <a:srgbClr val="000000"/>
                        </a:solidFill>
                        <a:ln>
                          <a:noFill/>
                        </a:ln>
                      </wps:spPr>
                      <wps:bodyPr upright="1"/>
                    </wps:wsp>
                  </a:graphicData>
                </a:graphic>
              </wp:anchor>
            </w:drawing>
          </mc:Choice>
          <mc:Fallback>
            <w:pict>
              <v:shape id="任意多边形 2" o:spid="_x0000_s1026" o:spt="100" style="position:absolute;left:0pt;margin-left:49pt;margin-top:12.45pt;height:4.2pt;width:4.2pt;mso-position-horizontal-relative:page;z-index:251659264;mso-width-relative:page;mso-height-relative:page;" fillcolor="#000000" filled="t" stroked="f" coordsize="84,84" o:gfxdata="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VFpySdQAAAAIAQAADwAA&#10;AAAAAAABACAAAAAiAAAAZHJzL2Rvd25yZXYueG1sUEsBAhQAFAAAAAgAh07iQFasEtlTAgAAOwYA&#10;AA4AAAAAAAAAAQAgAAAAIwEAAGRycy9lMm9Eb2MueG1sUEsFBgAAAAAGAAYAWQEAAOgFAAAAAA==&#10;" path="m42,0l26,3,12,12,3,25,0,42,3,58,12,71,26,80,42,83,58,80,71,71,80,58,84,42,80,25,71,12,58,3,42,0xe">
                <v:fill on="t" focussize="0,0"/>
                <v:stroke on="f"/>
                <v:imagedata o:title=""/>
                <o:lock v:ext="edit" aspectratio="f"/>
              </v:shape>
            </w:pict>
          </mc:Fallback>
        </mc:AlternateContent>
      </w:r>
      <w:r>
        <w:rPr>
          <w:w w:val="105"/>
        </w:rPr>
        <w:t>查阅领域内权威文献（如专业书籍、期刊和数据库）。</w:t>
      </w:r>
    </w:p>
    <w:p w14:paraId="0E24437C">
      <w:pPr>
        <w:pStyle w:val="6"/>
        <w:spacing w:before="142" w:line="336" w:lineRule="auto"/>
        <w:ind w:left="490" w:right="3157"/>
      </w:pPr>
      <w:r>
        <mc:AlternateContent>
          <mc:Choice Requires="wps">
            <w:drawing>
              <wp:anchor distT="0" distB="0" distL="114300" distR="114300" simplePos="0" relativeHeight="251660288" behindDoc="0" locked="0" layoutInCell="1" allowOverlap="1">
                <wp:simplePos x="0" y="0"/>
                <wp:positionH relativeFrom="page">
                  <wp:posOffset>622300</wp:posOffset>
                </wp:positionH>
                <wp:positionV relativeFrom="paragraph">
                  <wp:posOffset>158750</wp:posOffset>
                </wp:positionV>
                <wp:extent cx="53340" cy="53340"/>
                <wp:effectExtent l="0" t="0" r="22860" b="22860"/>
                <wp:wrapNone/>
                <wp:docPr id="2" name="任意多边形 3"/>
                <wp:cNvGraphicFramePr/>
                <a:graphic xmlns:a="http://schemas.openxmlformats.org/drawingml/2006/main">
                  <a:graphicData uri="http://schemas.microsoft.com/office/word/2010/wordprocessingShape">
                    <wps:wsp>
                      <wps:cNvSpPr/>
                      <wps:spPr>
                        <a:xfrm>
                          <a:off x="0" y="0"/>
                          <a:ext cx="53340" cy="53340"/>
                        </a:xfrm>
                        <a:custGeom>
                          <a:avLst/>
                          <a:gdLst/>
                          <a:ahLst/>
                          <a:cxnLst/>
                          <a:pathLst>
                            <a:path w="84" h="84">
                              <a:moveTo>
                                <a:pt x="42" y="0"/>
                              </a:moveTo>
                              <a:lnTo>
                                <a:pt x="26" y="3"/>
                              </a:lnTo>
                              <a:lnTo>
                                <a:pt x="12" y="12"/>
                              </a:lnTo>
                              <a:lnTo>
                                <a:pt x="3" y="25"/>
                              </a:lnTo>
                              <a:lnTo>
                                <a:pt x="0" y="42"/>
                              </a:lnTo>
                              <a:lnTo>
                                <a:pt x="3" y="58"/>
                              </a:lnTo>
                              <a:lnTo>
                                <a:pt x="12" y="71"/>
                              </a:lnTo>
                              <a:lnTo>
                                <a:pt x="26" y="80"/>
                              </a:lnTo>
                              <a:lnTo>
                                <a:pt x="42" y="83"/>
                              </a:lnTo>
                              <a:lnTo>
                                <a:pt x="58" y="80"/>
                              </a:lnTo>
                              <a:lnTo>
                                <a:pt x="71" y="71"/>
                              </a:lnTo>
                              <a:lnTo>
                                <a:pt x="80" y="58"/>
                              </a:lnTo>
                              <a:lnTo>
                                <a:pt x="84" y="42"/>
                              </a:lnTo>
                              <a:lnTo>
                                <a:pt x="80" y="25"/>
                              </a:lnTo>
                              <a:lnTo>
                                <a:pt x="71" y="12"/>
                              </a:lnTo>
                              <a:lnTo>
                                <a:pt x="58" y="3"/>
                              </a:lnTo>
                              <a:lnTo>
                                <a:pt x="42" y="0"/>
                              </a:lnTo>
                              <a:close/>
                            </a:path>
                          </a:pathLst>
                        </a:custGeom>
                        <a:solidFill>
                          <a:srgbClr val="000000"/>
                        </a:solidFill>
                        <a:ln>
                          <a:noFill/>
                        </a:ln>
                      </wps:spPr>
                      <wps:bodyPr upright="1"/>
                    </wps:wsp>
                  </a:graphicData>
                </a:graphic>
              </wp:anchor>
            </w:drawing>
          </mc:Choice>
          <mc:Fallback>
            <w:pict>
              <v:shape id="任意多边形 3" o:spid="_x0000_s1026" o:spt="100" style="position:absolute;left:0pt;margin-left:49pt;margin-top:12.5pt;height:4.2pt;width:4.2pt;mso-position-horizontal-relative:page;z-index:251660288;mso-width-relative:page;mso-height-relative:page;" fillcolor="#000000" filled="t" stroked="f" coordsize="84,84" o:gfxdata="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LujbGbVAAAACAEA&#10;AA8AAAAAAAAAAQAgAAAAIgAAAGRycy9kb3ducmV2LnhtbFBLAQIUABQAAAAIAIdO4kARlm9XVgIA&#10;ADsGAAAOAAAAAAAAAAEAIAAAACQBAABkcnMvZTJvRG9jLnhtbFBLBQYAAAAABgAGAFkBAADsBQAA&#10;AAA=&#10;" path="m42,0l26,3,12,12,3,25,0,42,3,58,12,71,26,80,42,83,58,80,71,71,80,58,84,42,80,25,71,12,58,3,42,0xe">
                <v:fill on="t" focussize="0,0"/>
                <v:stroke on="f"/>
                <v:imagedata o:title=""/>
                <o:lock v:ext="edit" aspectratio="f"/>
              </v:shape>
            </w:pict>
          </mc:Fallback>
        </mc:AlternateContent>
      </w:r>
      <w:r>
        <mc:AlternateContent>
          <mc:Choice Requires="wps">
            <w:drawing>
              <wp:anchor distT="0" distB="0" distL="114300" distR="114300" simplePos="0" relativeHeight="251660288" behindDoc="0" locked="0" layoutInCell="1" allowOverlap="1">
                <wp:simplePos x="0" y="0"/>
                <wp:positionH relativeFrom="page">
                  <wp:posOffset>622300</wp:posOffset>
                </wp:positionH>
                <wp:positionV relativeFrom="paragraph">
                  <wp:posOffset>471170</wp:posOffset>
                </wp:positionV>
                <wp:extent cx="53340" cy="53340"/>
                <wp:effectExtent l="0" t="0" r="22860" b="22860"/>
                <wp:wrapNone/>
                <wp:docPr id="3" name="任意多边形 4"/>
                <wp:cNvGraphicFramePr/>
                <a:graphic xmlns:a="http://schemas.openxmlformats.org/drawingml/2006/main">
                  <a:graphicData uri="http://schemas.microsoft.com/office/word/2010/wordprocessingShape">
                    <wps:wsp>
                      <wps:cNvSpPr/>
                      <wps:spPr>
                        <a:xfrm>
                          <a:off x="0" y="0"/>
                          <a:ext cx="53340" cy="53340"/>
                        </a:xfrm>
                        <a:custGeom>
                          <a:avLst/>
                          <a:gdLst/>
                          <a:ahLst/>
                          <a:cxnLst/>
                          <a:pathLst>
                            <a:path w="84" h="84">
                              <a:moveTo>
                                <a:pt x="42" y="0"/>
                              </a:moveTo>
                              <a:lnTo>
                                <a:pt x="26" y="3"/>
                              </a:lnTo>
                              <a:lnTo>
                                <a:pt x="12" y="12"/>
                              </a:lnTo>
                              <a:lnTo>
                                <a:pt x="3" y="25"/>
                              </a:lnTo>
                              <a:lnTo>
                                <a:pt x="0" y="42"/>
                              </a:lnTo>
                              <a:lnTo>
                                <a:pt x="3" y="58"/>
                              </a:lnTo>
                              <a:lnTo>
                                <a:pt x="12" y="71"/>
                              </a:lnTo>
                              <a:lnTo>
                                <a:pt x="26" y="80"/>
                              </a:lnTo>
                              <a:lnTo>
                                <a:pt x="42" y="83"/>
                              </a:lnTo>
                              <a:lnTo>
                                <a:pt x="58" y="80"/>
                              </a:lnTo>
                              <a:lnTo>
                                <a:pt x="71" y="71"/>
                              </a:lnTo>
                              <a:lnTo>
                                <a:pt x="80" y="58"/>
                              </a:lnTo>
                              <a:lnTo>
                                <a:pt x="84" y="42"/>
                              </a:lnTo>
                              <a:lnTo>
                                <a:pt x="80" y="25"/>
                              </a:lnTo>
                              <a:lnTo>
                                <a:pt x="71" y="12"/>
                              </a:lnTo>
                              <a:lnTo>
                                <a:pt x="58" y="3"/>
                              </a:lnTo>
                              <a:lnTo>
                                <a:pt x="42" y="0"/>
                              </a:lnTo>
                              <a:close/>
                            </a:path>
                          </a:pathLst>
                        </a:custGeom>
                        <a:solidFill>
                          <a:srgbClr val="000000"/>
                        </a:solidFill>
                        <a:ln>
                          <a:noFill/>
                        </a:ln>
                      </wps:spPr>
                      <wps:bodyPr upright="1"/>
                    </wps:wsp>
                  </a:graphicData>
                </a:graphic>
              </wp:anchor>
            </w:drawing>
          </mc:Choice>
          <mc:Fallback>
            <w:pict>
              <v:shape id="任意多边形 4" o:spid="_x0000_s1026" o:spt="100" style="position:absolute;left:0pt;margin-left:49pt;margin-top:37.1pt;height:4.2pt;width:4.2pt;mso-position-horizontal-relative:page;z-index:251660288;mso-width-relative:page;mso-height-relative:page;" fillcolor="#000000" filled="t" stroked="f" coordsize="84,84" o:gfxdata="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RK0LjtQAAAAIAQAADwAA&#10;AAAAAAABACAAAAAiAAAAZHJzL2Rvd25yZXYueG1sUEsBAhQAFAAAAAgAh07iQHTeXyxTAgAAOwYA&#10;AA4AAAAAAAAAAQAgAAAAIwEAAGRycy9lMm9Eb2MueG1sUEsFBgAAAAAGAAYAWQEAAOgFAAAAAA==&#10;" path="m42,0l26,3,12,12,3,25,0,42,3,58,12,71,26,80,42,83,58,80,71,71,80,58,84,42,80,25,71,12,58,3,42,0xe">
                <v:fill on="t" focussize="0,0"/>
                <v:stroke on="f"/>
                <v:imagedata o:title=""/>
                <o:lock v:ext="edit" aspectratio="f"/>
              </v:shape>
            </w:pict>
          </mc:Fallback>
        </mc:AlternateContent>
      </w:r>
      <w:r>
        <w:t>通过在线学术资源（诸如Google Scholar或PubMed）寻找概念释义和专业解释。</w:t>
      </w:r>
      <w:r>
        <w:rPr>
          <w:w w:val="105"/>
        </w:rPr>
        <w:t>必要时寻求学术专家的建议，尤其是涉及克隆技术核心操作的领域。</w:t>
      </w:r>
    </w:p>
    <w:p w14:paraId="25F79262">
      <w:pPr>
        <w:pStyle w:val="5"/>
        <w:numPr>
          <w:ilvl w:val="3"/>
          <w:numId w:val="2"/>
        </w:numPr>
        <w:tabs>
          <w:tab w:val="left" w:pos="490"/>
        </w:tabs>
        <w:spacing w:before="4" w:after="0" w:line="301" w:lineRule="exact"/>
        <w:ind w:left="490" w:right="0" w:hanging="277"/>
        <w:jc w:val="left"/>
      </w:pPr>
      <w:r>
        <w:rPr>
          <w:w w:val="105"/>
        </w:rPr>
        <w:t>疑难表达的应对策略</w:t>
      </w:r>
    </w:p>
    <w:p w14:paraId="6DFE44E5">
      <w:pPr>
        <w:pStyle w:val="6"/>
        <w:spacing w:line="301" w:lineRule="exact"/>
        <w:ind w:left="490"/>
      </w:pPr>
      <w:r>
        <w:rPr>
          <w:w w:val="105"/>
        </w:rPr>
        <w:t>如果遇到源文本中存在含义模糊的表述或具有文化特质的内容难以翻译时，我会采用以下措施：</w:t>
      </w:r>
    </w:p>
    <w:p w14:paraId="32A2F175">
      <w:pPr>
        <w:spacing w:before="141" w:line="336" w:lineRule="auto"/>
        <w:ind w:left="490" w:right="1805" w:firstLine="0"/>
        <w:jc w:val="left"/>
        <w:rPr>
          <w:sz w:val="19"/>
        </w:rPr>
      </w:pPr>
      <w:r>
        <mc:AlternateContent>
          <mc:Choice Requires="wps">
            <w:drawing>
              <wp:anchor distT="0" distB="0" distL="114300" distR="114300" simplePos="0" relativeHeight="251661312" behindDoc="0" locked="0" layoutInCell="1" allowOverlap="1">
                <wp:simplePos x="0" y="0"/>
                <wp:positionH relativeFrom="page">
                  <wp:posOffset>622300</wp:posOffset>
                </wp:positionH>
                <wp:positionV relativeFrom="paragraph">
                  <wp:posOffset>158115</wp:posOffset>
                </wp:positionV>
                <wp:extent cx="53340" cy="53340"/>
                <wp:effectExtent l="0" t="0" r="22860" b="22860"/>
                <wp:wrapNone/>
                <wp:docPr id="4" name="任意多边形 5"/>
                <wp:cNvGraphicFramePr/>
                <a:graphic xmlns:a="http://schemas.openxmlformats.org/drawingml/2006/main">
                  <a:graphicData uri="http://schemas.microsoft.com/office/word/2010/wordprocessingShape">
                    <wps:wsp>
                      <wps:cNvSpPr/>
                      <wps:spPr>
                        <a:xfrm>
                          <a:off x="0" y="0"/>
                          <a:ext cx="53340" cy="53340"/>
                        </a:xfrm>
                        <a:custGeom>
                          <a:avLst/>
                          <a:gdLst/>
                          <a:ahLst/>
                          <a:cxnLst/>
                          <a:pathLst>
                            <a:path w="84" h="84">
                              <a:moveTo>
                                <a:pt x="42" y="0"/>
                              </a:moveTo>
                              <a:lnTo>
                                <a:pt x="26" y="3"/>
                              </a:lnTo>
                              <a:lnTo>
                                <a:pt x="12" y="12"/>
                              </a:lnTo>
                              <a:lnTo>
                                <a:pt x="3" y="25"/>
                              </a:lnTo>
                              <a:lnTo>
                                <a:pt x="0" y="42"/>
                              </a:lnTo>
                              <a:lnTo>
                                <a:pt x="3" y="58"/>
                              </a:lnTo>
                              <a:lnTo>
                                <a:pt x="12" y="71"/>
                              </a:lnTo>
                              <a:lnTo>
                                <a:pt x="26" y="80"/>
                              </a:lnTo>
                              <a:lnTo>
                                <a:pt x="42" y="83"/>
                              </a:lnTo>
                              <a:lnTo>
                                <a:pt x="58" y="80"/>
                              </a:lnTo>
                              <a:lnTo>
                                <a:pt x="71" y="71"/>
                              </a:lnTo>
                              <a:lnTo>
                                <a:pt x="80" y="58"/>
                              </a:lnTo>
                              <a:lnTo>
                                <a:pt x="84" y="42"/>
                              </a:lnTo>
                              <a:lnTo>
                                <a:pt x="80" y="25"/>
                              </a:lnTo>
                              <a:lnTo>
                                <a:pt x="71" y="12"/>
                              </a:lnTo>
                              <a:lnTo>
                                <a:pt x="58" y="3"/>
                              </a:lnTo>
                              <a:lnTo>
                                <a:pt x="42" y="0"/>
                              </a:lnTo>
                              <a:close/>
                            </a:path>
                          </a:pathLst>
                        </a:custGeom>
                        <a:solidFill>
                          <a:srgbClr val="000000"/>
                        </a:solidFill>
                        <a:ln>
                          <a:noFill/>
                        </a:ln>
                      </wps:spPr>
                      <wps:bodyPr upright="1"/>
                    </wps:wsp>
                  </a:graphicData>
                </a:graphic>
              </wp:anchor>
            </w:drawing>
          </mc:Choice>
          <mc:Fallback>
            <w:pict>
              <v:shape id="任意多边形 5" o:spid="_x0000_s1026" o:spt="100" style="position:absolute;left:0pt;margin-left:49pt;margin-top:12.45pt;height:4.2pt;width:4.2pt;mso-position-horizontal-relative:page;z-index:251661312;mso-width-relative:page;mso-height-relative:page;" fillcolor="#000000" filled="t" stroked="f" coordsize="84,84" o:gfxdata="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FRacknUAAAACAEAAA8A&#10;AAAAAAAAAQAgAAAAIgAAAGRycy9kb3ducmV2LnhtbFBLAQIUABQAAAAIAIdO4kCqFXKRVAIAADsG&#10;AAAOAAAAAAAAAAEAIAAAACMBAABkcnMvZTJvRG9jLnhtbFBLBQYAAAAABgAGAFkBAADpBQAAAAA=&#10;" path="m42,0l26,3,12,12,3,25,0,42,3,58,12,71,26,80,42,83,58,80,71,71,80,58,84,42,80,25,71,12,58,3,42,0xe">
                <v:fill on="t" focussize="0,0"/>
                <v:stroke on="f"/>
                <v:imagedata o:title=""/>
                <o:lock v:ext="edit" aspectratio="f"/>
              </v:shape>
            </w:pict>
          </mc:Fallback>
        </mc:AlternateContent>
      </w:r>
      <w:r>
        <mc:AlternateContent>
          <mc:Choice Requires="wps">
            <w:drawing>
              <wp:anchor distT="0" distB="0" distL="114300" distR="114300" simplePos="0" relativeHeight="251661312" behindDoc="0" locked="0" layoutInCell="1" allowOverlap="1">
                <wp:simplePos x="0" y="0"/>
                <wp:positionH relativeFrom="page">
                  <wp:posOffset>622300</wp:posOffset>
                </wp:positionH>
                <wp:positionV relativeFrom="paragraph">
                  <wp:posOffset>470535</wp:posOffset>
                </wp:positionV>
                <wp:extent cx="53340" cy="53340"/>
                <wp:effectExtent l="0" t="0" r="22860" b="22860"/>
                <wp:wrapNone/>
                <wp:docPr id="5" name="任意多边形 6"/>
                <wp:cNvGraphicFramePr/>
                <a:graphic xmlns:a="http://schemas.openxmlformats.org/drawingml/2006/main">
                  <a:graphicData uri="http://schemas.microsoft.com/office/word/2010/wordprocessingShape">
                    <wps:wsp>
                      <wps:cNvSpPr/>
                      <wps:spPr>
                        <a:xfrm>
                          <a:off x="0" y="0"/>
                          <a:ext cx="53340" cy="53340"/>
                        </a:xfrm>
                        <a:custGeom>
                          <a:avLst/>
                          <a:gdLst/>
                          <a:ahLst/>
                          <a:cxnLst/>
                          <a:pathLst>
                            <a:path w="84" h="84">
                              <a:moveTo>
                                <a:pt x="42" y="0"/>
                              </a:moveTo>
                              <a:lnTo>
                                <a:pt x="26" y="3"/>
                              </a:lnTo>
                              <a:lnTo>
                                <a:pt x="12" y="12"/>
                              </a:lnTo>
                              <a:lnTo>
                                <a:pt x="3" y="25"/>
                              </a:lnTo>
                              <a:lnTo>
                                <a:pt x="0" y="42"/>
                              </a:lnTo>
                              <a:lnTo>
                                <a:pt x="3" y="58"/>
                              </a:lnTo>
                              <a:lnTo>
                                <a:pt x="12" y="71"/>
                              </a:lnTo>
                              <a:lnTo>
                                <a:pt x="26" y="80"/>
                              </a:lnTo>
                              <a:lnTo>
                                <a:pt x="42" y="83"/>
                              </a:lnTo>
                              <a:lnTo>
                                <a:pt x="58" y="80"/>
                              </a:lnTo>
                              <a:lnTo>
                                <a:pt x="71" y="71"/>
                              </a:lnTo>
                              <a:lnTo>
                                <a:pt x="80" y="58"/>
                              </a:lnTo>
                              <a:lnTo>
                                <a:pt x="84" y="42"/>
                              </a:lnTo>
                              <a:lnTo>
                                <a:pt x="80" y="25"/>
                              </a:lnTo>
                              <a:lnTo>
                                <a:pt x="71" y="12"/>
                              </a:lnTo>
                              <a:lnTo>
                                <a:pt x="58" y="3"/>
                              </a:lnTo>
                              <a:lnTo>
                                <a:pt x="42" y="0"/>
                              </a:lnTo>
                              <a:close/>
                            </a:path>
                          </a:pathLst>
                        </a:custGeom>
                        <a:solidFill>
                          <a:srgbClr val="000000"/>
                        </a:solidFill>
                        <a:ln>
                          <a:noFill/>
                        </a:ln>
                      </wps:spPr>
                      <wps:bodyPr upright="1"/>
                    </wps:wsp>
                  </a:graphicData>
                </a:graphic>
              </wp:anchor>
            </w:drawing>
          </mc:Choice>
          <mc:Fallback>
            <w:pict>
              <v:shape id="任意多边形 6" o:spid="_x0000_s1026" o:spt="100" style="position:absolute;left:0pt;margin-left:49pt;margin-top:37.05pt;height:4.2pt;width:4.2pt;mso-position-horizontal-relative:page;z-index:251661312;mso-width-relative:page;mso-height-relative:page;" fillcolor="#000000" filled="t" stroked="f" coordsize="84,84" o:gfxdata="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TUL1J1AAAAAgBAAAPAAAA&#10;AAAAAAEAIAAAACIAAABkcnMvZG93bnJldi54bWxQSwECFAAUAAAACACHTuJAu6zU61ICAAA7BgAA&#10;DgAAAAAAAAABACAAAAAjAQAAZHJzL2Uyb0RvYy54bWxQSwUGAAAAAAYABgBZAQAA5wUAAAAA&#10;" path="m42,0l26,3,12,12,3,25,0,42,3,58,12,71,26,80,42,83,58,80,71,71,80,58,84,42,80,25,71,12,58,3,42,0xe">
                <v:fill on="t" focussize="0,0"/>
                <v:stroke on="f"/>
                <v:imagedata o:title=""/>
                <o:lock v:ext="edit" aspectratio="f"/>
              </v:shape>
            </w:pict>
          </mc:Fallback>
        </mc:AlternateContent>
      </w:r>
      <w:r>
        <w:rPr>
          <w:b/>
          <w:sz w:val="19"/>
        </w:rPr>
        <w:t xml:space="preserve">附加注释    </w:t>
      </w:r>
      <w:r>
        <w:rPr>
          <w:sz w:val="19"/>
        </w:rPr>
        <w:t>：在不改变原意义的基础上增加合适的背景信息，为目标语言读者提供更多语境支持。</w:t>
      </w:r>
      <w:r>
        <w:rPr>
          <w:b/>
          <w:sz w:val="19"/>
        </w:rPr>
        <w:t xml:space="preserve">选择字面翻译和自由翻译结合的方式 </w:t>
      </w:r>
      <w:r>
        <w:rPr>
          <w:sz w:val="19"/>
        </w:rPr>
        <w:t>：尽可能保留原文表达风格，并辅之以易于理解的中文译法。</w:t>
      </w:r>
    </w:p>
    <w:p w14:paraId="536B86FD">
      <w:pPr>
        <w:spacing w:after="0" w:line="336" w:lineRule="auto"/>
        <w:jc w:val="left"/>
        <w:rPr>
          <w:sz w:val="19"/>
        </w:rPr>
        <w:sectPr>
          <w:pgSz w:w="12240" w:h="15840"/>
          <w:pgMar w:top="640" w:right="760" w:bottom="280" w:left="740" w:header="720" w:footer="720" w:gutter="0"/>
          <w:cols w:space="720" w:num="1"/>
        </w:sectPr>
      </w:pPr>
    </w:p>
    <w:p w14:paraId="018D4D4D">
      <w:pPr>
        <w:pStyle w:val="5"/>
        <w:numPr>
          <w:ilvl w:val="3"/>
          <w:numId w:val="2"/>
        </w:numPr>
        <w:tabs>
          <w:tab w:val="left" w:pos="490"/>
        </w:tabs>
        <w:spacing w:before="31" w:after="0" w:line="301" w:lineRule="exact"/>
        <w:ind w:left="490" w:right="0" w:hanging="277"/>
        <w:jc w:val="left"/>
      </w:pPr>
      <w:r>
        <w:rPr>
          <w:w w:val="105"/>
        </w:rPr>
        <w:t>突发技术问题应对方案</w:t>
      </w:r>
    </w:p>
    <w:p w14:paraId="6A82278D">
      <w:pPr>
        <w:pStyle w:val="6"/>
        <w:spacing w:before="21" w:line="172" w:lineRule="auto"/>
        <w:ind w:left="490" w:right="109"/>
      </w:pPr>
      <w:r>
        <w:rPr>
          <w:spacing w:val="-1"/>
        </w:rPr>
        <w:t xml:space="preserve">针对翻译软件可能面临的故障或数据丢失，我定期对翻译进度进行备份并保存多版本文件。此外，为防止系统资源问题   </w:t>
      </w:r>
      <w:r>
        <w:rPr>
          <w:w w:val="105"/>
        </w:rPr>
        <w:t>影响效率，我预留了简单紧急工具（如在线翻译工具或本地词典）作为备选方案。</w:t>
      </w:r>
    </w:p>
    <w:p w14:paraId="46398411">
      <w:pPr>
        <w:pStyle w:val="6"/>
        <w:ind w:left="0"/>
        <w:rPr>
          <w:sz w:val="13"/>
        </w:rPr>
      </w:pPr>
    </w:p>
    <w:p w14:paraId="39F315A0">
      <w:pPr>
        <w:pStyle w:val="6"/>
        <w:spacing w:line="172" w:lineRule="auto"/>
        <w:ind w:right="109"/>
        <w:rPr>
          <w:sz w:val="16"/>
        </w:rPr>
      </w:pPr>
      <w:r>
        <w:rPr>
          <w:spacing w:val="-1"/>
        </w:rPr>
        <w:t xml:space="preserve">通过上述应急预案，我能够妥善应对翻译过程中可能出现的各种突发问题，从而确保翻译工作的有序推进和最终成果的高质   </w:t>
      </w:r>
      <w:r>
        <w:rPr>
          <w:w w:val="105"/>
        </w:rPr>
        <w:t>量。</w:t>
      </w:r>
    </w:p>
    <w:p w14:paraId="076AEB39">
      <w:pPr>
        <w:pStyle w:val="3"/>
        <w:numPr>
          <w:ilvl w:val="0"/>
          <w:numId w:val="3"/>
        </w:numPr>
        <w:bidi w:val="0"/>
      </w:pPr>
      <w:bookmarkStart w:id="14" w:name="3.1 翻译实践中出现的问题类型"/>
      <w:bookmarkEnd w:id="14"/>
      <w:bookmarkStart w:id="15" w:name="3.1 翻译实践中出现的问题类型"/>
      <w:bookmarkEnd w:id="15"/>
      <w:bookmarkStart w:id="16" w:name="3 翻译过程描述"/>
      <w:bookmarkEnd w:id="16"/>
      <w:r>
        <w:t>翻译过程描述</w:t>
      </w:r>
    </w:p>
    <w:p w14:paraId="191BE4D1">
      <w:pPr>
        <w:pStyle w:val="4"/>
        <w:numPr>
          <w:ilvl w:val="1"/>
          <w:numId w:val="3"/>
        </w:numPr>
        <w:bidi w:val="0"/>
      </w:pPr>
      <w:r>
        <w:t>翻译实践中出现的问题类型</w:t>
      </w:r>
    </w:p>
    <w:p w14:paraId="23578115">
      <w:pPr>
        <w:pStyle w:val="6"/>
        <w:spacing w:before="127"/>
      </w:pPr>
      <w:bookmarkStart w:id="17" w:name="3.1.1 专业术语的翻译"/>
      <w:bookmarkEnd w:id="17"/>
      <w:r>
        <w:rPr>
          <w:w w:val="105"/>
        </w:rPr>
        <w:t>在翻译《你会克隆你的狗吗？》的过程中，我遇到了多种类型的问题，这些问题主要集中在以下几个方面：</w:t>
      </w:r>
    </w:p>
    <w:p w14:paraId="5C445EC7">
      <w:pPr>
        <w:pStyle w:val="4"/>
        <w:numPr>
          <w:ilvl w:val="2"/>
          <w:numId w:val="3"/>
        </w:numPr>
        <w:bidi w:val="0"/>
      </w:pPr>
      <w:r>
        <w:t>专业术语的翻译</w:t>
      </w:r>
    </w:p>
    <w:p w14:paraId="5A580083">
      <w:pPr>
        <w:pStyle w:val="6"/>
        <w:ind w:left="0"/>
        <w:rPr>
          <w:b/>
          <w:sz w:val="12"/>
        </w:rPr>
      </w:pPr>
    </w:p>
    <w:p w14:paraId="489E263B">
      <w:pPr>
        <w:pStyle w:val="6"/>
        <w:spacing w:line="172" w:lineRule="auto"/>
        <w:ind w:right="109"/>
        <w:jc w:val="both"/>
      </w:pPr>
      <w:r>
        <w:rPr>
          <w:spacing w:val="-1"/>
        </w:rPr>
        <w:t xml:space="preserve">文章中涉及大量生物技术和伦理学的专业术语，例如“体细胞核移植”“胚胎分裂”和“遗传重组”等。这些术语在目标语   言中的表达需要既准确又符合科学规范。在翻译过程中，我查阅了领域内的权威文献、专业词典和已有的术语表，以确保术   语翻译的一致性和准确性。特别是在涉及克隆技术具体操作步骤的部分，我仔细研究了科学文献描述，并结合上下文的意义   对术语进行严格审校。此外，为了确保译文通俗易懂，我对部分过于复杂的科学术语进行了简化说明，同时添加必要的注释   </w:t>
      </w:r>
      <w:bookmarkStart w:id="18" w:name="3.1.2 口语化表述的处理"/>
      <w:bookmarkEnd w:id="18"/>
      <w:r>
        <w:rPr>
          <w:w w:val="105"/>
        </w:rPr>
        <w:t>供读者参考。</w:t>
      </w:r>
    </w:p>
    <w:p w14:paraId="7BB14B04">
      <w:pPr>
        <w:pStyle w:val="4"/>
        <w:numPr>
          <w:ilvl w:val="2"/>
          <w:numId w:val="3"/>
        </w:numPr>
        <w:bidi w:val="0"/>
      </w:pPr>
      <w:r>
        <w:t>口语化表述的处理</w:t>
      </w:r>
    </w:p>
    <w:p w14:paraId="24EDB68B">
      <w:pPr>
        <w:pStyle w:val="6"/>
        <w:ind w:left="0"/>
        <w:rPr>
          <w:b/>
          <w:sz w:val="12"/>
        </w:rPr>
      </w:pPr>
    </w:p>
    <w:p w14:paraId="57EB59C1">
      <w:pPr>
        <w:pStyle w:val="6"/>
        <w:spacing w:line="172" w:lineRule="auto"/>
        <w:ind w:right="109"/>
        <w:jc w:val="both"/>
      </w:pPr>
      <w:r>
        <w:rPr>
          <w:spacing w:val="-1"/>
        </w:rPr>
        <w:t xml:space="preserve">本文的原文语言风格生动活泼，其中包含许多富有表现力的口语化表达，例如比喻、拟人以及对话语境中的文学修辞。在将   这些表达翻译成中文时，我面临以下两个主要挑战：一是如何既保留原文本的生动性，二是如何使译文本地化，符合目标语   言的表达习惯。例如，原文本提到了宠物主人与克隆宠物之间的“情感连接”，并通过夸张的修辞来表现宠物主人对这项技   术的复杂感情。我在翻译时一方面保留了其丰富的情感表达，另一方面通过调整句式与词汇选择，使其更加贴近中文的阅读   </w:t>
      </w:r>
      <w:bookmarkStart w:id="19" w:name="3.1.3 文化差异"/>
      <w:bookmarkEnd w:id="19"/>
      <w:r>
        <w:rPr>
          <w:w w:val="105"/>
        </w:rPr>
        <w:t>体验，从而实现“文化适应性”。</w:t>
      </w:r>
    </w:p>
    <w:p w14:paraId="2A122525">
      <w:pPr>
        <w:pStyle w:val="4"/>
        <w:numPr>
          <w:ilvl w:val="2"/>
          <w:numId w:val="3"/>
        </w:numPr>
        <w:bidi w:val="0"/>
      </w:pPr>
      <w:r>
        <w:t>文化差异</w:t>
      </w:r>
    </w:p>
    <w:p w14:paraId="0D941E8A">
      <w:pPr>
        <w:pStyle w:val="6"/>
        <w:spacing w:before="1"/>
        <w:ind w:left="0"/>
        <w:rPr>
          <w:b/>
          <w:sz w:val="12"/>
        </w:rPr>
      </w:pPr>
    </w:p>
    <w:p w14:paraId="1B49BEFB">
      <w:pPr>
        <w:pStyle w:val="6"/>
        <w:spacing w:line="172" w:lineRule="auto"/>
        <w:ind w:right="109"/>
      </w:pPr>
      <w:r>
        <w:t xml:space="preserve">本文内容涉及较多的文化背景和社会现象，这些在翻译过程中往往无法直接对应。例如，原文中提到美国社会对宠物的态     </w:t>
      </w:r>
      <w:r>
        <w:rPr>
          <w:spacing w:val="-1"/>
        </w:rPr>
        <w:t xml:space="preserve">度，以及围绕克隆技术的伦理争议，这些内容可能与中文读者的文化背景和认知习惯存在差异。而这些文化特征在译文中若   直接转译，可能导致目标读者难以理解。我在处理这些部分时，采用了“保留原文化特征，并补充注释”的策略。例如，针   对美国宠物文化，我增加了背景信息说明其历史和社会意义，并通过适度调整，使其更易为中文读者接受。同时，我还在涉   </w:t>
      </w:r>
      <w:bookmarkStart w:id="20" w:name="3.2 对翻译问题的理论思考及解决过程"/>
      <w:bookmarkEnd w:id="20"/>
      <w:r>
        <w:rPr>
          <w:w w:val="105"/>
        </w:rPr>
        <w:t>及伦理争议的部分加入适当的对比分析，以帮助读者理解中美文化在相关问题上的不同态度和讨论深度。</w:t>
      </w:r>
    </w:p>
    <w:p w14:paraId="3B3857AE">
      <w:pPr>
        <w:pStyle w:val="4"/>
        <w:numPr>
          <w:ilvl w:val="1"/>
          <w:numId w:val="3"/>
        </w:numPr>
        <w:bidi w:val="0"/>
      </w:pPr>
      <w:r>
        <w:t>对翻译问题的理论思考及解决过程</w:t>
      </w:r>
    </w:p>
    <w:p w14:paraId="09147FE3">
      <w:pPr>
        <w:pStyle w:val="6"/>
        <w:spacing w:before="197" w:line="172" w:lineRule="auto"/>
        <w:ind w:right="109"/>
        <w:jc w:val="both"/>
      </w:pPr>
      <w:r>
        <w:rPr>
          <w:spacing w:val="-1"/>
        </w:rPr>
        <w:t xml:space="preserve">在翻译过程中，我不断反思如何更好地运用功能对等理论来解决实际问题。功能对等理论强调译文在目标语言中应具有与原   文在源语言中相同的功能，因此，我的翻译实践不仅关注语言层面的准确性，还特别注重文化和语境的对等。以下是具体的   </w:t>
      </w:r>
      <w:bookmarkStart w:id="21" w:name="专业术语的翻译"/>
      <w:bookmarkEnd w:id="21"/>
      <w:r>
        <w:rPr>
          <w:w w:val="105"/>
        </w:rPr>
        <w:t>解决思路：</w:t>
      </w:r>
    </w:p>
    <w:p w14:paraId="53187CB0">
      <w:pPr>
        <w:bidi w:val="0"/>
      </w:pPr>
      <w:r>
        <w:t>专业术语的翻译</w:t>
      </w:r>
    </w:p>
    <w:p w14:paraId="5BD4CD7B">
      <w:pPr>
        <w:pStyle w:val="6"/>
        <w:ind w:left="0"/>
        <w:rPr>
          <w:b/>
          <w:sz w:val="12"/>
        </w:rPr>
      </w:pPr>
    </w:p>
    <w:p w14:paraId="0F9D9D86">
      <w:pPr>
        <w:pStyle w:val="6"/>
        <w:spacing w:before="1" w:line="172" w:lineRule="auto"/>
        <w:ind w:right="109"/>
        <w:jc w:val="both"/>
      </w:pPr>
      <w:r>
        <w:rPr>
          <w:spacing w:val="-1"/>
        </w:rPr>
        <w:t xml:space="preserve">针对文章中大量生物技术和伦理学专业术语，我采用了“直译结合解释”的策略。直译确保术语科学性和准确性，而通过添   加注释解释术语意义，帮助读者理解复杂概念。例如，“体细胞核移植”作为克隆技术核心术语，我保留直译形式，并在脚   </w:t>
      </w:r>
      <w:bookmarkStart w:id="22" w:name="口语化表述的处理"/>
      <w:bookmarkEnd w:id="22"/>
      <w:r>
        <w:rPr>
          <w:w w:val="105"/>
        </w:rPr>
        <w:t>注中对其科学原理和应用背景进行了详细说明。这种方法提高了译文的专业性，同时增强了目标读者的理解力。</w:t>
      </w:r>
    </w:p>
    <w:p w14:paraId="36920266">
      <w:pPr>
        <w:bidi w:val="0"/>
      </w:pPr>
      <w:r>
        <w:t>口语化表述的处理</w:t>
      </w:r>
    </w:p>
    <w:p w14:paraId="71B52B19">
      <w:pPr>
        <w:pStyle w:val="6"/>
        <w:ind w:left="0"/>
        <w:rPr>
          <w:b/>
          <w:sz w:val="12"/>
        </w:rPr>
      </w:pPr>
    </w:p>
    <w:p w14:paraId="0AC4BAB6">
      <w:pPr>
        <w:pStyle w:val="6"/>
        <w:spacing w:line="172" w:lineRule="auto"/>
        <w:ind w:right="109"/>
        <w:jc w:val="both"/>
      </w:pPr>
      <w:r>
        <w:rPr>
          <w:spacing w:val="-1"/>
        </w:rPr>
        <w:t xml:space="preserve">对于原文中的口语化表达，我尝试保留比喻和修辞的情感色彩，同时根据中文表达习惯进行调整。例如，文中提到“克隆宠   物与原宠物之间的关系就像一个模糊的复制品”，我翻译时既传达了原文的比喻意图，又通过调整措辞使其更符合中文句法   </w:t>
      </w:r>
      <w:bookmarkStart w:id="23" w:name="文化差异的处理"/>
      <w:bookmarkEnd w:id="23"/>
      <w:r>
        <w:rPr>
          <w:w w:val="105"/>
        </w:rPr>
        <w:t>特点，最终实现了在目标语言中的情感连贯性和语言流畅性。</w:t>
      </w:r>
    </w:p>
    <w:p w14:paraId="2CE69CE3">
      <w:pPr>
        <w:spacing w:after="0" w:line="172" w:lineRule="auto"/>
        <w:jc w:val="both"/>
        <w:sectPr>
          <w:pgSz w:w="12240" w:h="15840"/>
          <w:pgMar w:top="880" w:right="760" w:bottom="280" w:left="740" w:header="720" w:footer="720" w:gutter="0"/>
          <w:cols w:space="720" w:num="1"/>
        </w:sectPr>
      </w:pPr>
    </w:p>
    <w:p w14:paraId="5B1A2C77">
      <w:pPr>
        <w:spacing w:before="37"/>
        <w:ind w:left="100" w:right="0" w:firstLine="0"/>
        <w:jc w:val="left"/>
        <w:rPr>
          <w:b/>
          <w:sz w:val="16"/>
        </w:rPr>
      </w:pPr>
      <w:r>
        <w:rPr>
          <w:b/>
          <w:sz w:val="16"/>
        </w:rPr>
        <w:t>文化差异的处理</w:t>
      </w:r>
    </w:p>
    <w:p w14:paraId="2EF52C0B">
      <w:pPr>
        <w:pStyle w:val="6"/>
        <w:ind w:left="0"/>
        <w:rPr>
          <w:b/>
          <w:sz w:val="12"/>
        </w:rPr>
      </w:pPr>
    </w:p>
    <w:p w14:paraId="58DF3C7B">
      <w:pPr>
        <w:pStyle w:val="6"/>
        <w:spacing w:line="172" w:lineRule="auto"/>
        <w:ind w:right="109"/>
        <w:jc w:val="both"/>
      </w:pPr>
      <w:r>
        <w:rPr>
          <w:spacing w:val="-1"/>
        </w:rPr>
        <w:t xml:space="preserve">在涉及文化特质的内容部分，我着重应用功能对等理论，通过细化文化背景的传递方法解决问题。例如，针对美国宠物文化   的相关描述，我新增了对比分析，解释中美文化在宠物角色及克隆伦理上的分歧。这种文化补充不仅使译文更具阅读价值，   </w:t>
      </w:r>
      <w:bookmarkStart w:id="24" w:name="3.3 常识性结论：针对同类问题的翻译对策"/>
      <w:bookmarkEnd w:id="24"/>
      <w:r>
        <w:rPr>
          <w:w w:val="105"/>
        </w:rPr>
        <w:t>同时帮助目标读者更好地理解原文意图。</w:t>
      </w:r>
    </w:p>
    <w:p w14:paraId="2FA6288B">
      <w:pPr>
        <w:pStyle w:val="5"/>
        <w:numPr>
          <w:ilvl w:val="1"/>
          <w:numId w:val="3"/>
        </w:numPr>
        <w:tabs>
          <w:tab w:val="left" w:pos="433"/>
        </w:tabs>
        <w:spacing w:before="154" w:after="0" w:line="240" w:lineRule="auto"/>
        <w:ind w:left="432" w:right="0" w:hanging="333"/>
        <w:jc w:val="both"/>
      </w:pPr>
      <w:r>
        <w:rPr>
          <w:w w:val="105"/>
        </w:rPr>
        <w:t>常识性结论：针对同类问题的翻译对策</w:t>
      </w:r>
    </w:p>
    <w:p w14:paraId="26D860E1">
      <w:pPr>
        <w:pStyle w:val="6"/>
        <w:spacing w:before="127"/>
      </w:pPr>
      <w:bookmarkStart w:id="25" w:name="准备详细术语表"/>
      <w:bookmarkEnd w:id="25"/>
      <w:r>
        <w:rPr>
          <w:w w:val="105"/>
        </w:rPr>
        <w:t>通过此次翻译实践，我总结出了一些解决相关问题的方法和对策，可供后续同类任务参考：</w:t>
      </w:r>
    </w:p>
    <w:p w14:paraId="02E22A15">
      <w:pPr>
        <w:spacing w:before="151"/>
        <w:ind w:left="100" w:right="0" w:firstLine="0"/>
        <w:jc w:val="left"/>
        <w:rPr>
          <w:b/>
          <w:sz w:val="16"/>
        </w:rPr>
      </w:pPr>
      <w:r>
        <w:rPr>
          <w:b/>
          <w:sz w:val="16"/>
        </w:rPr>
        <w:t>准备详细术语表</w:t>
      </w:r>
    </w:p>
    <w:p w14:paraId="09DE7391">
      <w:pPr>
        <w:pStyle w:val="6"/>
        <w:ind w:left="0"/>
        <w:rPr>
          <w:b/>
          <w:sz w:val="12"/>
        </w:rPr>
      </w:pPr>
    </w:p>
    <w:p w14:paraId="1EA58A8B">
      <w:pPr>
        <w:pStyle w:val="6"/>
        <w:spacing w:line="172" w:lineRule="auto"/>
        <w:ind w:right="109"/>
      </w:pPr>
      <w:r>
        <w:rPr>
          <w:spacing w:val="-1"/>
        </w:rPr>
        <w:t xml:space="preserve">术语表是翻译过程中不可或缺的工具。提前准备与任务相关详细且规范的术语表，可以显著提高翻译效率，同时确保术语表   </w:t>
      </w:r>
      <w:bookmarkStart w:id="26" w:name="深入研究文化背景"/>
      <w:bookmarkEnd w:id="26"/>
      <w:r>
        <w:rPr>
          <w:w w:val="105"/>
        </w:rPr>
        <w:t>达一致性。对于高频出现的或容易混淆的术语，可尝试参考多种来源（如权威文献、专业词典），并进行验证。</w:t>
      </w:r>
    </w:p>
    <w:p w14:paraId="2DE78506">
      <w:pPr>
        <w:spacing w:before="178"/>
        <w:ind w:left="100" w:right="0" w:firstLine="0"/>
        <w:jc w:val="left"/>
        <w:rPr>
          <w:b/>
          <w:sz w:val="16"/>
        </w:rPr>
      </w:pPr>
      <w:r>
        <w:rPr>
          <w:b/>
          <w:sz w:val="16"/>
        </w:rPr>
        <w:t>深入研究文化背景</w:t>
      </w:r>
    </w:p>
    <w:p w14:paraId="6804C0B1">
      <w:pPr>
        <w:pStyle w:val="6"/>
        <w:spacing w:before="1"/>
        <w:ind w:left="0"/>
        <w:rPr>
          <w:b/>
          <w:sz w:val="12"/>
        </w:rPr>
      </w:pPr>
    </w:p>
    <w:p w14:paraId="2EBD59EF">
      <w:pPr>
        <w:pStyle w:val="6"/>
        <w:spacing w:line="172" w:lineRule="auto"/>
        <w:ind w:right="109"/>
        <w:jc w:val="both"/>
      </w:pPr>
      <w:r>
        <w:rPr>
          <w:spacing w:val="-1"/>
        </w:rPr>
        <w:t xml:space="preserve">在翻译过程中研究原文中的文化背景，找到切入点进行文化对接。涉及文化特质时，可以通过补充注释或背景说明的方式，   为目标读者提供清晰的文化语境。例如，对于美国社会对宠物的高度重视和相关伦理讨论，可以在译文中加入对比分析，展   </w:t>
      </w:r>
      <w:bookmarkStart w:id="27" w:name="灵活运用翻译策略"/>
      <w:bookmarkEnd w:id="27"/>
      <w:r>
        <w:rPr>
          <w:w w:val="105"/>
        </w:rPr>
        <w:t>示中美文化在宠物意义和社会讨论深度方面的不同，以助目标读者更好地理解译文。</w:t>
      </w:r>
    </w:p>
    <w:p w14:paraId="3912A4FB">
      <w:pPr>
        <w:spacing w:before="178"/>
        <w:ind w:left="100" w:right="0" w:firstLine="0"/>
        <w:jc w:val="left"/>
        <w:rPr>
          <w:b/>
          <w:sz w:val="16"/>
        </w:rPr>
      </w:pPr>
      <w:r>
        <w:rPr>
          <w:b/>
          <w:sz w:val="16"/>
        </w:rPr>
        <w:t>灵活运用翻译策略</w:t>
      </w:r>
    </w:p>
    <w:p w14:paraId="2096618F">
      <w:pPr>
        <w:pStyle w:val="6"/>
        <w:spacing w:before="1"/>
        <w:ind w:left="0"/>
        <w:rPr>
          <w:b/>
          <w:sz w:val="12"/>
        </w:rPr>
      </w:pPr>
    </w:p>
    <w:p w14:paraId="462C6299">
      <w:pPr>
        <w:pStyle w:val="6"/>
        <w:spacing w:line="172" w:lineRule="auto"/>
        <w:ind w:right="109"/>
        <w:jc w:val="both"/>
      </w:pPr>
      <w:r>
        <w:rPr>
          <w:spacing w:val="-1"/>
        </w:rPr>
        <w:t xml:space="preserve">根据文章内容的不同特点，灵活运用直译和意译相结合的方法，在保证术语准确性的同时提升译文的可读性。例如，对于复   杂的学术术语，采用直译并适当补充背景说明，而对于具有文化含义或修辞效果的段落，则通过意译传递出其深层语义和表   </w:t>
      </w:r>
      <w:bookmarkStart w:id="28" w:name="多轮审校与反馈"/>
      <w:bookmarkEnd w:id="28"/>
      <w:r>
        <w:rPr>
          <w:w w:val="105"/>
        </w:rPr>
        <w:t>达效果。此外，在处理长句和复杂句式时，通过句序调整和断句增强译文流畅度，确保目标语言读者阅读体验的顺畅。</w:t>
      </w:r>
    </w:p>
    <w:p w14:paraId="4DCEA81A">
      <w:pPr>
        <w:spacing w:before="178"/>
        <w:ind w:left="100" w:right="0" w:firstLine="0"/>
        <w:jc w:val="left"/>
        <w:rPr>
          <w:b/>
          <w:sz w:val="16"/>
        </w:rPr>
      </w:pPr>
      <w:r>
        <w:rPr>
          <w:b/>
          <w:sz w:val="16"/>
        </w:rPr>
        <w:t>多轮审校与反馈</w:t>
      </w:r>
    </w:p>
    <w:p w14:paraId="380A0D30">
      <w:pPr>
        <w:pStyle w:val="6"/>
        <w:ind w:left="0"/>
        <w:rPr>
          <w:b/>
          <w:sz w:val="12"/>
        </w:rPr>
      </w:pPr>
    </w:p>
    <w:p w14:paraId="4B412484">
      <w:pPr>
        <w:pStyle w:val="6"/>
        <w:spacing w:line="172" w:lineRule="auto"/>
        <w:ind w:right="109"/>
        <w:jc w:val="both"/>
      </w:pPr>
      <w:r>
        <w:rPr>
          <w:spacing w:val="-1"/>
        </w:rPr>
        <w:t xml:space="preserve">在翻译工作中实行多轮审校机制，即在初稿完成后进行带有不同侧重点的多次审校。第一轮审校集中于术语的准确性和内容   的完整性，确保译文无漏译、错译；第二轮审校则专注改善语言的流畅性和逻辑性，调整结构以贴近目标语言表达习惯。同   </w:t>
      </w:r>
      <w:bookmarkStart w:id="29" w:name="总结"/>
      <w:bookmarkEnd w:id="29"/>
      <w:r>
        <w:rPr>
          <w:w w:val="105"/>
        </w:rPr>
        <w:t>时，根据自己的翻译体验记录常见问题，并结合稿件反馈不断完善翻译方法，为后续任务提供宝贵经验。</w:t>
      </w:r>
    </w:p>
    <w:p w14:paraId="48DD5690">
      <w:pPr>
        <w:pStyle w:val="5"/>
        <w:spacing w:before="155"/>
        <w:ind w:left="100" w:firstLine="0"/>
      </w:pPr>
      <w:r>
        <w:rPr>
          <w:w w:val="105"/>
        </w:rPr>
        <w:t>总结</w:t>
      </w:r>
    </w:p>
    <w:p w14:paraId="5CE94201">
      <w:pPr>
        <w:pStyle w:val="6"/>
        <w:spacing w:before="197" w:line="172" w:lineRule="auto"/>
        <w:ind w:right="109"/>
        <w:jc w:val="both"/>
      </w:pPr>
      <w:r>
        <w:rPr>
          <w:spacing w:val="-1"/>
        </w:rPr>
        <w:t xml:space="preserve">通过此次翻译实践，我深刻认识到，每一篇翻译作品都需要灵活地结合理论与实践，根据内容特点和目标受众需求做出策略   性选择。无论是处理专业术语、文化差异还是生动表达，核心始终是以目标读者的理解与感受为中心进行翻译设计。总结这   </w:t>
      </w:r>
      <w:bookmarkStart w:id="30" w:name="4 翻译实践总结"/>
      <w:bookmarkEnd w:id="30"/>
      <w:r>
        <w:rPr>
          <w:w w:val="105"/>
        </w:rPr>
        <w:t>些经验和教训，我相信能为日后处理类似任务打下坚实基础，从而不断提升自己的翻译水平。</w:t>
      </w:r>
    </w:p>
    <w:p w14:paraId="2DA529D0">
      <w:pPr>
        <w:pStyle w:val="4"/>
        <w:numPr>
          <w:ilvl w:val="0"/>
          <w:numId w:val="3"/>
        </w:numPr>
        <w:tabs>
          <w:tab w:val="left" w:pos="301"/>
        </w:tabs>
        <w:spacing w:before="136" w:after="0" w:line="240" w:lineRule="auto"/>
        <w:ind w:left="300" w:right="0" w:hanging="201"/>
        <w:jc w:val="both"/>
      </w:pPr>
      <w:bookmarkStart w:id="31" w:name="4.1 翻译实践中未解决的问题及相关思考"/>
      <w:bookmarkEnd w:id="31"/>
      <w:bookmarkStart w:id="32" w:name="4.1 翻译实践中未解决的问题及相关思考"/>
      <w:bookmarkEnd w:id="32"/>
      <w:r>
        <w:t>翻译实践总结</w:t>
      </w:r>
    </w:p>
    <w:p w14:paraId="2E70F232">
      <w:pPr>
        <w:pStyle w:val="5"/>
        <w:numPr>
          <w:ilvl w:val="1"/>
          <w:numId w:val="3"/>
        </w:numPr>
        <w:tabs>
          <w:tab w:val="left" w:pos="433"/>
        </w:tabs>
        <w:spacing w:before="107" w:after="0" w:line="240" w:lineRule="auto"/>
        <w:ind w:left="432" w:right="0" w:hanging="333"/>
        <w:jc w:val="both"/>
      </w:pPr>
      <w:r>
        <w:rPr>
          <w:w w:val="105"/>
        </w:rPr>
        <w:t>翻译实践中未解决的问题及相关思考</w:t>
      </w:r>
    </w:p>
    <w:p w14:paraId="7E4519FC">
      <w:pPr>
        <w:pStyle w:val="6"/>
        <w:spacing w:before="197" w:line="172" w:lineRule="auto"/>
        <w:ind w:right="109"/>
      </w:pPr>
      <w:r>
        <w:rPr>
          <w:spacing w:val="-1"/>
        </w:rPr>
        <w:t xml:space="preserve">尽管我在此次翻译实践中尽力做到忠实原文并体现功能对等原则，但仍有部分问题未能完全解决。这些问题主要集中在以下   </w:t>
      </w:r>
      <w:r>
        <w:rPr>
          <w:w w:val="105"/>
        </w:rPr>
        <w:t>几个方面：</w:t>
      </w:r>
    </w:p>
    <w:p w14:paraId="32E0B664">
      <w:pPr>
        <w:pStyle w:val="6"/>
        <w:spacing w:before="3"/>
        <w:ind w:left="0"/>
        <w:rPr>
          <w:sz w:val="6"/>
        </w:rPr>
      </w:pPr>
    </w:p>
    <w:p w14:paraId="2B942753">
      <w:pPr>
        <w:pStyle w:val="5"/>
        <w:numPr>
          <w:ilvl w:val="0"/>
          <w:numId w:val="4"/>
        </w:numPr>
        <w:tabs>
          <w:tab w:val="left" w:pos="490"/>
        </w:tabs>
        <w:spacing w:before="56" w:after="0" w:line="301" w:lineRule="exact"/>
        <w:ind w:left="490" w:right="0" w:hanging="277"/>
        <w:jc w:val="both"/>
      </w:pPr>
      <w:r>
        <w:rPr>
          <w:w w:val="105"/>
        </w:rPr>
        <w:t>文化特定表达处理的局限性</w:t>
      </w:r>
    </w:p>
    <w:p w14:paraId="03AFB3BB">
      <w:pPr>
        <w:pStyle w:val="6"/>
        <w:spacing w:before="21" w:line="172" w:lineRule="auto"/>
        <w:ind w:left="490" w:right="109"/>
        <w:jc w:val="both"/>
      </w:pPr>
      <w:r>
        <w:rPr>
          <w:spacing w:val="-1"/>
        </w:rPr>
        <w:t xml:space="preserve">在翻译一些带有文化特质的表达时，我发现中文与英文之间缺乏直接对应的表述方式。例如，涉及美国社会对宠物的态   度或伦理讨论的部分，这些内容有其独特的文化背景，在目标语言中可能无法完全传递源语言中隐含的社会意义。虽然   在译文中我尝试通过加注释或背景说明的方式进行补充，但仍需进一步研究如何在保持译文流畅性的同时，深入传递文   </w:t>
      </w:r>
      <w:r>
        <w:rPr>
          <w:w w:val="105"/>
        </w:rPr>
        <w:t>化内涵。</w:t>
      </w:r>
    </w:p>
    <w:p w14:paraId="025EC7C3">
      <w:pPr>
        <w:pStyle w:val="5"/>
        <w:numPr>
          <w:ilvl w:val="0"/>
          <w:numId w:val="4"/>
        </w:numPr>
        <w:tabs>
          <w:tab w:val="left" w:pos="490"/>
        </w:tabs>
        <w:spacing w:before="169" w:after="0" w:line="301" w:lineRule="exact"/>
        <w:ind w:left="490" w:right="0" w:hanging="277"/>
        <w:jc w:val="both"/>
      </w:pPr>
      <w:r>
        <w:rPr>
          <w:w w:val="105"/>
        </w:rPr>
        <w:t>原文风格与译文流畅性的平衡</w:t>
      </w:r>
    </w:p>
    <w:p w14:paraId="6E9C49C2">
      <w:pPr>
        <w:pStyle w:val="6"/>
        <w:spacing w:before="21" w:line="172" w:lineRule="auto"/>
        <w:ind w:left="490" w:right="109"/>
        <w:jc w:val="both"/>
      </w:pPr>
      <w:r>
        <w:rPr>
          <w:spacing w:val="-1"/>
        </w:rPr>
        <w:t xml:space="preserve">在翻译实践中，我尽量保留原文的语言风格和修辞表达，但有时候为了确保译文的可读性和流畅性，不得不对句序、结   构甚至语气进行调整。这在一定程度上可能导致译文与原文在形式上的差异。如何在忠实原文风格的同时优化译文的阅   </w:t>
      </w:r>
      <w:r>
        <w:rPr>
          <w:w w:val="105"/>
        </w:rPr>
        <w:t>读体验，是一个需要持续思考的难题。</w:t>
      </w:r>
    </w:p>
    <w:p w14:paraId="08B8F640">
      <w:pPr>
        <w:pStyle w:val="5"/>
        <w:numPr>
          <w:ilvl w:val="0"/>
          <w:numId w:val="4"/>
        </w:numPr>
        <w:tabs>
          <w:tab w:val="left" w:pos="490"/>
        </w:tabs>
        <w:spacing w:before="170" w:after="0" w:line="301" w:lineRule="exact"/>
        <w:ind w:left="490" w:right="0" w:hanging="277"/>
        <w:jc w:val="left"/>
      </w:pPr>
      <w:r>
        <w:rPr>
          <w:w w:val="105"/>
        </w:rPr>
        <w:t>术语解释的精准性</w:t>
      </w:r>
    </w:p>
    <w:p w14:paraId="32429DCE">
      <w:pPr>
        <w:pStyle w:val="6"/>
        <w:spacing w:line="301" w:lineRule="exact"/>
        <w:ind w:left="490"/>
      </w:pPr>
      <w:r>
        <w:t>虽然术语表的准备和术语翻译已经使译文达到较高的专业性，但有些复杂术语可能由于背景知识的局限性暂时无法做到</w:t>
      </w:r>
    </w:p>
    <w:p w14:paraId="649B6562">
      <w:pPr>
        <w:spacing w:after="0" w:line="301" w:lineRule="exact"/>
        <w:sectPr>
          <w:pgSz w:w="12240" w:h="15840"/>
          <w:pgMar w:top="640" w:right="760" w:bottom="280" w:left="740" w:header="720" w:footer="720" w:gutter="0"/>
          <w:cols w:space="720" w:num="1"/>
        </w:sectPr>
      </w:pPr>
    </w:p>
    <w:p w14:paraId="5E4B8A44">
      <w:pPr>
        <w:pStyle w:val="6"/>
        <w:spacing w:before="101" w:line="172" w:lineRule="auto"/>
        <w:ind w:left="490" w:right="304"/>
      </w:pPr>
      <w:r>
        <w:rPr>
          <w:spacing w:val="-1"/>
        </w:rPr>
        <w:t xml:space="preserve">完美诠释。例如，某些生物技术操作细节在中文中缺乏统一的学术表述，面对这一问题，我借助权威文献和注释来解   </w:t>
      </w:r>
      <w:bookmarkStart w:id="33" w:name="4.2 对今后学习工作的启发及展望"/>
      <w:bookmarkEnd w:id="33"/>
      <w:r>
        <w:rPr>
          <w:w w:val="105"/>
        </w:rPr>
        <w:t>决，但仍有提升空间。</w:t>
      </w:r>
    </w:p>
    <w:p w14:paraId="3B98099A">
      <w:pPr>
        <w:pStyle w:val="5"/>
        <w:numPr>
          <w:ilvl w:val="1"/>
          <w:numId w:val="3"/>
        </w:numPr>
        <w:tabs>
          <w:tab w:val="left" w:pos="433"/>
        </w:tabs>
        <w:spacing w:before="169" w:after="0" w:line="240" w:lineRule="auto"/>
        <w:ind w:left="432" w:right="0" w:hanging="333"/>
        <w:jc w:val="left"/>
      </w:pPr>
      <w:r>
        <w:rPr>
          <w:w w:val="105"/>
        </w:rPr>
        <w:t>对今后学习工作的启发及展望</w:t>
      </w:r>
    </w:p>
    <w:p w14:paraId="65AF7D93">
      <w:pPr>
        <w:pStyle w:val="6"/>
        <w:spacing w:before="127"/>
      </w:pPr>
      <w:r>
        <w:rPr>
          <w:w w:val="105"/>
        </w:rPr>
        <w:t>通过此次翻译实践，我不仅增加了实际翻译经验，还从中收获了许多启发，为未来的学习和工作带来了方向：</w:t>
      </w:r>
    </w:p>
    <w:p w14:paraId="235D7626">
      <w:pPr>
        <w:pStyle w:val="5"/>
        <w:numPr>
          <w:ilvl w:val="0"/>
          <w:numId w:val="5"/>
        </w:numPr>
        <w:tabs>
          <w:tab w:val="left" w:pos="490"/>
        </w:tabs>
        <w:spacing w:before="142" w:after="0" w:line="301" w:lineRule="exact"/>
        <w:ind w:left="490" w:right="0" w:hanging="277"/>
        <w:jc w:val="both"/>
      </w:pPr>
      <w:r>
        <w:rPr>
          <w:w w:val="105"/>
        </w:rPr>
        <w:t>加强跨文化对比研究</w:t>
      </w:r>
    </w:p>
    <w:p w14:paraId="418A191C">
      <w:pPr>
        <w:pStyle w:val="6"/>
        <w:spacing w:before="21" w:line="172" w:lineRule="auto"/>
        <w:ind w:left="490" w:right="109"/>
        <w:jc w:val="both"/>
      </w:pPr>
      <w:r>
        <w:rPr>
          <w:spacing w:val="-1"/>
        </w:rPr>
        <w:t xml:space="preserve">翻译不仅是一种语言转换，更是文化的桥梁。我认识到在处理具有文化特质的内容时，深入研究原文文化背景及目标语   言文化适应性尤为重要。在未来，我将继续探索翻译与文化研究的结合，尤其是在中西方社会观念差异及文化传统的层   </w:t>
      </w:r>
      <w:r>
        <w:rPr>
          <w:w w:val="105"/>
        </w:rPr>
        <w:t>面，力求通过翻译促成跨文化理解。</w:t>
      </w:r>
    </w:p>
    <w:p w14:paraId="05F4DFDB">
      <w:pPr>
        <w:pStyle w:val="5"/>
        <w:numPr>
          <w:ilvl w:val="0"/>
          <w:numId w:val="5"/>
        </w:numPr>
        <w:tabs>
          <w:tab w:val="left" w:pos="490"/>
        </w:tabs>
        <w:spacing w:before="169" w:after="0" w:line="301" w:lineRule="exact"/>
        <w:ind w:left="490" w:right="0" w:hanging="277"/>
        <w:jc w:val="both"/>
      </w:pPr>
      <w:r>
        <w:rPr>
          <w:w w:val="105"/>
        </w:rPr>
        <w:t>提高领域知识储备</w:t>
      </w:r>
    </w:p>
    <w:p w14:paraId="2524C288">
      <w:pPr>
        <w:pStyle w:val="6"/>
        <w:spacing w:before="21" w:line="172" w:lineRule="auto"/>
        <w:ind w:left="490" w:right="109"/>
        <w:jc w:val="both"/>
      </w:pPr>
      <w:r>
        <w:rPr>
          <w:spacing w:val="-1"/>
        </w:rPr>
        <w:t xml:space="preserve">参与本次翻译让我意识到专业领域知识对高质量翻译的重要性。生物技术领域涉及大量复杂概念和术语，我在过程中逐   </w:t>
      </w:r>
      <w:r>
        <w:t>步完善相关知识储备，但仍需进一步学习。通过深入探索生物技术及相关领域的学术资源（</w:t>
      </w:r>
      <w:r>
        <w:rPr>
          <w:spacing w:val="-2"/>
        </w:rPr>
        <w:t xml:space="preserve">如阅读专业书籍或参加相关   </w:t>
      </w:r>
      <w:r>
        <w:t>课程），</w:t>
      </w:r>
      <w:r>
        <w:rPr>
          <w:spacing w:val="-1"/>
        </w:rPr>
        <w:t xml:space="preserve">不仅能够提高翻译专业术语的准确性，还能帮助我更好地理解文章的整体内容和逻辑。在未来，我计划定期研   </w:t>
      </w:r>
      <w:r>
        <w:rPr>
          <w:w w:val="105"/>
        </w:rPr>
        <w:t>读目标学科的最新研究动态，增强自身的跨学科能力。</w:t>
      </w:r>
    </w:p>
    <w:p w14:paraId="4A983A43">
      <w:pPr>
        <w:pStyle w:val="6"/>
        <w:ind w:left="0"/>
        <w:rPr>
          <w:sz w:val="13"/>
        </w:rPr>
      </w:pPr>
    </w:p>
    <w:p w14:paraId="4B5C1027">
      <w:pPr>
        <w:pStyle w:val="10"/>
        <w:numPr>
          <w:ilvl w:val="0"/>
          <w:numId w:val="5"/>
        </w:numPr>
        <w:tabs>
          <w:tab w:val="left" w:pos="490"/>
        </w:tabs>
        <w:spacing w:before="0" w:after="0" w:line="172" w:lineRule="auto"/>
        <w:ind w:left="490" w:right="109" w:hanging="277"/>
        <w:jc w:val="left"/>
        <w:rPr>
          <w:sz w:val="19"/>
        </w:rPr>
      </w:pPr>
      <w:r>
        <w:rPr>
          <w:b/>
          <w:spacing w:val="2"/>
          <w:sz w:val="19"/>
        </w:rPr>
        <w:t xml:space="preserve">完善翻译技巧与策略    </w:t>
      </w:r>
      <w:r>
        <w:rPr>
          <w:sz w:val="19"/>
        </w:rPr>
        <w:t>此次翻译实践让我深刻认识到，不同文章类型对翻译策略的需求有所不同。未来，我会尝试更多样</w:t>
      </w:r>
      <w:r>
        <w:rPr>
          <w:spacing w:val="-3"/>
          <w:sz w:val="19"/>
        </w:rPr>
        <w:t xml:space="preserve">化的翻译方向，例如从学术论文到文学作品，并在实践中不断总结经验，完善自己的翻译技巧。同时，我希望进一步   </w:t>
      </w:r>
      <w:r>
        <w:rPr>
          <w:w w:val="105"/>
          <w:sz w:val="19"/>
        </w:rPr>
        <w:t>结合功能对等理论，与其他翻译理论（如接受美学理论）进行对比研究，找到最适合不同文本类型的翻译方法。</w:t>
      </w:r>
    </w:p>
    <w:p w14:paraId="3497F1B7">
      <w:pPr>
        <w:pStyle w:val="6"/>
        <w:ind w:left="0"/>
        <w:rPr>
          <w:sz w:val="13"/>
        </w:rPr>
      </w:pPr>
    </w:p>
    <w:p w14:paraId="0CFCBF9E">
      <w:pPr>
        <w:pStyle w:val="10"/>
        <w:numPr>
          <w:ilvl w:val="0"/>
          <w:numId w:val="5"/>
        </w:numPr>
        <w:tabs>
          <w:tab w:val="left" w:pos="490"/>
        </w:tabs>
        <w:spacing w:before="0" w:after="0" w:line="172" w:lineRule="auto"/>
        <w:ind w:left="490" w:right="245" w:hanging="277"/>
        <w:jc w:val="left"/>
        <w:rPr>
          <w:sz w:val="19"/>
        </w:rPr>
      </w:pPr>
      <w:r>
        <w:rPr>
          <w:b/>
          <w:spacing w:val="2"/>
          <w:sz w:val="19"/>
        </w:rPr>
        <w:t xml:space="preserve">强化语言表达能力   </w:t>
      </w:r>
      <w:r>
        <w:rPr>
          <w:spacing w:val="-1"/>
          <w:sz w:val="19"/>
        </w:rPr>
        <w:t>中文的表达能力直接影响译文的可读性和流畅性。在未来的工作中，我会加强对中文书面表达规范</w:t>
      </w:r>
      <w:r>
        <w:rPr>
          <w:w w:val="105"/>
          <w:sz w:val="19"/>
        </w:rPr>
        <w:t>的学习，并多阅读经典的翻译作品，积累和模仿高质量的中文表达形式，从而优化译文质感。</w:t>
      </w:r>
    </w:p>
    <w:p w14:paraId="1F2A8273">
      <w:pPr>
        <w:pStyle w:val="6"/>
        <w:ind w:left="0"/>
        <w:rPr>
          <w:sz w:val="13"/>
        </w:rPr>
      </w:pPr>
    </w:p>
    <w:p w14:paraId="1D721298">
      <w:pPr>
        <w:pStyle w:val="10"/>
        <w:numPr>
          <w:ilvl w:val="0"/>
          <w:numId w:val="5"/>
        </w:numPr>
        <w:tabs>
          <w:tab w:val="left" w:pos="490"/>
        </w:tabs>
        <w:spacing w:before="0" w:after="0" w:line="172" w:lineRule="auto"/>
        <w:ind w:left="490" w:right="118" w:hanging="277"/>
        <w:jc w:val="left"/>
        <w:rPr>
          <w:sz w:val="19"/>
        </w:rPr>
      </w:pPr>
      <w:r>
        <w:rPr>
          <w:b/>
          <w:spacing w:val="1"/>
          <w:sz w:val="19"/>
        </w:rPr>
        <w:t xml:space="preserve">关注翻译工具的使用与进化    </w:t>
      </w:r>
      <w:r>
        <w:rPr>
          <w:sz w:val="19"/>
        </w:rPr>
        <w:t>我发现翻译工具的合理使用在提高效率和质量方面起到举足轻重的作用。在未来，我将进一步学习和熟练掌握先进的CAT（计算机辅助翻译）</w:t>
      </w:r>
      <w:r>
        <w:rPr>
          <w:spacing w:val="-4"/>
          <w:sz w:val="19"/>
        </w:rPr>
        <w:t xml:space="preserve">工具的使用，如术语提取、记忆库搭建等功能，以进一步优化翻译   </w:t>
      </w:r>
      <w:bookmarkStart w:id="34" w:name="展望"/>
      <w:bookmarkEnd w:id="34"/>
      <w:r>
        <w:rPr>
          <w:w w:val="105"/>
          <w:sz w:val="19"/>
        </w:rPr>
        <w:t>速度和术语一致性。</w:t>
      </w:r>
    </w:p>
    <w:p w14:paraId="37160299">
      <w:pPr>
        <w:pStyle w:val="6"/>
        <w:spacing w:before="3"/>
        <w:ind w:left="0"/>
        <w:rPr>
          <w:sz w:val="6"/>
        </w:rPr>
      </w:pPr>
    </w:p>
    <w:p w14:paraId="307321DC">
      <w:pPr>
        <w:pStyle w:val="5"/>
        <w:spacing w:before="56"/>
        <w:ind w:left="100" w:firstLine="0"/>
      </w:pPr>
      <w:r>
        <w:rPr>
          <w:w w:val="105"/>
        </w:rPr>
        <w:t>展望</w:t>
      </w:r>
    </w:p>
    <w:p w14:paraId="48A9AA42">
      <w:pPr>
        <w:pStyle w:val="6"/>
        <w:spacing w:before="197" w:line="172" w:lineRule="auto"/>
        <w:ind w:right="109"/>
        <w:jc w:val="both"/>
      </w:pPr>
      <w:r>
        <w:rPr>
          <w:spacing w:val="-1"/>
        </w:rPr>
        <w:t xml:space="preserve">我希望通过不断的翻译实践，在语言转换与文化传播领域取得更加深刻的理解和实践能力。除个人精进外，我计划关注出版   领域的翻译项目，并尝试参与更多专业翻译任务，积累经验的同时拓宽领域视野。长远来看，我希望自己的翻译作品不仅能   </w:t>
      </w:r>
      <w:bookmarkStart w:id="35" w:name="参考文献"/>
      <w:bookmarkEnd w:id="35"/>
      <w:r>
        <w:rPr>
          <w:w w:val="105"/>
        </w:rPr>
        <w:t>传递原文的信息，还能在目标文化中引发共鸣，为读者提供真正高质量的知识与美学享受。</w:t>
      </w:r>
    </w:p>
    <w:p w14:paraId="13AB26F3">
      <w:pPr>
        <w:pStyle w:val="4"/>
        <w:spacing w:line="273" w:lineRule="auto"/>
        <w:ind w:right="9727"/>
      </w:pPr>
      <w:bookmarkStart w:id="36" w:name="参考文献"/>
      <w:bookmarkEnd w:id="36"/>
      <w:r>
        <w:rPr>
          <w:spacing w:val="-5"/>
        </w:rPr>
        <w:t>参考文献</w:t>
      </w:r>
      <w:r>
        <w:rPr>
          <w:spacing w:val="-5"/>
          <w:w w:val="95"/>
        </w:rPr>
        <w:t>参考文献</w:t>
      </w:r>
    </w:p>
    <w:p w14:paraId="39FCBC17">
      <w:pPr>
        <w:pStyle w:val="10"/>
        <w:numPr>
          <w:ilvl w:val="0"/>
          <w:numId w:val="6"/>
        </w:numPr>
        <w:tabs>
          <w:tab w:val="left" w:pos="490"/>
        </w:tabs>
        <w:spacing w:before="70" w:after="0" w:line="336" w:lineRule="auto"/>
        <w:ind w:left="490" w:right="3569" w:hanging="277"/>
        <w:jc w:val="left"/>
        <w:rPr>
          <w:sz w:val="19"/>
        </w:rPr>
      </w:pPr>
      <w:r>
        <mc:AlternateContent>
          <mc:Choice Requires="wps">
            <w:drawing>
              <wp:anchor distT="0" distB="0" distL="114300" distR="114300" simplePos="0" relativeHeight="251664384" behindDoc="1" locked="0" layoutInCell="1" allowOverlap="1">
                <wp:simplePos x="0" y="0"/>
                <wp:positionH relativeFrom="page">
                  <wp:posOffset>622300</wp:posOffset>
                </wp:positionH>
                <wp:positionV relativeFrom="paragraph">
                  <wp:posOffset>426085</wp:posOffset>
                </wp:positionV>
                <wp:extent cx="53340" cy="53340"/>
                <wp:effectExtent l="0" t="0" r="22860" b="22860"/>
                <wp:wrapNone/>
                <wp:docPr id="9" name="任意多边形 7"/>
                <wp:cNvGraphicFramePr/>
                <a:graphic xmlns:a="http://schemas.openxmlformats.org/drawingml/2006/main">
                  <a:graphicData uri="http://schemas.microsoft.com/office/word/2010/wordprocessingShape">
                    <wps:wsp>
                      <wps:cNvSpPr/>
                      <wps:spPr>
                        <a:xfrm>
                          <a:off x="0" y="0"/>
                          <a:ext cx="53340" cy="53340"/>
                        </a:xfrm>
                        <a:custGeom>
                          <a:avLst/>
                          <a:gdLst/>
                          <a:ahLst/>
                          <a:cxnLst/>
                          <a:pathLst>
                            <a:path w="84" h="84">
                              <a:moveTo>
                                <a:pt x="42" y="0"/>
                              </a:moveTo>
                              <a:lnTo>
                                <a:pt x="26" y="3"/>
                              </a:lnTo>
                              <a:lnTo>
                                <a:pt x="12" y="12"/>
                              </a:lnTo>
                              <a:lnTo>
                                <a:pt x="3" y="26"/>
                              </a:lnTo>
                              <a:lnTo>
                                <a:pt x="0" y="42"/>
                              </a:lnTo>
                              <a:lnTo>
                                <a:pt x="3" y="58"/>
                              </a:lnTo>
                              <a:lnTo>
                                <a:pt x="12" y="71"/>
                              </a:lnTo>
                              <a:lnTo>
                                <a:pt x="26" y="80"/>
                              </a:lnTo>
                              <a:lnTo>
                                <a:pt x="42" y="83"/>
                              </a:lnTo>
                              <a:lnTo>
                                <a:pt x="58" y="80"/>
                              </a:lnTo>
                              <a:lnTo>
                                <a:pt x="71" y="71"/>
                              </a:lnTo>
                              <a:lnTo>
                                <a:pt x="80" y="58"/>
                              </a:lnTo>
                              <a:lnTo>
                                <a:pt x="84" y="42"/>
                              </a:lnTo>
                              <a:lnTo>
                                <a:pt x="80" y="26"/>
                              </a:lnTo>
                              <a:lnTo>
                                <a:pt x="71" y="12"/>
                              </a:lnTo>
                              <a:lnTo>
                                <a:pt x="58" y="3"/>
                              </a:lnTo>
                              <a:lnTo>
                                <a:pt x="42" y="0"/>
                              </a:lnTo>
                              <a:close/>
                            </a:path>
                          </a:pathLst>
                        </a:custGeom>
                        <a:solidFill>
                          <a:srgbClr val="000000"/>
                        </a:solidFill>
                        <a:ln>
                          <a:noFill/>
                        </a:ln>
                      </wps:spPr>
                      <wps:bodyPr upright="1"/>
                    </wps:wsp>
                  </a:graphicData>
                </a:graphic>
              </wp:anchor>
            </w:drawing>
          </mc:Choice>
          <mc:Fallback>
            <w:pict>
              <v:shape id="任意多边形 7" o:spid="_x0000_s1026" o:spt="100" style="position:absolute;left:0pt;margin-left:49pt;margin-top:33.55pt;height:4.2pt;width:4.2pt;mso-position-horizontal-relative:page;z-index:-251652096;mso-width-relative:page;mso-height-relative:page;" fillcolor="#000000" filled="t" stroked="f" coordsize="84,84" o:gfxdata="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suwUz1AAAAAgBAAAP&#10;AAAAAAAAAAEAIAAAACIAAABkcnMvZG93bnJldi54bWxQSwECFAAUAAAACACHTuJAVti+ylUCAAA7&#10;BgAADgAAAAAAAAABACAAAAAjAQAAZHJzL2Uyb0RvYy54bWxQSwUGAAAAAAYABgBZAQAA6gUAAAAA&#10;" path="m42,0l26,3,12,12,3,26,0,42,3,58,12,71,26,80,42,83,58,80,71,71,80,58,84,42,80,26,71,12,58,3,42,0xe">
                <v:fill on="t" focussize="0,0"/>
                <v:stroke on="f"/>
                <v:imagedata o:title=""/>
                <o:lock v:ext="edit" aspectratio="f"/>
              </v:shape>
            </w:pict>
          </mc:Fallback>
        </mc:AlternateContent>
      </w:r>
      <w:r>
        <w:rPr>
          <w:sz w:val="19"/>
        </w:rPr>
        <w:t xml:space="preserve">Nida, Eugene A. </w:t>
      </w:r>
      <w:r>
        <w:rPr>
          <w:b/>
          <w:sz w:val="19"/>
        </w:rPr>
        <w:t xml:space="preserve">Toward a Science of Translating </w:t>
      </w:r>
      <w:r>
        <w:rPr>
          <w:sz w:val="19"/>
        </w:rPr>
        <w:t>. Leiden: E.J. Brill, 1964. 提出了功能对等理论，为翻译过程中语言与文化适应性提供了重要理论支持。</w:t>
      </w:r>
    </w:p>
    <w:p w14:paraId="69E3945F">
      <w:pPr>
        <w:pStyle w:val="10"/>
        <w:numPr>
          <w:ilvl w:val="0"/>
          <w:numId w:val="6"/>
        </w:numPr>
        <w:tabs>
          <w:tab w:val="left" w:pos="490"/>
        </w:tabs>
        <w:spacing w:before="3" w:after="0" w:line="240" w:lineRule="auto"/>
        <w:ind w:left="490" w:right="0" w:hanging="277"/>
        <w:jc w:val="left"/>
        <w:rPr>
          <w:sz w:val="19"/>
        </w:rPr>
      </w:pPr>
      <w:r>
        <w:rPr>
          <w:w w:val="105"/>
          <w:sz w:val="19"/>
        </w:rPr>
        <w:t>《汉英生物技术专业术语词典》，科学出版社，2020年版。</w:t>
      </w:r>
    </w:p>
    <w:p w14:paraId="29D23D4A">
      <w:pPr>
        <w:pStyle w:val="6"/>
        <w:spacing w:before="142"/>
        <w:ind w:left="490"/>
      </w:pPr>
      <w:r>
        <mc:AlternateContent>
          <mc:Choice Requires="wps">
            <w:drawing>
              <wp:anchor distT="0" distB="0" distL="114300" distR="114300" simplePos="0" relativeHeight="251662336" behindDoc="0" locked="0" layoutInCell="1" allowOverlap="1">
                <wp:simplePos x="0" y="0"/>
                <wp:positionH relativeFrom="page">
                  <wp:posOffset>622300</wp:posOffset>
                </wp:positionH>
                <wp:positionV relativeFrom="paragraph">
                  <wp:posOffset>159385</wp:posOffset>
                </wp:positionV>
                <wp:extent cx="53340" cy="53340"/>
                <wp:effectExtent l="0" t="0" r="22860" b="22860"/>
                <wp:wrapNone/>
                <wp:docPr id="6" name="任意多边形 8"/>
                <wp:cNvGraphicFramePr/>
                <a:graphic xmlns:a="http://schemas.openxmlformats.org/drawingml/2006/main">
                  <a:graphicData uri="http://schemas.microsoft.com/office/word/2010/wordprocessingShape">
                    <wps:wsp>
                      <wps:cNvSpPr/>
                      <wps:spPr>
                        <a:xfrm>
                          <a:off x="0" y="0"/>
                          <a:ext cx="53340" cy="53340"/>
                        </a:xfrm>
                        <a:custGeom>
                          <a:avLst/>
                          <a:gdLst/>
                          <a:ahLst/>
                          <a:cxnLst/>
                          <a:pathLst>
                            <a:path w="84" h="84">
                              <a:moveTo>
                                <a:pt x="42" y="0"/>
                              </a:moveTo>
                              <a:lnTo>
                                <a:pt x="26" y="3"/>
                              </a:lnTo>
                              <a:lnTo>
                                <a:pt x="12" y="12"/>
                              </a:lnTo>
                              <a:lnTo>
                                <a:pt x="3" y="26"/>
                              </a:lnTo>
                              <a:lnTo>
                                <a:pt x="0" y="42"/>
                              </a:lnTo>
                              <a:lnTo>
                                <a:pt x="3" y="58"/>
                              </a:lnTo>
                              <a:lnTo>
                                <a:pt x="12" y="71"/>
                              </a:lnTo>
                              <a:lnTo>
                                <a:pt x="26" y="80"/>
                              </a:lnTo>
                              <a:lnTo>
                                <a:pt x="42" y="83"/>
                              </a:lnTo>
                              <a:lnTo>
                                <a:pt x="58" y="80"/>
                              </a:lnTo>
                              <a:lnTo>
                                <a:pt x="71" y="71"/>
                              </a:lnTo>
                              <a:lnTo>
                                <a:pt x="80" y="58"/>
                              </a:lnTo>
                              <a:lnTo>
                                <a:pt x="84" y="42"/>
                              </a:lnTo>
                              <a:lnTo>
                                <a:pt x="80" y="26"/>
                              </a:lnTo>
                              <a:lnTo>
                                <a:pt x="71" y="12"/>
                              </a:lnTo>
                              <a:lnTo>
                                <a:pt x="58" y="3"/>
                              </a:lnTo>
                              <a:lnTo>
                                <a:pt x="42" y="0"/>
                              </a:lnTo>
                              <a:close/>
                            </a:path>
                          </a:pathLst>
                        </a:custGeom>
                        <a:solidFill>
                          <a:srgbClr val="000000"/>
                        </a:solidFill>
                        <a:ln>
                          <a:noFill/>
                        </a:ln>
                      </wps:spPr>
                      <wps:bodyPr upright="1"/>
                    </wps:wsp>
                  </a:graphicData>
                </a:graphic>
              </wp:anchor>
            </w:drawing>
          </mc:Choice>
          <mc:Fallback>
            <w:pict>
              <v:shape id="任意多边形 8" o:spid="_x0000_s1026" o:spt="100" style="position:absolute;left:0pt;margin-left:49pt;margin-top:12.55pt;height:4.2pt;width:4.2pt;mso-position-horizontal-relative:page;z-index:251662336;mso-width-relative:page;mso-height-relative:page;" fillcolor="#000000" filled="t" stroked="f" coordsize="84,84" o:gfxdata="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29/4k1AAAAAgBAAAP&#10;AAAAAAAAAAEAIAAAACIAAABkcnMvZG93bnJldi54bWxQSwECFAAUAAAACACHTuJAnJtCE1UCAAA7&#10;BgAADgAAAAAAAAABACAAAAAjAQAAZHJzL2Uyb0RvYy54bWxQSwUGAAAAAAYABgBZAQAA6gUAAAAA&#10;" path="m42,0l26,3,12,12,3,26,0,42,3,58,12,71,26,80,42,83,58,80,71,71,80,58,84,42,80,26,71,12,58,3,42,0xe">
                <v:fill on="t" focussize="0,0"/>
                <v:stroke on="f"/>
                <v:imagedata o:title=""/>
                <o:lock v:ext="edit" aspectratio="f"/>
              </v:shape>
            </w:pict>
          </mc:Fallback>
        </mc:AlternateContent>
      </w:r>
      <w:r>
        <w:rPr>
          <w:w w:val="105"/>
        </w:rPr>
        <w:t>在专业术语翻译中提供了权威参考，确保术语表达的规范性和精准性。</w:t>
      </w:r>
    </w:p>
    <w:p w14:paraId="03CC24AE">
      <w:pPr>
        <w:pStyle w:val="10"/>
        <w:numPr>
          <w:ilvl w:val="0"/>
          <w:numId w:val="6"/>
        </w:numPr>
        <w:tabs>
          <w:tab w:val="left" w:pos="490"/>
        </w:tabs>
        <w:spacing w:before="129" w:after="0" w:line="328" w:lineRule="auto"/>
        <w:ind w:left="490" w:right="2983" w:hanging="277"/>
        <w:jc w:val="left"/>
        <w:rPr>
          <w:sz w:val="19"/>
        </w:rPr>
      </w:pPr>
      <w:r>
        <mc:AlternateContent>
          <mc:Choice Requires="wps">
            <w:drawing>
              <wp:anchor distT="0" distB="0" distL="114300" distR="114300" simplePos="0" relativeHeight="251665408" behindDoc="1" locked="0" layoutInCell="1" allowOverlap="1">
                <wp:simplePos x="0" y="0"/>
                <wp:positionH relativeFrom="page">
                  <wp:posOffset>622300</wp:posOffset>
                </wp:positionH>
                <wp:positionV relativeFrom="paragraph">
                  <wp:posOffset>471805</wp:posOffset>
                </wp:positionV>
                <wp:extent cx="53340" cy="53340"/>
                <wp:effectExtent l="0" t="0" r="22860" b="22860"/>
                <wp:wrapNone/>
                <wp:docPr id="10" name="任意多边形 9"/>
                <wp:cNvGraphicFramePr/>
                <a:graphic xmlns:a="http://schemas.openxmlformats.org/drawingml/2006/main">
                  <a:graphicData uri="http://schemas.microsoft.com/office/word/2010/wordprocessingShape">
                    <wps:wsp>
                      <wps:cNvSpPr/>
                      <wps:spPr>
                        <a:xfrm>
                          <a:off x="0" y="0"/>
                          <a:ext cx="53340" cy="53340"/>
                        </a:xfrm>
                        <a:custGeom>
                          <a:avLst/>
                          <a:gdLst/>
                          <a:ahLst/>
                          <a:cxnLst/>
                          <a:pathLst>
                            <a:path w="84" h="84">
                              <a:moveTo>
                                <a:pt x="42" y="0"/>
                              </a:moveTo>
                              <a:lnTo>
                                <a:pt x="26" y="3"/>
                              </a:lnTo>
                              <a:lnTo>
                                <a:pt x="12" y="12"/>
                              </a:lnTo>
                              <a:lnTo>
                                <a:pt x="3" y="26"/>
                              </a:lnTo>
                              <a:lnTo>
                                <a:pt x="0" y="42"/>
                              </a:lnTo>
                              <a:lnTo>
                                <a:pt x="3" y="58"/>
                              </a:lnTo>
                              <a:lnTo>
                                <a:pt x="12" y="71"/>
                              </a:lnTo>
                              <a:lnTo>
                                <a:pt x="26" y="80"/>
                              </a:lnTo>
                              <a:lnTo>
                                <a:pt x="42" y="84"/>
                              </a:lnTo>
                              <a:lnTo>
                                <a:pt x="58" y="80"/>
                              </a:lnTo>
                              <a:lnTo>
                                <a:pt x="71" y="71"/>
                              </a:lnTo>
                              <a:lnTo>
                                <a:pt x="80" y="58"/>
                              </a:lnTo>
                              <a:lnTo>
                                <a:pt x="84" y="42"/>
                              </a:lnTo>
                              <a:lnTo>
                                <a:pt x="80" y="26"/>
                              </a:lnTo>
                              <a:lnTo>
                                <a:pt x="71" y="12"/>
                              </a:lnTo>
                              <a:lnTo>
                                <a:pt x="58" y="3"/>
                              </a:lnTo>
                              <a:lnTo>
                                <a:pt x="42" y="0"/>
                              </a:lnTo>
                              <a:close/>
                            </a:path>
                          </a:pathLst>
                        </a:custGeom>
                        <a:solidFill>
                          <a:srgbClr val="000000"/>
                        </a:solidFill>
                        <a:ln>
                          <a:noFill/>
                        </a:ln>
                      </wps:spPr>
                      <wps:bodyPr upright="1"/>
                    </wps:wsp>
                  </a:graphicData>
                </a:graphic>
              </wp:anchor>
            </w:drawing>
          </mc:Choice>
          <mc:Fallback>
            <w:pict>
              <v:shape id="任意多边形 9" o:spid="_x0000_s1026" o:spt="100" style="position:absolute;left:0pt;margin-left:49pt;margin-top:37.15pt;height:4.2pt;width:4.2pt;mso-position-horizontal-relative:page;z-index:-251651072;mso-width-relative:page;mso-height-relative:page;" fillcolor="#000000" filled="t" stroked="f" coordsize="84,84" o:gfxdata="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ifmZzNQAAAAIAQAA&#10;DwAAAAAAAAABACAAAAAiAAAAZHJzL2Rvd25yZXYueG1sUEsBAhQAFAAAAAgAh07iQOVrZNVWAgAA&#10;PAYAAA4AAAAAAAAAAQAgAAAAIwEAAGRycy9lMm9Eb2MueG1sUEsFBgAAAAAGAAYAWQEAAOsFAAAA&#10;AA==&#10;" path="m42,0l26,3,12,12,3,26,0,42,3,58,12,71,26,80,42,84,58,80,71,71,80,58,84,42,80,26,71,12,58,3,42,0xe">
                <v:fill on="t" focussize="0,0"/>
                <v:stroke on="f"/>
                <v:imagedata o:title=""/>
                <o:lock v:ext="edit" aspectratio="f"/>
              </v:shape>
            </w:pict>
          </mc:Fallback>
        </mc:AlternateContent>
      </w:r>
      <w:r>
        <w:rPr>
          <w:sz w:val="19"/>
        </w:rPr>
        <w:t>Horowitz</w:t>
      </w:r>
      <w:r>
        <w:rPr>
          <w:spacing w:val="-2"/>
          <w:sz w:val="19"/>
        </w:rPr>
        <w:t xml:space="preserve">, </w:t>
      </w:r>
      <w:r>
        <w:rPr>
          <w:sz w:val="19"/>
        </w:rPr>
        <w:t>Alexandra</w:t>
      </w:r>
      <w:r>
        <w:rPr>
          <w:spacing w:val="-1"/>
          <w:sz w:val="19"/>
        </w:rPr>
        <w:t xml:space="preserve">. </w:t>
      </w:r>
      <w:r>
        <w:rPr>
          <w:b/>
          <w:sz w:val="19"/>
        </w:rPr>
        <w:t>“Would</w:t>
      </w:r>
      <w:r>
        <w:rPr>
          <w:b/>
          <w:spacing w:val="-4"/>
          <w:sz w:val="19"/>
        </w:rPr>
        <w:t xml:space="preserve"> </w:t>
      </w:r>
      <w:r>
        <w:rPr>
          <w:b/>
          <w:sz w:val="19"/>
        </w:rPr>
        <w:t>You</w:t>
      </w:r>
      <w:r>
        <w:rPr>
          <w:b/>
          <w:spacing w:val="-5"/>
          <w:sz w:val="19"/>
        </w:rPr>
        <w:t xml:space="preserve"> </w:t>
      </w:r>
      <w:r>
        <w:rPr>
          <w:b/>
          <w:sz w:val="19"/>
        </w:rPr>
        <w:t>Clone</w:t>
      </w:r>
      <w:r>
        <w:rPr>
          <w:b/>
          <w:spacing w:val="-4"/>
          <w:sz w:val="19"/>
        </w:rPr>
        <w:t xml:space="preserve"> </w:t>
      </w:r>
      <w:r>
        <w:rPr>
          <w:b/>
          <w:sz w:val="19"/>
        </w:rPr>
        <w:t>Your</w:t>
      </w:r>
      <w:r>
        <w:rPr>
          <w:b/>
          <w:spacing w:val="-5"/>
          <w:sz w:val="19"/>
        </w:rPr>
        <w:t xml:space="preserve"> </w:t>
      </w:r>
      <w:r>
        <w:rPr>
          <w:b/>
          <w:sz w:val="19"/>
        </w:rPr>
        <w:t xml:space="preserve">Dog?” </w:t>
      </w:r>
      <w:r>
        <w:rPr>
          <w:i/>
          <w:sz w:val="20"/>
        </w:rPr>
        <w:t>The</w:t>
      </w:r>
      <w:r>
        <w:rPr>
          <w:i/>
          <w:spacing w:val="-7"/>
          <w:sz w:val="20"/>
        </w:rPr>
        <w:t xml:space="preserve"> </w:t>
      </w:r>
      <w:r>
        <w:rPr>
          <w:i/>
          <w:sz w:val="20"/>
        </w:rPr>
        <w:t>New</w:t>
      </w:r>
      <w:r>
        <w:rPr>
          <w:i/>
          <w:spacing w:val="-7"/>
          <w:sz w:val="20"/>
        </w:rPr>
        <w:t xml:space="preserve"> </w:t>
      </w:r>
      <w:r>
        <w:rPr>
          <w:i/>
          <w:sz w:val="20"/>
        </w:rPr>
        <w:t>Yorker</w:t>
      </w:r>
      <w:r>
        <w:rPr>
          <w:i/>
          <w:spacing w:val="-6"/>
          <w:sz w:val="20"/>
        </w:rPr>
        <w:t xml:space="preserve"> </w:t>
      </w:r>
      <w:r>
        <w:rPr>
          <w:spacing w:val="-2"/>
          <w:sz w:val="19"/>
        </w:rPr>
        <w:t xml:space="preserve">, </w:t>
      </w:r>
      <w:r>
        <w:rPr>
          <w:sz w:val="19"/>
        </w:rPr>
        <w:t>2018. 翻译原文文章。提供了丰富的内容背景和语言表达参考。</w:t>
      </w:r>
    </w:p>
    <w:p w14:paraId="64196DEE">
      <w:pPr>
        <w:pStyle w:val="10"/>
        <w:numPr>
          <w:ilvl w:val="0"/>
          <w:numId w:val="6"/>
        </w:numPr>
        <w:tabs>
          <w:tab w:val="left" w:pos="490"/>
        </w:tabs>
        <w:spacing w:before="12" w:after="0" w:line="336" w:lineRule="auto"/>
        <w:ind w:left="490" w:right="4760" w:hanging="277"/>
        <w:jc w:val="left"/>
        <w:rPr>
          <w:sz w:val="19"/>
        </w:rPr>
      </w:pPr>
      <w:r>
        <mc:AlternateContent>
          <mc:Choice Requires="wps">
            <w:drawing>
              <wp:anchor distT="0" distB="0" distL="114300" distR="114300" simplePos="0" relativeHeight="251666432" behindDoc="1" locked="0" layoutInCell="1" allowOverlap="1">
                <wp:simplePos x="0" y="0"/>
                <wp:positionH relativeFrom="page">
                  <wp:posOffset>622300</wp:posOffset>
                </wp:positionH>
                <wp:positionV relativeFrom="paragraph">
                  <wp:posOffset>388620</wp:posOffset>
                </wp:positionV>
                <wp:extent cx="53340" cy="53340"/>
                <wp:effectExtent l="0" t="0" r="22860" b="22860"/>
                <wp:wrapNone/>
                <wp:docPr id="11" name="任意多边形 10"/>
                <wp:cNvGraphicFramePr/>
                <a:graphic xmlns:a="http://schemas.openxmlformats.org/drawingml/2006/main">
                  <a:graphicData uri="http://schemas.microsoft.com/office/word/2010/wordprocessingShape">
                    <wps:wsp>
                      <wps:cNvSpPr/>
                      <wps:spPr>
                        <a:xfrm>
                          <a:off x="0" y="0"/>
                          <a:ext cx="53340" cy="53340"/>
                        </a:xfrm>
                        <a:custGeom>
                          <a:avLst/>
                          <a:gdLst/>
                          <a:ahLst/>
                          <a:cxnLst/>
                          <a:pathLst>
                            <a:path w="84" h="84">
                              <a:moveTo>
                                <a:pt x="42" y="0"/>
                              </a:moveTo>
                              <a:lnTo>
                                <a:pt x="26" y="3"/>
                              </a:lnTo>
                              <a:lnTo>
                                <a:pt x="12" y="12"/>
                              </a:lnTo>
                              <a:lnTo>
                                <a:pt x="3" y="26"/>
                              </a:lnTo>
                              <a:lnTo>
                                <a:pt x="0" y="42"/>
                              </a:lnTo>
                              <a:lnTo>
                                <a:pt x="3" y="58"/>
                              </a:lnTo>
                              <a:lnTo>
                                <a:pt x="12" y="71"/>
                              </a:lnTo>
                              <a:lnTo>
                                <a:pt x="26" y="80"/>
                              </a:lnTo>
                              <a:lnTo>
                                <a:pt x="42" y="83"/>
                              </a:lnTo>
                              <a:lnTo>
                                <a:pt x="58" y="80"/>
                              </a:lnTo>
                              <a:lnTo>
                                <a:pt x="71" y="71"/>
                              </a:lnTo>
                              <a:lnTo>
                                <a:pt x="80" y="58"/>
                              </a:lnTo>
                              <a:lnTo>
                                <a:pt x="84" y="42"/>
                              </a:lnTo>
                              <a:lnTo>
                                <a:pt x="80" y="26"/>
                              </a:lnTo>
                              <a:lnTo>
                                <a:pt x="71" y="12"/>
                              </a:lnTo>
                              <a:lnTo>
                                <a:pt x="58" y="3"/>
                              </a:lnTo>
                              <a:lnTo>
                                <a:pt x="42" y="0"/>
                              </a:lnTo>
                              <a:close/>
                            </a:path>
                          </a:pathLst>
                        </a:custGeom>
                        <a:solidFill>
                          <a:srgbClr val="000000"/>
                        </a:solidFill>
                        <a:ln>
                          <a:noFill/>
                        </a:ln>
                      </wps:spPr>
                      <wps:bodyPr upright="1"/>
                    </wps:wsp>
                  </a:graphicData>
                </a:graphic>
              </wp:anchor>
            </w:drawing>
          </mc:Choice>
          <mc:Fallback>
            <w:pict>
              <v:shape id="任意多边形 10" o:spid="_x0000_s1026" o:spt="100" style="position:absolute;left:0pt;margin-left:49pt;margin-top:30.6pt;height:4.2pt;width:4.2pt;mso-position-horizontal-relative:page;z-index:-251650048;mso-width-relative:page;mso-height-relative:page;" fillcolor="#000000" filled="t" stroked="f" coordsize="84,84" o:gfxdata="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Ohp0M1AAAAAgBAAAP&#10;AAAAAAAAAAEAIAAAACIAAABkcnMvZG93bnJldi54bWxQSwECFAAUAAAACACHTuJAe3bve1UCAAA9&#10;BgAADgAAAAAAAAABACAAAAAjAQAAZHJzL2Uyb0RvYy54bWxQSwUGAAAAAAYABgBZAQAA6gUAAAAA&#10;" path="m42,0l26,3,12,12,3,26,0,42,3,58,12,71,26,80,42,83,58,80,71,71,80,58,84,42,80,26,71,12,58,3,42,0xe">
                <v:fill on="t" focussize="0,0"/>
                <v:stroke on="f"/>
                <v:imagedata o:title=""/>
                <o:lock v:ext="edit" aspectratio="f"/>
              </v:shape>
            </w:pict>
          </mc:Fallback>
        </mc:AlternateContent>
      </w:r>
      <w:r>
        <w:rPr>
          <w:spacing w:val="-1"/>
          <w:sz w:val="19"/>
        </w:rPr>
        <w:t>PubMed学术数据库（https://pubmed.ncbi.nlm.nih.gov/）</w:t>
      </w:r>
      <w:r>
        <w:rPr>
          <w:sz w:val="19"/>
        </w:rPr>
        <w:t>。</w:t>
      </w:r>
      <w:r>
        <w:rPr>
          <w:w w:val="105"/>
          <w:sz w:val="19"/>
        </w:rPr>
        <w:t>在查询生物技术领域相关术语和概念时的重要资源。</w:t>
      </w:r>
    </w:p>
    <w:p w14:paraId="609CB206">
      <w:pPr>
        <w:pStyle w:val="10"/>
        <w:numPr>
          <w:ilvl w:val="0"/>
          <w:numId w:val="6"/>
        </w:numPr>
        <w:tabs>
          <w:tab w:val="left" w:pos="490"/>
        </w:tabs>
        <w:spacing w:before="3" w:after="0" w:line="336" w:lineRule="auto"/>
        <w:ind w:left="490" w:right="2166" w:hanging="277"/>
        <w:jc w:val="left"/>
        <w:rPr>
          <w:sz w:val="19"/>
        </w:rPr>
      </w:pPr>
      <w:r>
        <mc:AlternateContent>
          <mc:Choice Requires="wps">
            <w:drawing>
              <wp:anchor distT="0" distB="0" distL="114300" distR="114300" simplePos="0" relativeHeight="251666432" behindDoc="1" locked="0" layoutInCell="1" allowOverlap="1">
                <wp:simplePos x="0" y="0"/>
                <wp:positionH relativeFrom="page">
                  <wp:posOffset>622300</wp:posOffset>
                </wp:positionH>
                <wp:positionV relativeFrom="paragraph">
                  <wp:posOffset>383540</wp:posOffset>
                </wp:positionV>
                <wp:extent cx="53340" cy="53340"/>
                <wp:effectExtent l="0" t="0" r="22860" b="22860"/>
                <wp:wrapNone/>
                <wp:docPr id="12" name="任意多边形 11"/>
                <wp:cNvGraphicFramePr/>
                <a:graphic xmlns:a="http://schemas.openxmlformats.org/drawingml/2006/main">
                  <a:graphicData uri="http://schemas.microsoft.com/office/word/2010/wordprocessingShape">
                    <wps:wsp>
                      <wps:cNvSpPr/>
                      <wps:spPr>
                        <a:xfrm>
                          <a:off x="0" y="0"/>
                          <a:ext cx="53340" cy="53340"/>
                        </a:xfrm>
                        <a:custGeom>
                          <a:avLst/>
                          <a:gdLst/>
                          <a:ahLst/>
                          <a:cxnLst/>
                          <a:pathLst>
                            <a:path w="84" h="84">
                              <a:moveTo>
                                <a:pt x="42" y="0"/>
                              </a:moveTo>
                              <a:lnTo>
                                <a:pt x="26" y="3"/>
                              </a:lnTo>
                              <a:lnTo>
                                <a:pt x="12" y="12"/>
                              </a:lnTo>
                              <a:lnTo>
                                <a:pt x="3" y="26"/>
                              </a:lnTo>
                              <a:lnTo>
                                <a:pt x="0" y="42"/>
                              </a:lnTo>
                              <a:lnTo>
                                <a:pt x="3" y="58"/>
                              </a:lnTo>
                              <a:lnTo>
                                <a:pt x="12" y="71"/>
                              </a:lnTo>
                              <a:lnTo>
                                <a:pt x="26" y="80"/>
                              </a:lnTo>
                              <a:lnTo>
                                <a:pt x="42" y="83"/>
                              </a:lnTo>
                              <a:lnTo>
                                <a:pt x="58" y="80"/>
                              </a:lnTo>
                              <a:lnTo>
                                <a:pt x="71" y="71"/>
                              </a:lnTo>
                              <a:lnTo>
                                <a:pt x="80" y="58"/>
                              </a:lnTo>
                              <a:lnTo>
                                <a:pt x="84" y="42"/>
                              </a:lnTo>
                              <a:lnTo>
                                <a:pt x="80" y="26"/>
                              </a:lnTo>
                              <a:lnTo>
                                <a:pt x="71" y="12"/>
                              </a:lnTo>
                              <a:lnTo>
                                <a:pt x="58" y="3"/>
                              </a:lnTo>
                              <a:lnTo>
                                <a:pt x="42" y="0"/>
                              </a:lnTo>
                              <a:close/>
                            </a:path>
                          </a:pathLst>
                        </a:custGeom>
                        <a:solidFill>
                          <a:srgbClr val="000000"/>
                        </a:solidFill>
                        <a:ln>
                          <a:noFill/>
                        </a:ln>
                      </wps:spPr>
                      <wps:bodyPr upright="1"/>
                    </wps:wsp>
                  </a:graphicData>
                </a:graphic>
              </wp:anchor>
            </w:drawing>
          </mc:Choice>
          <mc:Fallback>
            <w:pict>
              <v:shape id="任意多边形 11" o:spid="_x0000_s1026" o:spt="100" style="position:absolute;left:0pt;margin-left:49pt;margin-top:30.2pt;height:4.2pt;width:4.2pt;mso-position-horizontal-relative:page;z-index:-251650048;mso-width-relative:page;mso-height-relative:page;" fillcolor="#000000" filled="t" stroked="f" coordsize="84,84" o:gfxdata="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P1Lt7TTAAAACAEA&#10;AA8AAAAAAAAAAQAgAAAAIgAAAGRycy9kb3ducmV2LnhtbFBLAQIUABQAAAAIAIdO4kDaK2aGWAIA&#10;AD0GAAAOAAAAAAAAAAEAIAAAACIBAABkcnMvZTJvRG9jLnhtbFBLBQYAAAAABgAGAFkBAADsBQAA&#10;AAA=&#10;" path="m42,0l26,3,12,12,3,26,0,42,3,58,12,71,26,80,42,83,58,80,71,71,80,58,84,42,80,26,71,12,58,3,42,0xe">
                <v:fill on="t" focussize="0,0"/>
                <v:stroke on="f"/>
                <v:imagedata o:title=""/>
                <o:lock v:ext="edit" aspectratio="f"/>
              </v:shape>
            </w:pict>
          </mc:Fallback>
        </mc:AlternateContent>
      </w:r>
      <w:r>
        <w:rPr>
          <w:sz w:val="19"/>
        </w:rPr>
        <w:t>Baker</w:t>
      </w:r>
      <w:r>
        <w:rPr>
          <w:spacing w:val="-3"/>
          <w:sz w:val="19"/>
        </w:rPr>
        <w:t xml:space="preserve">, </w:t>
      </w:r>
      <w:r>
        <w:rPr>
          <w:sz w:val="19"/>
        </w:rPr>
        <w:t>Mona</w:t>
      </w:r>
      <w:r>
        <w:rPr>
          <w:spacing w:val="-3"/>
          <w:sz w:val="19"/>
        </w:rPr>
        <w:t xml:space="preserve">. </w:t>
      </w:r>
      <w:r>
        <w:rPr>
          <w:b/>
          <w:sz w:val="19"/>
        </w:rPr>
        <w:t>In</w:t>
      </w:r>
      <w:r>
        <w:rPr>
          <w:b/>
          <w:spacing w:val="-7"/>
          <w:sz w:val="19"/>
        </w:rPr>
        <w:t xml:space="preserve"> </w:t>
      </w:r>
      <w:r>
        <w:rPr>
          <w:b/>
          <w:sz w:val="19"/>
        </w:rPr>
        <w:t>Other</w:t>
      </w:r>
      <w:r>
        <w:rPr>
          <w:b/>
          <w:spacing w:val="-7"/>
          <w:sz w:val="19"/>
        </w:rPr>
        <w:t xml:space="preserve"> </w:t>
      </w:r>
      <w:r>
        <w:rPr>
          <w:b/>
          <w:sz w:val="19"/>
        </w:rPr>
        <w:t>Words</w:t>
      </w:r>
      <w:r>
        <w:rPr>
          <w:b/>
          <w:spacing w:val="-3"/>
          <w:sz w:val="19"/>
        </w:rPr>
        <w:t xml:space="preserve">: </w:t>
      </w:r>
      <w:r>
        <w:rPr>
          <w:b/>
          <w:sz w:val="19"/>
        </w:rPr>
        <w:t>A</w:t>
      </w:r>
      <w:r>
        <w:rPr>
          <w:b/>
          <w:spacing w:val="-7"/>
          <w:sz w:val="19"/>
        </w:rPr>
        <w:t xml:space="preserve"> </w:t>
      </w:r>
      <w:r>
        <w:rPr>
          <w:b/>
          <w:sz w:val="19"/>
        </w:rPr>
        <w:t>Coursebook</w:t>
      </w:r>
      <w:r>
        <w:rPr>
          <w:b/>
          <w:spacing w:val="-7"/>
          <w:sz w:val="19"/>
        </w:rPr>
        <w:t xml:space="preserve"> </w:t>
      </w:r>
      <w:r>
        <w:rPr>
          <w:b/>
          <w:sz w:val="19"/>
        </w:rPr>
        <w:t>on</w:t>
      </w:r>
      <w:r>
        <w:rPr>
          <w:b/>
          <w:spacing w:val="-7"/>
          <w:sz w:val="19"/>
        </w:rPr>
        <w:t xml:space="preserve"> </w:t>
      </w:r>
      <w:r>
        <w:rPr>
          <w:b/>
          <w:sz w:val="19"/>
        </w:rPr>
        <w:t xml:space="preserve">Translation </w:t>
      </w:r>
      <w:r>
        <w:rPr>
          <w:spacing w:val="-3"/>
          <w:sz w:val="19"/>
        </w:rPr>
        <w:t xml:space="preserve">. </w:t>
      </w:r>
      <w:r>
        <w:rPr>
          <w:sz w:val="19"/>
        </w:rPr>
        <w:t>London</w:t>
      </w:r>
      <w:r>
        <w:rPr>
          <w:spacing w:val="-3"/>
          <w:sz w:val="19"/>
        </w:rPr>
        <w:t xml:space="preserve">: </w:t>
      </w:r>
      <w:r>
        <w:rPr>
          <w:sz w:val="19"/>
        </w:rPr>
        <w:t>Routledge</w:t>
      </w:r>
      <w:r>
        <w:rPr>
          <w:spacing w:val="-4"/>
          <w:sz w:val="19"/>
        </w:rPr>
        <w:t xml:space="preserve">, </w:t>
      </w:r>
      <w:r>
        <w:rPr>
          <w:sz w:val="19"/>
        </w:rPr>
        <w:t>2011. 针对翻译策略和方法论的补充学习，尤其在文化差异处理方面具有实用参考价值。</w:t>
      </w:r>
    </w:p>
    <w:p w14:paraId="287A0EE0">
      <w:pPr>
        <w:spacing w:after="0" w:line="336" w:lineRule="auto"/>
        <w:jc w:val="left"/>
        <w:rPr>
          <w:sz w:val="19"/>
        </w:rPr>
        <w:sectPr>
          <w:pgSz w:w="12240" w:h="15840"/>
          <w:pgMar w:top="640" w:right="760" w:bottom="280" w:left="740" w:header="720" w:footer="720" w:gutter="0"/>
          <w:cols w:space="720" w:num="1"/>
        </w:sectPr>
      </w:pPr>
    </w:p>
    <w:p w14:paraId="0AEF68DC">
      <w:pPr>
        <w:pStyle w:val="10"/>
        <w:numPr>
          <w:ilvl w:val="0"/>
          <w:numId w:val="6"/>
        </w:numPr>
        <w:tabs>
          <w:tab w:val="left" w:pos="490"/>
        </w:tabs>
        <w:spacing w:before="44" w:after="0" w:line="336" w:lineRule="auto"/>
        <w:ind w:left="490" w:right="4857" w:hanging="277"/>
        <w:jc w:val="left"/>
        <w:rPr>
          <w:sz w:val="19"/>
        </w:rPr>
      </w:pPr>
      <w:r>
        <mc:AlternateContent>
          <mc:Choice Requires="wps">
            <w:drawing>
              <wp:anchor distT="0" distB="0" distL="114300" distR="114300" simplePos="0" relativeHeight="251667456" behindDoc="1" locked="0" layoutInCell="1" allowOverlap="1">
                <wp:simplePos x="0" y="0"/>
                <wp:positionH relativeFrom="page">
                  <wp:posOffset>622300</wp:posOffset>
                </wp:positionH>
                <wp:positionV relativeFrom="paragraph">
                  <wp:posOffset>409575</wp:posOffset>
                </wp:positionV>
                <wp:extent cx="53340" cy="53340"/>
                <wp:effectExtent l="0" t="0" r="22860" b="22860"/>
                <wp:wrapNone/>
                <wp:docPr id="13" name="任意多边形 12"/>
                <wp:cNvGraphicFramePr/>
                <a:graphic xmlns:a="http://schemas.openxmlformats.org/drawingml/2006/main">
                  <a:graphicData uri="http://schemas.microsoft.com/office/word/2010/wordprocessingShape">
                    <wps:wsp>
                      <wps:cNvSpPr/>
                      <wps:spPr>
                        <a:xfrm>
                          <a:off x="0" y="0"/>
                          <a:ext cx="53340" cy="53340"/>
                        </a:xfrm>
                        <a:custGeom>
                          <a:avLst/>
                          <a:gdLst/>
                          <a:ahLst/>
                          <a:cxnLst/>
                          <a:pathLst>
                            <a:path w="84" h="84">
                              <a:moveTo>
                                <a:pt x="42" y="0"/>
                              </a:moveTo>
                              <a:lnTo>
                                <a:pt x="26" y="3"/>
                              </a:lnTo>
                              <a:lnTo>
                                <a:pt x="12" y="12"/>
                              </a:lnTo>
                              <a:lnTo>
                                <a:pt x="3" y="26"/>
                              </a:lnTo>
                              <a:lnTo>
                                <a:pt x="0" y="42"/>
                              </a:lnTo>
                              <a:lnTo>
                                <a:pt x="3" y="58"/>
                              </a:lnTo>
                              <a:lnTo>
                                <a:pt x="12" y="71"/>
                              </a:lnTo>
                              <a:lnTo>
                                <a:pt x="26" y="80"/>
                              </a:lnTo>
                              <a:lnTo>
                                <a:pt x="42" y="83"/>
                              </a:lnTo>
                              <a:lnTo>
                                <a:pt x="58" y="80"/>
                              </a:lnTo>
                              <a:lnTo>
                                <a:pt x="71" y="71"/>
                              </a:lnTo>
                              <a:lnTo>
                                <a:pt x="80" y="58"/>
                              </a:lnTo>
                              <a:lnTo>
                                <a:pt x="84" y="42"/>
                              </a:lnTo>
                              <a:lnTo>
                                <a:pt x="80" y="26"/>
                              </a:lnTo>
                              <a:lnTo>
                                <a:pt x="71" y="12"/>
                              </a:lnTo>
                              <a:lnTo>
                                <a:pt x="58" y="3"/>
                              </a:lnTo>
                              <a:lnTo>
                                <a:pt x="42" y="0"/>
                              </a:lnTo>
                              <a:close/>
                            </a:path>
                          </a:pathLst>
                        </a:custGeom>
                        <a:solidFill>
                          <a:srgbClr val="000000"/>
                        </a:solidFill>
                        <a:ln>
                          <a:noFill/>
                        </a:ln>
                      </wps:spPr>
                      <wps:bodyPr upright="1"/>
                    </wps:wsp>
                  </a:graphicData>
                </a:graphic>
              </wp:anchor>
            </w:drawing>
          </mc:Choice>
          <mc:Fallback>
            <w:pict>
              <v:shape id="任意多边形 12" o:spid="_x0000_s1026" o:spt="100" style="position:absolute;left:0pt;margin-left:49pt;margin-top:32.25pt;height:4.2pt;width:4.2pt;mso-position-horizontal-relative:page;z-index:-251649024;mso-width-relative:page;mso-height-relative:page;" fillcolor="#000000" filled="t" stroked="f" coordsize="84,84" o:gfxdata="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L2q5UNQAAAAI&#10;AQAADwAAAAAAAAABACAAAAAiAAAAZHJzL2Rvd25yZXYueG1sUEsBAhQAFAAAAAgAh07iQGmwbNJZ&#10;AgAAPQYAAA4AAAAAAAAAAQAgAAAAIwEAAGRycy9lMm9Eb2MueG1sUEsFBgAAAAAGAAYAWQEAAO4F&#10;AAAAAA==&#10;" path="m42,0l26,3,12,12,3,26,0,42,3,58,12,71,26,80,42,83,58,80,71,71,80,58,84,42,80,26,71,12,58,3,42,0xe">
                <v:fill on="t" focussize="0,0"/>
                <v:stroke on="f"/>
                <v:imagedata o:title=""/>
                <o:lock v:ext="edit" aspectratio="f"/>
              </v:shape>
            </w:pict>
          </mc:Fallback>
        </mc:AlternateContent>
      </w:r>
      <w:r>
        <w:rPr>
          <w:sz w:val="19"/>
        </w:rPr>
        <w:t>Google</w:t>
      </w:r>
      <w:r>
        <w:rPr>
          <w:spacing w:val="51"/>
          <w:sz w:val="19"/>
        </w:rPr>
        <w:t xml:space="preserve"> </w:t>
      </w:r>
      <w:r>
        <w:rPr>
          <w:sz w:val="19"/>
        </w:rPr>
        <w:t>Scholar学术资源（https://scholar.google.com/）。</w:t>
      </w:r>
      <w:r>
        <w:rPr>
          <w:w w:val="105"/>
          <w:sz w:val="19"/>
        </w:rPr>
        <w:t>用于交叉验证专业术语和背景信息的在线工具。</w:t>
      </w:r>
    </w:p>
    <w:p w14:paraId="34E9C317">
      <w:pPr>
        <w:pStyle w:val="10"/>
        <w:numPr>
          <w:ilvl w:val="0"/>
          <w:numId w:val="6"/>
        </w:numPr>
        <w:tabs>
          <w:tab w:val="left" w:pos="490"/>
        </w:tabs>
        <w:spacing w:before="4" w:after="0" w:line="240" w:lineRule="auto"/>
        <w:ind w:left="490" w:right="0" w:hanging="277"/>
        <w:jc w:val="left"/>
        <w:rPr>
          <w:sz w:val="19"/>
        </w:rPr>
      </w:pPr>
      <w:r>
        <w:rPr>
          <w:w w:val="105"/>
          <w:sz w:val="19"/>
        </w:rPr>
        <w:t>《纽约客》杂志历史与文化介绍。</w:t>
      </w:r>
    </w:p>
    <w:p w14:paraId="7CDB4315">
      <w:pPr>
        <w:pStyle w:val="6"/>
        <w:spacing w:before="141"/>
        <w:ind w:left="490"/>
      </w:pPr>
      <w:r>
        <mc:AlternateContent>
          <mc:Choice Requires="wps">
            <w:drawing>
              <wp:anchor distT="0" distB="0" distL="114300" distR="114300" simplePos="0" relativeHeight="251663360" behindDoc="0" locked="0" layoutInCell="1" allowOverlap="1">
                <wp:simplePos x="0" y="0"/>
                <wp:positionH relativeFrom="page">
                  <wp:posOffset>622300</wp:posOffset>
                </wp:positionH>
                <wp:positionV relativeFrom="paragraph">
                  <wp:posOffset>158115</wp:posOffset>
                </wp:positionV>
                <wp:extent cx="53340" cy="53340"/>
                <wp:effectExtent l="0" t="0" r="22860" b="22860"/>
                <wp:wrapNone/>
                <wp:docPr id="7" name="任意多边形 13"/>
                <wp:cNvGraphicFramePr/>
                <a:graphic xmlns:a="http://schemas.openxmlformats.org/drawingml/2006/main">
                  <a:graphicData uri="http://schemas.microsoft.com/office/word/2010/wordprocessingShape">
                    <wps:wsp>
                      <wps:cNvSpPr/>
                      <wps:spPr>
                        <a:xfrm>
                          <a:off x="0" y="0"/>
                          <a:ext cx="53340" cy="53340"/>
                        </a:xfrm>
                        <a:custGeom>
                          <a:avLst/>
                          <a:gdLst/>
                          <a:ahLst/>
                          <a:cxnLst/>
                          <a:pathLst>
                            <a:path w="84" h="84">
                              <a:moveTo>
                                <a:pt x="42" y="0"/>
                              </a:moveTo>
                              <a:lnTo>
                                <a:pt x="26" y="3"/>
                              </a:lnTo>
                              <a:lnTo>
                                <a:pt x="12" y="12"/>
                              </a:lnTo>
                              <a:lnTo>
                                <a:pt x="3" y="26"/>
                              </a:lnTo>
                              <a:lnTo>
                                <a:pt x="0" y="42"/>
                              </a:lnTo>
                              <a:lnTo>
                                <a:pt x="3" y="58"/>
                              </a:lnTo>
                              <a:lnTo>
                                <a:pt x="12" y="71"/>
                              </a:lnTo>
                              <a:lnTo>
                                <a:pt x="26" y="80"/>
                              </a:lnTo>
                              <a:lnTo>
                                <a:pt x="42" y="83"/>
                              </a:lnTo>
                              <a:lnTo>
                                <a:pt x="58" y="80"/>
                              </a:lnTo>
                              <a:lnTo>
                                <a:pt x="71" y="71"/>
                              </a:lnTo>
                              <a:lnTo>
                                <a:pt x="80" y="58"/>
                              </a:lnTo>
                              <a:lnTo>
                                <a:pt x="84" y="42"/>
                              </a:lnTo>
                              <a:lnTo>
                                <a:pt x="80" y="26"/>
                              </a:lnTo>
                              <a:lnTo>
                                <a:pt x="71" y="12"/>
                              </a:lnTo>
                              <a:lnTo>
                                <a:pt x="58" y="3"/>
                              </a:lnTo>
                              <a:lnTo>
                                <a:pt x="42" y="0"/>
                              </a:lnTo>
                              <a:close/>
                            </a:path>
                          </a:pathLst>
                        </a:custGeom>
                        <a:solidFill>
                          <a:srgbClr val="000000"/>
                        </a:solidFill>
                        <a:ln>
                          <a:noFill/>
                        </a:ln>
                      </wps:spPr>
                      <wps:bodyPr upright="1"/>
                    </wps:wsp>
                  </a:graphicData>
                </a:graphic>
              </wp:anchor>
            </w:drawing>
          </mc:Choice>
          <mc:Fallback>
            <w:pict>
              <v:shape id="任意多边形 13" o:spid="_x0000_s1026" o:spt="100" style="position:absolute;left:0pt;margin-left:49pt;margin-top:12.45pt;height:4.2pt;width:4.2pt;mso-position-horizontal-relative:page;z-index:251663360;mso-width-relative:page;mso-height-relative:page;" fillcolor="#000000" filled="t" stroked="f" coordsize="84,84" o:gfxdata="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FRacknUAAAA&#10;CAEAAA8AAAAAAAAAAQAgAAAAIgAAAGRycy9kb3ducmV2LnhtbFBLAQIUABQAAAAIAIdO4kAgOe1E&#10;WgIAADwGAAAOAAAAAAAAAAEAIAAAACMBAABkcnMvZTJvRG9jLnhtbFBLBQYAAAAABgAGAFkBAADv&#10;BQAAAAA=&#10;" path="m42,0l26,3,12,12,3,26,0,42,3,58,12,71,26,80,42,83,58,80,71,71,80,58,84,42,80,26,71,12,58,3,42,0xe">
                <v:fill on="t" focussize="0,0"/>
                <v:stroke on="f"/>
                <v:imagedata o:title=""/>
                <o:lock v:ext="edit" aspectratio="f"/>
              </v:shape>
            </w:pict>
          </mc:Fallback>
        </mc:AlternateContent>
      </w:r>
      <w:bookmarkStart w:id="37" w:name="致谢"/>
      <w:bookmarkEnd w:id="37"/>
      <w:r>
        <w:rPr>
          <w:w w:val="105"/>
        </w:rPr>
        <w:t>为翻译美国社会背景内容时提供了文化框架。</w:t>
      </w:r>
    </w:p>
    <w:p w14:paraId="7AD51E38">
      <w:pPr>
        <w:pStyle w:val="4"/>
        <w:spacing w:before="124"/>
      </w:pPr>
      <w:r>
        <w:t>致谢</w:t>
      </w:r>
    </w:p>
    <w:p w14:paraId="3D1694AE">
      <w:pPr>
        <w:pStyle w:val="6"/>
        <w:spacing w:before="184" w:line="172" w:lineRule="auto"/>
        <w:ind w:right="109"/>
      </w:pPr>
      <w:r>
        <w:rPr>
          <w:spacing w:val="-1"/>
        </w:rPr>
        <w:t xml:space="preserve">在完成本次翻译实践报告的过程中，我得到了许多朋友、家人以及学术导师的大力支持和指导，他们的帮助为我的翻译任务   </w:t>
      </w:r>
      <w:r>
        <w:rPr>
          <w:w w:val="105"/>
        </w:rPr>
        <w:t>提供了巨大动力。在此，我谨向以下人员表达由衷的感谢：</w:t>
      </w:r>
    </w:p>
    <w:p w14:paraId="3A5846E9">
      <w:pPr>
        <w:pStyle w:val="6"/>
        <w:spacing w:before="3"/>
        <w:ind w:left="0"/>
        <w:rPr>
          <w:sz w:val="6"/>
        </w:rPr>
      </w:pPr>
    </w:p>
    <w:p w14:paraId="44EE125E">
      <w:pPr>
        <w:pStyle w:val="10"/>
        <w:numPr>
          <w:ilvl w:val="0"/>
          <w:numId w:val="7"/>
        </w:numPr>
        <w:tabs>
          <w:tab w:val="left" w:pos="490"/>
        </w:tabs>
        <w:spacing w:before="126" w:after="0" w:line="172" w:lineRule="auto"/>
        <w:ind w:left="490" w:right="109" w:hanging="277"/>
        <w:jc w:val="left"/>
        <w:rPr>
          <w:sz w:val="19"/>
        </w:rPr>
      </w:pPr>
      <w:r>
        <w:rPr>
          <w:spacing w:val="-1"/>
          <w:sz w:val="19"/>
        </w:rPr>
        <w:t xml:space="preserve">感谢我的导师在任务规划和翻译策略选择方面给予的中肯建议，使我能够更深入理解功能对等理论应用于实际翻译中的   </w:t>
      </w:r>
      <w:r>
        <w:rPr>
          <w:w w:val="105"/>
          <w:sz w:val="19"/>
        </w:rPr>
        <w:t>方法。</w:t>
      </w:r>
    </w:p>
    <w:p w14:paraId="37E9420D">
      <w:pPr>
        <w:pStyle w:val="6"/>
        <w:ind w:left="0"/>
        <w:rPr>
          <w:sz w:val="13"/>
        </w:rPr>
      </w:pPr>
    </w:p>
    <w:p w14:paraId="2E627BE9">
      <w:pPr>
        <w:pStyle w:val="10"/>
        <w:numPr>
          <w:ilvl w:val="0"/>
          <w:numId w:val="7"/>
        </w:numPr>
        <w:tabs>
          <w:tab w:val="left" w:pos="490"/>
        </w:tabs>
        <w:spacing w:before="0" w:after="0" w:line="172" w:lineRule="auto"/>
        <w:ind w:left="490" w:right="109" w:hanging="277"/>
        <w:jc w:val="left"/>
        <w:rPr>
          <w:sz w:val="19"/>
        </w:rPr>
      </w:pPr>
      <w:r>
        <w:rPr>
          <w:spacing w:val="-1"/>
          <w:sz w:val="19"/>
        </w:rPr>
        <w:t xml:space="preserve">感谢参与翻译讨论的同学们，他们在术语查证和文献整理方面提供了宝贵建议，并帮助我解决了翻译过程中遇到的一些   </w:t>
      </w:r>
      <w:r>
        <w:rPr>
          <w:w w:val="105"/>
          <w:sz w:val="19"/>
        </w:rPr>
        <w:t>关键问题。</w:t>
      </w:r>
    </w:p>
    <w:p w14:paraId="0FF5E4E1">
      <w:pPr>
        <w:pStyle w:val="10"/>
        <w:numPr>
          <w:ilvl w:val="0"/>
          <w:numId w:val="7"/>
        </w:numPr>
        <w:tabs>
          <w:tab w:val="left" w:pos="490"/>
        </w:tabs>
        <w:spacing w:before="170" w:after="0" w:line="240" w:lineRule="auto"/>
        <w:ind w:left="490" w:right="0" w:hanging="277"/>
        <w:jc w:val="left"/>
        <w:rPr>
          <w:sz w:val="19"/>
        </w:rPr>
      </w:pPr>
      <w:r>
        <w:rPr>
          <w:w w:val="105"/>
          <w:sz w:val="19"/>
        </w:rPr>
        <w:t>深入感谢家人对我在任务期间的鼓励与支持，为我专注于翻译工作创造了稳定的环境。</w:t>
      </w:r>
    </w:p>
    <w:p w14:paraId="5DBC2BF7">
      <w:pPr>
        <w:pStyle w:val="10"/>
        <w:numPr>
          <w:ilvl w:val="0"/>
          <w:numId w:val="7"/>
        </w:numPr>
        <w:tabs>
          <w:tab w:val="left" w:pos="490"/>
        </w:tabs>
        <w:spacing w:before="212" w:after="0" w:line="172" w:lineRule="auto"/>
        <w:ind w:left="490" w:right="706" w:hanging="277"/>
        <w:jc w:val="left"/>
        <w:rPr>
          <w:sz w:val="19"/>
        </w:rPr>
      </w:pPr>
      <w:r>
        <w:rPr>
          <w:sz w:val="19"/>
        </w:rPr>
        <w:t>衷心感谢在翻译任务中给予技术支持的翻译工具开发团队及相关平台，特别是MemoQ和在线查阅数据库（</w:t>
      </w:r>
      <w:r>
        <w:rPr>
          <w:spacing w:val="-9"/>
          <w:sz w:val="19"/>
        </w:rPr>
        <w:t>例如</w:t>
      </w:r>
      <w:r>
        <w:rPr>
          <w:w w:val="105"/>
          <w:sz w:val="19"/>
        </w:rPr>
        <w:t>PubMed和Google</w:t>
      </w:r>
      <w:r>
        <w:rPr>
          <w:spacing w:val="-7"/>
          <w:w w:val="105"/>
          <w:sz w:val="19"/>
        </w:rPr>
        <w:t xml:space="preserve"> </w:t>
      </w:r>
      <w:r>
        <w:rPr>
          <w:w w:val="105"/>
          <w:sz w:val="19"/>
        </w:rPr>
        <w:t>Scholar），它们显著提升了翻译效率和术语凝练质量。</w:t>
      </w:r>
    </w:p>
    <w:p w14:paraId="0E92D1E4">
      <w:pPr>
        <w:pStyle w:val="6"/>
        <w:spacing w:before="3"/>
        <w:ind w:left="0"/>
        <w:rPr>
          <w:sz w:val="6"/>
        </w:rPr>
      </w:pPr>
    </w:p>
    <w:p w14:paraId="594EA1A7">
      <w:pPr>
        <w:pStyle w:val="6"/>
        <w:spacing w:before="126" w:line="172" w:lineRule="auto"/>
        <w:ind w:right="107"/>
      </w:pPr>
      <w:r>
        <w:rPr>
          <w:spacing w:val="1"/>
        </w:rPr>
        <w:t xml:space="preserve">最后，我要感谢原创作者 </w:t>
      </w:r>
      <w:r>
        <w:t>Alexandra</w:t>
      </w:r>
      <w:r>
        <w:rPr>
          <w:spacing w:val="22"/>
        </w:rPr>
        <w:t xml:space="preserve"> </w:t>
      </w:r>
      <w:r>
        <w:t xml:space="preserve">Horowitz 的精彩文章，《你会克隆你的狗吗？》的内容不仅带来了翻译实践的挑战， </w:t>
      </w:r>
      <w:r>
        <w:rPr>
          <w:w w:val="105"/>
        </w:rPr>
        <w:t>也给我提供了探讨文化差异与技术伦理的深入机会。这次翻译实践，不仅是我的学术成长，也是个人能力的一次提升。</w:t>
      </w:r>
    </w:p>
    <w:p w14:paraId="1A4F42BE">
      <w:pPr>
        <w:pStyle w:val="6"/>
        <w:spacing w:before="154"/>
      </w:pPr>
      <w:bookmarkStart w:id="38" w:name="附件：本科毕业翻译实践成果"/>
      <w:bookmarkEnd w:id="38"/>
      <w:r>
        <w:rPr>
          <w:w w:val="105"/>
        </w:rPr>
        <w:t>上述所有支持与帮助，均是本报告顺利完成的重要组成部分，再次表示诚挚的谢意。</w:t>
      </w:r>
    </w:p>
    <w:p w14:paraId="4B3E8DCF">
      <w:pPr>
        <w:pStyle w:val="4"/>
        <w:spacing w:before="109"/>
      </w:pPr>
      <w:r>
        <w:t>附件：本科毕业翻译实践成果</w:t>
      </w:r>
    </w:p>
    <w:p w14:paraId="7AF4C074">
      <w:pPr>
        <w:pStyle w:val="6"/>
        <w:spacing w:before="199" w:line="172" w:lineRule="auto"/>
        <w:ind w:left="490" w:right="109"/>
      </w:pPr>
      <w:r>
        <mc:AlternateContent>
          <mc:Choice Requires="wps">
            <w:drawing>
              <wp:anchor distT="0" distB="0" distL="114300" distR="114300" simplePos="0" relativeHeight="251663360" behindDoc="0" locked="0" layoutInCell="1" allowOverlap="1">
                <wp:simplePos x="0" y="0"/>
                <wp:positionH relativeFrom="page">
                  <wp:posOffset>622300</wp:posOffset>
                </wp:positionH>
                <wp:positionV relativeFrom="paragraph">
                  <wp:posOffset>150495</wp:posOffset>
                </wp:positionV>
                <wp:extent cx="53340" cy="53340"/>
                <wp:effectExtent l="0" t="0" r="22860" b="22860"/>
                <wp:wrapNone/>
                <wp:docPr id="8" name="任意多边形 14"/>
                <wp:cNvGraphicFramePr/>
                <a:graphic xmlns:a="http://schemas.openxmlformats.org/drawingml/2006/main">
                  <a:graphicData uri="http://schemas.microsoft.com/office/word/2010/wordprocessingShape">
                    <wps:wsp>
                      <wps:cNvSpPr/>
                      <wps:spPr>
                        <a:xfrm>
                          <a:off x="0" y="0"/>
                          <a:ext cx="53340" cy="53340"/>
                        </a:xfrm>
                        <a:custGeom>
                          <a:avLst/>
                          <a:gdLst/>
                          <a:ahLst/>
                          <a:cxnLst/>
                          <a:pathLst>
                            <a:path w="84" h="84">
                              <a:moveTo>
                                <a:pt x="42" y="0"/>
                              </a:moveTo>
                              <a:lnTo>
                                <a:pt x="26" y="3"/>
                              </a:lnTo>
                              <a:lnTo>
                                <a:pt x="12" y="12"/>
                              </a:lnTo>
                              <a:lnTo>
                                <a:pt x="3" y="25"/>
                              </a:lnTo>
                              <a:lnTo>
                                <a:pt x="0" y="41"/>
                              </a:lnTo>
                              <a:lnTo>
                                <a:pt x="3" y="58"/>
                              </a:lnTo>
                              <a:lnTo>
                                <a:pt x="12" y="71"/>
                              </a:lnTo>
                              <a:lnTo>
                                <a:pt x="26" y="80"/>
                              </a:lnTo>
                              <a:lnTo>
                                <a:pt x="42" y="83"/>
                              </a:lnTo>
                              <a:lnTo>
                                <a:pt x="58" y="80"/>
                              </a:lnTo>
                              <a:lnTo>
                                <a:pt x="71" y="71"/>
                              </a:lnTo>
                              <a:lnTo>
                                <a:pt x="80" y="58"/>
                              </a:lnTo>
                              <a:lnTo>
                                <a:pt x="84" y="41"/>
                              </a:lnTo>
                              <a:lnTo>
                                <a:pt x="80" y="25"/>
                              </a:lnTo>
                              <a:lnTo>
                                <a:pt x="71" y="12"/>
                              </a:lnTo>
                              <a:lnTo>
                                <a:pt x="58" y="3"/>
                              </a:lnTo>
                              <a:lnTo>
                                <a:pt x="42" y="0"/>
                              </a:lnTo>
                              <a:close/>
                            </a:path>
                          </a:pathLst>
                        </a:custGeom>
                        <a:solidFill>
                          <a:srgbClr val="000000"/>
                        </a:solidFill>
                        <a:ln>
                          <a:noFill/>
                        </a:ln>
                      </wps:spPr>
                      <wps:bodyPr upright="1"/>
                    </wps:wsp>
                  </a:graphicData>
                </a:graphic>
              </wp:anchor>
            </w:drawing>
          </mc:Choice>
          <mc:Fallback>
            <w:pict>
              <v:shape id="任意多边形 14" o:spid="_x0000_s1026" o:spt="100" style="position:absolute;left:0pt;margin-left:49pt;margin-top:11.85pt;height:4.2pt;width:4.2pt;mso-position-horizontal-relative:page;z-index:251663360;mso-width-relative:page;mso-height-relative:page;" fillcolor="#000000" filled="t" stroked="f" coordsize="84,84" o:gfxdata="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7kjz1dQAAAAIAQAADwAA&#10;AAAAAAABACAAAAAiAAAAZHJzL2Rvd25yZXYueG1sUEsBAhQAFAAAAAgAh07iQJvNMyxTAgAAPAYA&#10;AA4AAAAAAAAAAQAgAAAAIwEAAGRycy9lMm9Eb2MueG1sUEsFBgAAAAAGAAYAWQEAAOgFAAAAAA==&#10;" path="m42,0l26,3,12,12,3,25,0,41,3,58,12,71,26,80,42,83,58,80,71,71,80,58,84,41,80,25,71,12,58,3,42,0xe">
                <v:fill on="t" focussize="0,0"/>
                <v:stroke on="f"/>
                <v:imagedata o:title=""/>
                <o:lock v:ext="edit" aspectratio="f"/>
              </v:shape>
            </w:pict>
          </mc:Fallback>
        </mc:AlternateContent>
      </w:r>
      <w:r>
        <w:rPr>
          <w:spacing w:val="-1"/>
        </w:rPr>
        <w:t xml:space="preserve">附上翻译实践的具体成果，包括译文和相关分析，以供参考和学习。这些成果不仅展示了翻译的过程和结果，也为未来   </w:t>
      </w:r>
      <w:r>
        <w:rPr>
          <w:w w:val="105"/>
        </w:rPr>
        <w:t>的翻译实践提供了宝贵的经验和教训。</w:t>
      </w:r>
    </w:p>
    <w:p w14:paraId="54326809">
      <w:pPr>
        <w:pStyle w:val="6"/>
        <w:spacing w:before="170"/>
      </w:pPr>
      <w:bookmarkStart w:id="39" w:name="_GoBack"/>
      <w:bookmarkEnd w:id="39"/>
    </w:p>
    <w:sectPr>
      <w:pgSz w:w="12240" w:h="15840"/>
      <w:pgMar w:top="820" w:right="760" w:bottom="280" w:left="7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微软雅黑">
    <w:altName w:val="汉仪旗黑"/>
    <w:panose1 w:val="00000000000000000000"/>
    <w:charset w:val="86"/>
    <w:family w:val="swiss"/>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Menlo">
    <w:panose1 w:val="020B0609030804020204"/>
    <w:charset w:val="00"/>
    <w:family w:val="auto"/>
    <w:pitch w:val="default"/>
    <w:sig w:usb0="E60022FF" w:usb1="D200F9FB" w:usb2="02000028" w:usb3="00000000" w:csb0="600001DF" w:csb1="FFDF0000"/>
  </w:font>
  <w:font w:name="微软雅黑">
    <w:altName w:val="汉仪旗黑"/>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3F0F61"/>
    <w:multiLevelType w:val="multilevel"/>
    <w:tmpl w:val="B73F0F61"/>
    <w:lvl w:ilvl="0" w:tentative="0">
      <w:start w:val="1"/>
      <w:numFmt w:val="decimal"/>
      <w:lvlText w:val="%1."/>
      <w:lvlJc w:val="left"/>
      <w:pPr>
        <w:ind w:left="490" w:hanging="277"/>
        <w:jc w:val="left"/>
      </w:pPr>
      <w:rPr>
        <w:rFonts w:hint="default" w:ascii="微软雅黑" w:hAnsi="微软雅黑" w:eastAsia="微软雅黑" w:cs="微软雅黑"/>
        <w:spacing w:val="-1"/>
        <w:w w:val="102"/>
        <w:sz w:val="19"/>
        <w:szCs w:val="19"/>
        <w:lang w:val="en-US" w:eastAsia="zh-CN" w:bidi="ar-SA"/>
      </w:rPr>
    </w:lvl>
    <w:lvl w:ilvl="1" w:tentative="0">
      <w:start w:val="0"/>
      <w:numFmt w:val="bullet"/>
      <w:lvlText w:val="•"/>
      <w:lvlJc w:val="left"/>
      <w:pPr>
        <w:ind w:left="1524" w:hanging="277"/>
      </w:pPr>
      <w:rPr>
        <w:rFonts w:hint="default"/>
        <w:lang w:val="en-US" w:eastAsia="zh-CN" w:bidi="ar-SA"/>
      </w:rPr>
    </w:lvl>
    <w:lvl w:ilvl="2" w:tentative="0">
      <w:start w:val="0"/>
      <w:numFmt w:val="bullet"/>
      <w:lvlText w:val="•"/>
      <w:lvlJc w:val="left"/>
      <w:pPr>
        <w:ind w:left="2548" w:hanging="277"/>
      </w:pPr>
      <w:rPr>
        <w:rFonts w:hint="default"/>
        <w:lang w:val="en-US" w:eastAsia="zh-CN" w:bidi="ar-SA"/>
      </w:rPr>
    </w:lvl>
    <w:lvl w:ilvl="3" w:tentative="0">
      <w:start w:val="0"/>
      <w:numFmt w:val="bullet"/>
      <w:lvlText w:val="•"/>
      <w:lvlJc w:val="left"/>
      <w:pPr>
        <w:ind w:left="3572" w:hanging="277"/>
      </w:pPr>
      <w:rPr>
        <w:rFonts w:hint="default"/>
        <w:lang w:val="en-US" w:eastAsia="zh-CN" w:bidi="ar-SA"/>
      </w:rPr>
    </w:lvl>
    <w:lvl w:ilvl="4" w:tentative="0">
      <w:start w:val="0"/>
      <w:numFmt w:val="bullet"/>
      <w:lvlText w:val="•"/>
      <w:lvlJc w:val="left"/>
      <w:pPr>
        <w:ind w:left="4596" w:hanging="277"/>
      </w:pPr>
      <w:rPr>
        <w:rFonts w:hint="default"/>
        <w:lang w:val="en-US" w:eastAsia="zh-CN" w:bidi="ar-SA"/>
      </w:rPr>
    </w:lvl>
    <w:lvl w:ilvl="5" w:tentative="0">
      <w:start w:val="0"/>
      <w:numFmt w:val="bullet"/>
      <w:lvlText w:val="•"/>
      <w:lvlJc w:val="left"/>
      <w:pPr>
        <w:ind w:left="5620" w:hanging="277"/>
      </w:pPr>
      <w:rPr>
        <w:rFonts w:hint="default"/>
        <w:lang w:val="en-US" w:eastAsia="zh-CN" w:bidi="ar-SA"/>
      </w:rPr>
    </w:lvl>
    <w:lvl w:ilvl="6" w:tentative="0">
      <w:start w:val="0"/>
      <w:numFmt w:val="bullet"/>
      <w:lvlText w:val="•"/>
      <w:lvlJc w:val="left"/>
      <w:pPr>
        <w:ind w:left="6644" w:hanging="277"/>
      </w:pPr>
      <w:rPr>
        <w:rFonts w:hint="default"/>
        <w:lang w:val="en-US" w:eastAsia="zh-CN" w:bidi="ar-SA"/>
      </w:rPr>
    </w:lvl>
    <w:lvl w:ilvl="7" w:tentative="0">
      <w:start w:val="0"/>
      <w:numFmt w:val="bullet"/>
      <w:lvlText w:val="•"/>
      <w:lvlJc w:val="left"/>
      <w:pPr>
        <w:ind w:left="7668" w:hanging="277"/>
      </w:pPr>
      <w:rPr>
        <w:rFonts w:hint="default"/>
        <w:lang w:val="en-US" w:eastAsia="zh-CN" w:bidi="ar-SA"/>
      </w:rPr>
    </w:lvl>
    <w:lvl w:ilvl="8" w:tentative="0">
      <w:start w:val="0"/>
      <w:numFmt w:val="bullet"/>
      <w:lvlText w:val="•"/>
      <w:lvlJc w:val="left"/>
      <w:pPr>
        <w:ind w:left="8692" w:hanging="277"/>
      </w:pPr>
      <w:rPr>
        <w:rFonts w:hint="default"/>
        <w:lang w:val="en-US" w:eastAsia="zh-CN" w:bidi="ar-SA"/>
      </w:rPr>
    </w:lvl>
  </w:abstractNum>
  <w:abstractNum w:abstractNumId="1">
    <w:nsid w:val="DAE75229"/>
    <w:multiLevelType w:val="multilevel"/>
    <w:tmpl w:val="DAE75229"/>
    <w:lvl w:ilvl="0" w:tentative="0">
      <w:start w:val="1"/>
      <w:numFmt w:val="decimal"/>
      <w:lvlText w:val="%1."/>
      <w:lvlJc w:val="left"/>
      <w:pPr>
        <w:ind w:left="490" w:hanging="277"/>
        <w:jc w:val="left"/>
      </w:pPr>
      <w:rPr>
        <w:rFonts w:hint="default" w:ascii="微软雅黑" w:hAnsi="微软雅黑" w:eastAsia="微软雅黑" w:cs="微软雅黑"/>
        <w:spacing w:val="-1"/>
        <w:w w:val="102"/>
        <w:sz w:val="19"/>
        <w:szCs w:val="19"/>
        <w:lang w:val="en-US" w:eastAsia="zh-CN" w:bidi="ar-SA"/>
      </w:rPr>
    </w:lvl>
    <w:lvl w:ilvl="1" w:tentative="0">
      <w:start w:val="0"/>
      <w:numFmt w:val="bullet"/>
      <w:lvlText w:val="•"/>
      <w:lvlJc w:val="left"/>
      <w:pPr>
        <w:ind w:left="1524" w:hanging="277"/>
      </w:pPr>
      <w:rPr>
        <w:rFonts w:hint="default"/>
        <w:lang w:val="en-US" w:eastAsia="zh-CN" w:bidi="ar-SA"/>
      </w:rPr>
    </w:lvl>
    <w:lvl w:ilvl="2" w:tentative="0">
      <w:start w:val="0"/>
      <w:numFmt w:val="bullet"/>
      <w:lvlText w:val="•"/>
      <w:lvlJc w:val="left"/>
      <w:pPr>
        <w:ind w:left="2548" w:hanging="277"/>
      </w:pPr>
      <w:rPr>
        <w:rFonts w:hint="default"/>
        <w:lang w:val="en-US" w:eastAsia="zh-CN" w:bidi="ar-SA"/>
      </w:rPr>
    </w:lvl>
    <w:lvl w:ilvl="3" w:tentative="0">
      <w:start w:val="0"/>
      <w:numFmt w:val="bullet"/>
      <w:lvlText w:val="•"/>
      <w:lvlJc w:val="left"/>
      <w:pPr>
        <w:ind w:left="3572" w:hanging="277"/>
      </w:pPr>
      <w:rPr>
        <w:rFonts w:hint="default"/>
        <w:lang w:val="en-US" w:eastAsia="zh-CN" w:bidi="ar-SA"/>
      </w:rPr>
    </w:lvl>
    <w:lvl w:ilvl="4" w:tentative="0">
      <w:start w:val="0"/>
      <w:numFmt w:val="bullet"/>
      <w:lvlText w:val="•"/>
      <w:lvlJc w:val="left"/>
      <w:pPr>
        <w:ind w:left="4596" w:hanging="277"/>
      </w:pPr>
      <w:rPr>
        <w:rFonts w:hint="default"/>
        <w:lang w:val="en-US" w:eastAsia="zh-CN" w:bidi="ar-SA"/>
      </w:rPr>
    </w:lvl>
    <w:lvl w:ilvl="5" w:tentative="0">
      <w:start w:val="0"/>
      <w:numFmt w:val="bullet"/>
      <w:lvlText w:val="•"/>
      <w:lvlJc w:val="left"/>
      <w:pPr>
        <w:ind w:left="5620" w:hanging="277"/>
      </w:pPr>
      <w:rPr>
        <w:rFonts w:hint="default"/>
        <w:lang w:val="en-US" w:eastAsia="zh-CN" w:bidi="ar-SA"/>
      </w:rPr>
    </w:lvl>
    <w:lvl w:ilvl="6" w:tentative="0">
      <w:start w:val="0"/>
      <w:numFmt w:val="bullet"/>
      <w:lvlText w:val="•"/>
      <w:lvlJc w:val="left"/>
      <w:pPr>
        <w:ind w:left="6644" w:hanging="277"/>
      </w:pPr>
      <w:rPr>
        <w:rFonts w:hint="default"/>
        <w:lang w:val="en-US" w:eastAsia="zh-CN" w:bidi="ar-SA"/>
      </w:rPr>
    </w:lvl>
    <w:lvl w:ilvl="7" w:tentative="0">
      <w:start w:val="0"/>
      <w:numFmt w:val="bullet"/>
      <w:lvlText w:val="•"/>
      <w:lvlJc w:val="left"/>
      <w:pPr>
        <w:ind w:left="7668" w:hanging="277"/>
      </w:pPr>
      <w:rPr>
        <w:rFonts w:hint="default"/>
        <w:lang w:val="en-US" w:eastAsia="zh-CN" w:bidi="ar-SA"/>
      </w:rPr>
    </w:lvl>
    <w:lvl w:ilvl="8" w:tentative="0">
      <w:start w:val="0"/>
      <w:numFmt w:val="bullet"/>
      <w:lvlText w:val="•"/>
      <w:lvlJc w:val="left"/>
      <w:pPr>
        <w:ind w:left="8692" w:hanging="277"/>
      </w:pPr>
      <w:rPr>
        <w:rFonts w:hint="default"/>
        <w:lang w:val="en-US" w:eastAsia="zh-CN" w:bidi="ar-SA"/>
      </w:rPr>
    </w:lvl>
  </w:abstractNum>
  <w:abstractNum w:abstractNumId="2">
    <w:nsid w:val="E3BC3DA3"/>
    <w:multiLevelType w:val="multilevel"/>
    <w:tmpl w:val="E3BC3DA3"/>
    <w:lvl w:ilvl="0" w:tentative="0">
      <w:start w:val="1"/>
      <w:numFmt w:val="decimal"/>
      <w:lvlText w:val="%1"/>
      <w:lvlJc w:val="left"/>
      <w:pPr>
        <w:ind w:left="443" w:hanging="344"/>
        <w:jc w:val="left"/>
      </w:pPr>
      <w:rPr>
        <w:rFonts w:hint="default" w:ascii="微软雅黑" w:hAnsi="微软雅黑" w:eastAsia="微软雅黑" w:cs="微软雅黑"/>
        <w:b/>
        <w:bCs/>
        <w:color w:val="0077BA"/>
        <w:w w:val="95"/>
        <w:sz w:val="39"/>
        <w:szCs w:val="39"/>
        <w:lang w:val="en-US" w:eastAsia="zh-CN" w:bidi="ar-SA"/>
      </w:rPr>
    </w:lvl>
    <w:lvl w:ilvl="1" w:tentative="0">
      <w:start w:val="1"/>
      <w:numFmt w:val="decimal"/>
      <w:lvlText w:val="%1.%2"/>
      <w:lvlJc w:val="left"/>
      <w:pPr>
        <w:ind w:left="599" w:hanging="500"/>
        <w:jc w:val="left"/>
      </w:pPr>
      <w:rPr>
        <w:rFonts w:hint="default" w:ascii="微软雅黑" w:hAnsi="微软雅黑" w:eastAsia="微软雅黑" w:cs="微软雅黑"/>
        <w:b/>
        <w:bCs/>
        <w:spacing w:val="-1"/>
        <w:w w:val="93"/>
        <w:sz w:val="29"/>
        <w:szCs w:val="29"/>
        <w:lang w:val="en-US" w:eastAsia="zh-CN" w:bidi="ar-SA"/>
      </w:rPr>
    </w:lvl>
    <w:lvl w:ilvl="2" w:tentative="0">
      <w:start w:val="0"/>
      <w:numFmt w:val="bullet"/>
      <w:lvlText w:val="•"/>
      <w:lvlJc w:val="left"/>
      <w:pPr>
        <w:ind w:left="1726" w:hanging="500"/>
      </w:pPr>
      <w:rPr>
        <w:rFonts w:hint="default"/>
        <w:lang w:val="en-US" w:eastAsia="zh-CN" w:bidi="ar-SA"/>
      </w:rPr>
    </w:lvl>
    <w:lvl w:ilvl="3" w:tentative="0">
      <w:start w:val="0"/>
      <w:numFmt w:val="bullet"/>
      <w:lvlText w:val="•"/>
      <w:lvlJc w:val="left"/>
      <w:pPr>
        <w:ind w:left="2853" w:hanging="500"/>
      </w:pPr>
      <w:rPr>
        <w:rFonts w:hint="default"/>
        <w:lang w:val="en-US" w:eastAsia="zh-CN" w:bidi="ar-SA"/>
      </w:rPr>
    </w:lvl>
    <w:lvl w:ilvl="4" w:tentative="0">
      <w:start w:val="0"/>
      <w:numFmt w:val="bullet"/>
      <w:lvlText w:val="•"/>
      <w:lvlJc w:val="left"/>
      <w:pPr>
        <w:ind w:left="3980" w:hanging="500"/>
      </w:pPr>
      <w:rPr>
        <w:rFonts w:hint="default"/>
        <w:lang w:val="en-US" w:eastAsia="zh-CN" w:bidi="ar-SA"/>
      </w:rPr>
    </w:lvl>
    <w:lvl w:ilvl="5" w:tentative="0">
      <w:start w:val="0"/>
      <w:numFmt w:val="bullet"/>
      <w:lvlText w:val="•"/>
      <w:lvlJc w:val="left"/>
      <w:pPr>
        <w:ind w:left="5106" w:hanging="500"/>
      </w:pPr>
      <w:rPr>
        <w:rFonts w:hint="default"/>
        <w:lang w:val="en-US" w:eastAsia="zh-CN" w:bidi="ar-SA"/>
      </w:rPr>
    </w:lvl>
    <w:lvl w:ilvl="6" w:tentative="0">
      <w:start w:val="0"/>
      <w:numFmt w:val="bullet"/>
      <w:lvlText w:val="•"/>
      <w:lvlJc w:val="left"/>
      <w:pPr>
        <w:ind w:left="6233" w:hanging="500"/>
      </w:pPr>
      <w:rPr>
        <w:rFonts w:hint="default"/>
        <w:lang w:val="en-US" w:eastAsia="zh-CN" w:bidi="ar-SA"/>
      </w:rPr>
    </w:lvl>
    <w:lvl w:ilvl="7" w:tentative="0">
      <w:start w:val="0"/>
      <w:numFmt w:val="bullet"/>
      <w:lvlText w:val="•"/>
      <w:lvlJc w:val="left"/>
      <w:pPr>
        <w:ind w:left="7360" w:hanging="500"/>
      </w:pPr>
      <w:rPr>
        <w:rFonts w:hint="default"/>
        <w:lang w:val="en-US" w:eastAsia="zh-CN" w:bidi="ar-SA"/>
      </w:rPr>
    </w:lvl>
    <w:lvl w:ilvl="8" w:tentative="0">
      <w:start w:val="0"/>
      <w:numFmt w:val="bullet"/>
      <w:lvlText w:val="•"/>
      <w:lvlJc w:val="left"/>
      <w:pPr>
        <w:ind w:left="8486" w:hanging="500"/>
      </w:pPr>
      <w:rPr>
        <w:rFonts w:hint="default"/>
        <w:lang w:val="en-US" w:eastAsia="zh-CN" w:bidi="ar-SA"/>
      </w:rPr>
    </w:lvl>
  </w:abstractNum>
  <w:abstractNum w:abstractNumId="3">
    <w:nsid w:val="EB7E2CEF"/>
    <w:multiLevelType w:val="multilevel"/>
    <w:tmpl w:val="EB7E2CEF"/>
    <w:lvl w:ilvl="0" w:tentative="0">
      <w:start w:val="1"/>
      <w:numFmt w:val="decimal"/>
      <w:lvlText w:val="%1."/>
      <w:lvlJc w:val="left"/>
      <w:pPr>
        <w:ind w:left="490" w:hanging="277"/>
        <w:jc w:val="left"/>
      </w:pPr>
      <w:rPr>
        <w:rFonts w:hint="default" w:ascii="微软雅黑" w:hAnsi="微软雅黑" w:eastAsia="微软雅黑" w:cs="微软雅黑"/>
        <w:spacing w:val="-1"/>
        <w:w w:val="102"/>
        <w:sz w:val="19"/>
        <w:szCs w:val="19"/>
        <w:lang w:val="en-US" w:eastAsia="zh-CN" w:bidi="ar-SA"/>
      </w:rPr>
    </w:lvl>
    <w:lvl w:ilvl="1" w:tentative="0">
      <w:start w:val="0"/>
      <w:numFmt w:val="bullet"/>
      <w:lvlText w:val="•"/>
      <w:lvlJc w:val="left"/>
      <w:pPr>
        <w:ind w:left="1524" w:hanging="277"/>
      </w:pPr>
      <w:rPr>
        <w:rFonts w:hint="default"/>
        <w:lang w:val="en-US" w:eastAsia="zh-CN" w:bidi="ar-SA"/>
      </w:rPr>
    </w:lvl>
    <w:lvl w:ilvl="2" w:tentative="0">
      <w:start w:val="0"/>
      <w:numFmt w:val="bullet"/>
      <w:lvlText w:val="•"/>
      <w:lvlJc w:val="left"/>
      <w:pPr>
        <w:ind w:left="2548" w:hanging="277"/>
      </w:pPr>
      <w:rPr>
        <w:rFonts w:hint="default"/>
        <w:lang w:val="en-US" w:eastAsia="zh-CN" w:bidi="ar-SA"/>
      </w:rPr>
    </w:lvl>
    <w:lvl w:ilvl="3" w:tentative="0">
      <w:start w:val="0"/>
      <w:numFmt w:val="bullet"/>
      <w:lvlText w:val="•"/>
      <w:lvlJc w:val="left"/>
      <w:pPr>
        <w:ind w:left="3572" w:hanging="277"/>
      </w:pPr>
      <w:rPr>
        <w:rFonts w:hint="default"/>
        <w:lang w:val="en-US" w:eastAsia="zh-CN" w:bidi="ar-SA"/>
      </w:rPr>
    </w:lvl>
    <w:lvl w:ilvl="4" w:tentative="0">
      <w:start w:val="0"/>
      <w:numFmt w:val="bullet"/>
      <w:lvlText w:val="•"/>
      <w:lvlJc w:val="left"/>
      <w:pPr>
        <w:ind w:left="4596" w:hanging="277"/>
      </w:pPr>
      <w:rPr>
        <w:rFonts w:hint="default"/>
        <w:lang w:val="en-US" w:eastAsia="zh-CN" w:bidi="ar-SA"/>
      </w:rPr>
    </w:lvl>
    <w:lvl w:ilvl="5" w:tentative="0">
      <w:start w:val="0"/>
      <w:numFmt w:val="bullet"/>
      <w:lvlText w:val="•"/>
      <w:lvlJc w:val="left"/>
      <w:pPr>
        <w:ind w:left="5620" w:hanging="277"/>
      </w:pPr>
      <w:rPr>
        <w:rFonts w:hint="default"/>
        <w:lang w:val="en-US" w:eastAsia="zh-CN" w:bidi="ar-SA"/>
      </w:rPr>
    </w:lvl>
    <w:lvl w:ilvl="6" w:tentative="0">
      <w:start w:val="0"/>
      <w:numFmt w:val="bullet"/>
      <w:lvlText w:val="•"/>
      <w:lvlJc w:val="left"/>
      <w:pPr>
        <w:ind w:left="6644" w:hanging="277"/>
      </w:pPr>
      <w:rPr>
        <w:rFonts w:hint="default"/>
        <w:lang w:val="en-US" w:eastAsia="zh-CN" w:bidi="ar-SA"/>
      </w:rPr>
    </w:lvl>
    <w:lvl w:ilvl="7" w:tentative="0">
      <w:start w:val="0"/>
      <w:numFmt w:val="bullet"/>
      <w:lvlText w:val="•"/>
      <w:lvlJc w:val="left"/>
      <w:pPr>
        <w:ind w:left="7668" w:hanging="277"/>
      </w:pPr>
      <w:rPr>
        <w:rFonts w:hint="default"/>
        <w:lang w:val="en-US" w:eastAsia="zh-CN" w:bidi="ar-SA"/>
      </w:rPr>
    </w:lvl>
    <w:lvl w:ilvl="8" w:tentative="0">
      <w:start w:val="0"/>
      <w:numFmt w:val="bullet"/>
      <w:lvlText w:val="•"/>
      <w:lvlJc w:val="left"/>
      <w:pPr>
        <w:ind w:left="8692" w:hanging="277"/>
      </w:pPr>
      <w:rPr>
        <w:rFonts w:hint="default"/>
        <w:lang w:val="en-US" w:eastAsia="zh-CN" w:bidi="ar-SA"/>
      </w:rPr>
    </w:lvl>
  </w:abstractNum>
  <w:abstractNum w:abstractNumId="4">
    <w:nsid w:val="F5ECAE45"/>
    <w:multiLevelType w:val="multilevel"/>
    <w:tmpl w:val="F5ECAE45"/>
    <w:lvl w:ilvl="0" w:tentative="0">
      <w:start w:val="3"/>
      <w:numFmt w:val="decimal"/>
      <w:lvlText w:val="%1"/>
      <w:lvlJc w:val="left"/>
      <w:pPr>
        <w:ind w:left="300" w:hanging="201"/>
        <w:jc w:val="left"/>
      </w:pPr>
      <w:rPr>
        <w:rFonts w:hint="default" w:ascii="微软雅黑" w:hAnsi="微软雅黑" w:eastAsia="微软雅黑" w:cs="微软雅黑"/>
        <w:b/>
        <w:bCs/>
        <w:w w:val="94"/>
        <w:sz w:val="23"/>
        <w:szCs w:val="23"/>
        <w:lang w:val="en-US" w:eastAsia="zh-CN" w:bidi="ar-SA"/>
      </w:rPr>
    </w:lvl>
    <w:lvl w:ilvl="1" w:tentative="0">
      <w:start w:val="1"/>
      <w:numFmt w:val="decimal"/>
      <w:lvlText w:val="%1.%2"/>
      <w:lvlJc w:val="left"/>
      <w:pPr>
        <w:ind w:left="432" w:hanging="333"/>
        <w:jc w:val="left"/>
      </w:pPr>
      <w:rPr>
        <w:rFonts w:hint="default" w:ascii="微软雅黑" w:hAnsi="微软雅黑" w:eastAsia="微软雅黑" w:cs="微软雅黑"/>
        <w:b/>
        <w:bCs/>
        <w:spacing w:val="-1"/>
        <w:w w:val="95"/>
        <w:sz w:val="19"/>
        <w:szCs w:val="19"/>
        <w:lang w:val="en-US" w:eastAsia="zh-CN" w:bidi="ar-SA"/>
      </w:rPr>
    </w:lvl>
    <w:lvl w:ilvl="2" w:tentative="0">
      <w:start w:val="1"/>
      <w:numFmt w:val="decimal"/>
      <w:lvlText w:val="%1.%2.%3"/>
      <w:lvlJc w:val="left"/>
      <w:pPr>
        <w:ind w:left="510" w:hanging="411"/>
        <w:jc w:val="left"/>
      </w:pPr>
      <w:rPr>
        <w:rFonts w:hint="default" w:ascii="微软雅黑" w:hAnsi="微软雅黑" w:eastAsia="微软雅黑" w:cs="微软雅黑"/>
        <w:b/>
        <w:bCs/>
        <w:spacing w:val="-1"/>
        <w:w w:val="93"/>
        <w:sz w:val="16"/>
        <w:szCs w:val="16"/>
        <w:lang w:val="en-US" w:eastAsia="zh-CN" w:bidi="ar-SA"/>
      </w:rPr>
    </w:lvl>
    <w:lvl w:ilvl="3" w:tentative="0">
      <w:start w:val="0"/>
      <w:numFmt w:val="bullet"/>
      <w:lvlText w:val="•"/>
      <w:lvlJc w:val="left"/>
      <w:pPr>
        <w:ind w:left="1797" w:hanging="411"/>
      </w:pPr>
      <w:rPr>
        <w:rFonts w:hint="default"/>
        <w:lang w:val="en-US" w:eastAsia="zh-CN" w:bidi="ar-SA"/>
      </w:rPr>
    </w:lvl>
    <w:lvl w:ilvl="4" w:tentative="0">
      <w:start w:val="0"/>
      <w:numFmt w:val="bullet"/>
      <w:lvlText w:val="•"/>
      <w:lvlJc w:val="left"/>
      <w:pPr>
        <w:ind w:left="3075" w:hanging="411"/>
      </w:pPr>
      <w:rPr>
        <w:rFonts w:hint="default"/>
        <w:lang w:val="en-US" w:eastAsia="zh-CN" w:bidi="ar-SA"/>
      </w:rPr>
    </w:lvl>
    <w:lvl w:ilvl="5" w:tentative="0">
      <w:start w:val="0"/>
      <w:numFmt w:val="bullet"/>
      <w:lvlText w:val="•"/>
      <w:lvlJc w:val="left"/>
      <w:pPr>
        <w:ind w:left="4352" w:hanging="411"/>
      </w:pPr>
      <w:rPr>
        <w:rFonts w:hint="default"/>
        <w:lang w:val="en-US" w:eastAsia="zh-CN" w:bidi="ar-SA"/>
      </w:rPr>
    </w:lvl>
    <w:lvl w:ilvl="6" w:tentative="0">
      <w:start w:val="0"/>
      <w:numFmt w:val="bullet"/>
      <w:lvlText w:val="•"/>
      <w:lvlJc w:val="left"/>
      <w:pPr>
        <w:ind w:left="5630" w:hanging="411"/>
      </w:pPr>
      <w:rPr>
        <w:rFonts w:hint="default"/>
        <w:lang w:val="en-US" w:eastAsia="zh-CN" w:bidi="ar-SA"/>
      </w:rPr>
    </w:lvl>
    <w:lvl w:ilvl="7" w:tentative="0">
      <w:start w:val="0"/>
      <w:numFmt w:val="bullet"/>
      <w:lvlText w:val="•"/>
      <w:lvlJc w:val="left"/>
      <w:pPr>
        <w:ind w:left="6907" w:hanging="411"/>
      </w:pPr>
      <w:rPr>
        <w:rFonts w:hint="default"/>
        <w:lang w:val="en-US" w:eastAsia="zh-CN" w:bidi="ar-SA"/>
      </w:rPr>
    </w:lvl>
    <w:lvl w:ilvl="8" w:tentative="0">
      <w:start w:val="0"/>
      <w:numFmt w:val="bullet"/>
      <w:lvlText w:val="•"/>
      <w:lvlJc w:val="left"/>
      <w:pPr>
        <w:ind w:left="8185" w:hanging="411"/>
      </w:pPr>
      <w:rPr>
        <w:rFonts w:hint="default"/>
        <w:lang w:val="en-US" w:eastAsia="zh-CN" w:bidi="ar-SA"/>
      </w:rPr>
    </w:lvl>
  </w:abstractNum>
  <w:abstractNum w:abstractNumId="5">
    <w:nsid w:val="5FDD608E"/>
    <w:multiLevelType w:val="multilevel"/>
    <w:tmpl w:val="5FDD608E"/>
    <w:lvl w:ilvl="0" w:tentative="0">
      <w:start w:val="2"/>
      <w:numFmt w:val="decimal"/>
      <w:lvlText w:val="%1"/>
      <w:lvlJc w:val="left"/>
      <w:pPr>
        <w:ind w:left="488" w:hanging="389"/>
        <w:jc w:val="left"/>
      </w:pPr>
      <w:rPr>
        <w:rFonts w:hint="default"/>
        <w:lang w:val="en-US" w:eastAsia="zh-CN" w:bidi="ar-SA"/>
      </w:rPr>
    </w:lvl>
    <w:lvl w:ilvl="1" w:tentative="0">
      <w:start w:val="1"/>
      <w:numFmt w:val="decimal"/>
      <w:lvlText w:val="%1.%2"/>
      <w:lvlJc w:val="left"/>
      <w:pPr>
        <w:ind w:left="488" w:hanging="389"/>
        <w:jc w:val="left"/>
      </w:pPr>
      <w:rPr>
        <w:rFonts w:hint="default" w:ascii="微软雅黑" w:hAnsi="微软雅黑" w:eastAsia="微软雅黑" w:cs="微软雅黑"/>
        <w:b/>
        <w:bCs/>
        <w:spacing w:val="-1"/>
        <w:w w:val="92"/>
        <w:sz w:val="23"/>
        <w:szCs w:val="23"/>
        <w:lang w:val="en-US" w:eastAsia="zh-CN" w:bidi="ar-SA"/>
      </w:rPr>
    </w:lvl>
    <w:lvl w:ilvl="2" w:tentative="0">
      <w:start w:val="1"/>
      <w:numFmt w:val="decimal"/>
      <w:lvlText w:val="%1.%2.%3"/>
      <w:lvlJc w:val="left"/>
      <w:pPr>
        <w:ind w:left="593" w:hanging="494"/>
        <w:jc w:val="left"/>
      </w:pPr>
      <w:rPr>
        <w:rFonts w:hint="default" w:ascii="微软雅黑" w:hAnsi="微软雅黑" w:eastAsia="微软雅黑" w:cs="微软雅黑"/>
        <w:b/>
        <w:bCs/>
        <w:spacing w:val="-1"/>
        <w:w w:val="94"/>
        <w:sz w:val="19"/>
        <w:szCs w:val="19"/>
        <w:lang w:val="en-US" w:eastAsia="zh-CN" w:bidi="ar-SA"/>
      </w:rPr>
    </w:lvl>
    <w:lvl w:ilvl="3" w:tentative="0">
      <w:start w:val="1"/>
      <w:numFmt w:val="decimal"/>
      <w:lvlText w:val="%4."/>
      <w:lvlJc w:val="left"/>
      <w:pPr>
        <w:ind w:left="490" w:hanging="277"/>
        <w:jc w:val="left"/>
      </w:pPr>
      <w:rPr>
        <w:rFonts w:hint="default"/>
        <w:spacing w:val="-1"/>
        <w:w w:val="94"/>
        <w:lang w:val="en-US" w:eastAsia="zh-CN" w:bidi="ar-SA"/>
      </w:rPr>
    </w:lvl>
    <w:lvl w:ilvl="4" w:tentative="0">
      <w:start w:val="0"/>
      <w:numFmt w:val="bullet"/>
      <w:lvlText w:val="•"/>
      <w:lvlJc w:val="left"/>
      <w:pPr>
        <w:ind w:left="3135" w:hanging="277"/>
      </w:pPr>
      <w:rPr>
        <w:rFonts w:hint="default"/>
        <w:lang w:val="en-US" w:eastAsia="zh-CN" w:bidi="ar-SA"/>
      </w:rPr>
    </w:lvl>
    <w:lvl w:ilvl="5" w:tentative="0">
      <w:start w:val="0"/>
      <w:numFmt w:val="bullet"/>
      <w:lvlText w:val="•"/>
      <w:lvlJc w:val="left"/>
      <w:pPr>
        <w:ind w:left="4402" w:hanging="277"/>
      </w:pPr>
      <w:rPr>
        <w:rFonts w:hint="default"/>
        <w:lang w:val="en-US" w:eastAsia="zh-CN" w:bidi="ar-SA"/>
      </w:rPr>
    </w:lvl>
    <w:lvl w:ilvl="6" w:tentative="0">
      <w:start w:val="0"/>
      <w:numFmt w:val="bullet"/>
      <w:lvlText w:val="•"/>
      <w:lvlJc w:val="left"/>
      <w:pPr>
        <w:ind w:left="5670" w:hanging="277"/>
      </w:pPr>
      <w:rPr>
        <w:rFonts w:hint="default"/>
        <w:lang w:val="en-US" w:eastAsia="zh-CN" w:bidi="ar-SA"/>
      </w:rPr>
    </w:lvl>
    <w:lvl w:ilvl="7" w:tentative="0">
      <w:start w:val="0"/>
      <w:numFmt w:val="bullet"/>
      <w:lvlText w:val="•"/>
      <w:lvlJc w:val="left"/>
      <w:pPr>
        <w:ind w:left="6937" w:hanging="277"/>
      </w:pPr>
      <w:rPr>
        <w:rFonts w:hint="default"/>
        <w:lang w:val="en-US" w:eastAsia="zh-CN" w:bidi="ar-SA"/>
      </w:rPr>
    </w:lvl>
    <w:lvl w:ilvl="8" w:tentative="0">
      <w:start w:val="0"/>
      <w:numFmt w:val="bullet"/>
      <w:lvlText w:val="•"/>
      <w:lvlJc w:val="left"/>
      <w:pPr>
        <w:ind w:left="8205" w:hanging="277"/>
      </w:pPr>
      <w:rPr>
        <w:rFonts w:hint="default"/>
        <w:lang w:val="en-US" w:eastAsia="zh-CN" w:bidi="ar-SA"/>
      </w:rPr>
    </w:lvl>
  </w:abstractNum>
  <w:abstractNum w:abstractNumId="6">
    <w:nsid w:val="5FEBFBD4"/>
    <w:multiLevelType w:val="multilevel"/>
    <w:tmpl w:val="5FEBFBD4"/>
    <w:lvl w:ilvl="0" w:tentative="0">
      <w:start w:val="1"/>
      <w:numFmt w:val="decimal"/>
      <w:lvlText w:val="%1."/>
      <w:lvlJc w:val="left"/>
      <w:pPr>
        <w:ind w:left="490" w:hanging="277"/>
        <w:jc w:val="left"/>
      </w:pPr>
      <w:rPr>
        <w:rFonts w:hint="default" w:ascii="微软雅黑" w:hAnsi="微软雅黑" w:eastAsia="微软雅黑" w:cs="微软雅黑"/>
        <w:spacing w:val="-1"/>
        <w:w w:val="102"/>
        <w:sz w:val="19"/>
        <w:szCs w:val="19"/>
        <w:lang w:val="en-US" w:eastAsia="zh-CN" w:bidi="ar-SA"/>
      </w:rPr>
    </w:lvl>
    <w:lvl w:ilvl="1" w:tentative="0">
      <w:start w:val="0"/>
      <w:numFmt w:val="bullet"/>
      <w:lvlText w:val="•"/>
      <w:lvlJc w:val="left"/>
      <w:pPr>
        <w:ind w:left="1524" w:hanging="277"/>
      </w:pPr>
      <w:rPr>
        <w:rFonts w:hint="default"/>
        <w:lang w:val="en-US" w:eastAsia="zh-CN" w:bidi="ar-SA"/>
      </w:rPr>
    </w:lvl>
    <w:lvl w:ilvl="2" w:tentative="0">
      <w:start w:val="0"/>
      <w:numFmt w:val="bullet"/>
      <w:lvlText w:val="•"/>
      <w:lvlJc w:val="left"/>
      <w:pPr>
        <w:ind w:left="2548" w:hanging="277"/>
      </w:pPr>
      <w:rPr>
        <w:rFonts w:hint="default"/>
        <w:lang w:val="en-US" w:eastAsia="zh-CN" w:bidi="ar-SA"/>
      </w:rPr>
    </w:lvl>
    <w:lvl w:ilvl="3" w:tentative="0">
      <w:start w:val="0"/>
      <w:numFmt w:val="bullet"/>
      <w:lvlText w:val="•"/>
      <w:lvlJc w:val="left"/>
      <w:pPr>
        <w:ind w:left="3572" w:hanging="277"/>
      </w:pPr>
      <w:rPr>
        <w:rFonts w:hint="default"/>
        <w:lang w:val="en-US" w:eastAsia="zh-CN" w:bidi="ar-SA"/>
      </w:rPr>
    </w:lvl>
    <w:lvl w:ilvl="4" w:tentative="0">
      <w:start w:val="0"/>
      <w:numFmt w:val="bullet"/>
      <w:lvlText w:val="•"/>
      <w:lvlJc w:val="left"/>
      <w:pPr>
        <w:ind w:left="4596" w:hanging="277"/>
      </w:pPr>
      <w:rPr>
        <w:rFonts w:hint="default"/>
        <w:lang w:val="en-US" w:eastAsia="zh-CN" w:bidi="ar-SA"/>
      </w:rPr>
    </w:lvl>
    <w:lvl w:ilvl="5" w:tentative="0">
      <w:start w:val="0"/>
      <w:numFmt w:val="bullet"/>
      <w:lvlText w:val="•"/>
      <w:lvlJc w:val="left"/>
      <w:pPr>
        <w:ind w:left="5620" w:hanging="277"/>
      </w:pPr>
      <w:rPr>
        <w:rFonts w:hint="default"/>
        <w:lang w:val="en-US" w:eastAsia="zh-CN" w:bidi="ar-SA"/>
      </w:rPr>
    </w:lvl>
    <w:lvl w:ilvl="6" w:tentative="0">
      <w:start w:val="0"/>
      <w:numFmt w:val="bullet"/>
      <w:lvlText w:val="•"/>
      <w:lvlJc w:val="left"/>
      <w:pPr>
        <w:ind w:left="6644" w:hanging="277"/>
      </w:pPr>
      <w:rPr>
        <w:rFonts w:hint="default"/>
        <w:lang w:val="en-US" w:eastAsia="zh-CN" w:bidi="ar-SA"/>
      </w:rPr>
    </w:lvl>
    <w:lvl w:ilvl="7" w:tentative="0">
      <w:start w:val="0"/>
      <w:numFmt w:val="bullet"/>
      <w:lvlText w:val="•"/>
      <w:lvlJc w:val="left"/>
      <w:pPr>
        <w:ind w:left="7668" w:hanging="277"/>
      </w:pPr>
      <w:rPr>
        <w:rFonts w:hint="default"/>
        <w:lang w:val="en-US" w:eastAsia="zh-CN" w:bidi="ar-SA"/>
      </w:rPr>
    </w:lvl>
    <w:lvl w:ilvl="8" w:tentative="0">
      <w:start w:val="0"/>
      <w:numFmt w:val="bullet"/>
      <w:lvlText w:val="•"/>
      <w:lvlJc w:val="left"/>
      <w:pPr>
        <w:ind w:left="8692" w:hanging="277"/>
      </w:pPr>
      <w:rPr>
        <w:rFonts w:hint="default"/>
        <w:lang w:val="en-US" w:eastAsia="zh-CN" w:bidi="ar-SA"/>
      </w:rPr>
    </w:lvl>
  </w:abstractNum>
  <w:num w:numId="1">
    <w:abstractNumId w:val="2"/>
  </w:num>
  <w:num w:numId="2">
    <w:abstractNumId w:val="5"/>
  </w:num>
  <w:num w:numId="3">
    <w:abstractNumId w:val="4"/>
  </w:num>
  <w:num w:numId="4">
    <w:abstractNumId w:val="0"/>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9"/>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A691AD"/>
    <w:rsid w:val="D648C395"/>
    <w:rsid w:val="ED571C0C"/>
    <w:rsid w:val="FFBD56E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微软雅黑" w:hAnsi="微软雅黑" w:eastAsia="微软雅黑" w:cs="微软雅黑"/>
      <w:sz w:val="22"/>
      <w:szCs w:val="22"/>
      <w:lang w:val="en-US" w:eastAsia="zh-CN" w:bidi="ar-SA"/>
    </w:rPr>
  </w:style>
  <w:style w:type="paragraph" w:styleId="2">
    <w:name w:val="heading 1"/>
    <w:basedOn w:val="1"/>
    <w:qFormat/>
    <w:uiPriority w:val="1"/>
    <w:pPr>
      <w:ind w:left="100" w:hanging="344"/>
      <w:outlineLvl w:val="1"/>
    </w:pPr>
    <w:rPr>
      <w:rFonts w:ascii="微软雅黑" w:hAnsi="微软雅黑" w:eastAsia="微软雅黑" w:cs="微软雅黑"/>
      <w:b/>
      <w:bCs/>
      <w:sz w:val="39"/>
      <w:szCs w:val="39"/>
      <w:lang w:val="en-US" w:eastAsia="zh-CN" w:bidi="ar-SA"/>
    </w:rPr>
  </w:style>
  <w:style w:type="paragraph" w:styleId="3">
    <w:name w:val="heading 2"/>
    <w:basedOn w:val="1"/>
    <w:qFormat/>
    <w:uiPriority w:val="1"/>
    <w:pPr>
      <w:spacing w:before="124"/>
      <w:ind w:left="599" w:hanging="500"/>
      <w:outlineLvl w:val="2"/>
    </w:pPr>
    <w:rPr>
      <w:rFonts w:ascii="微软雅黑" w:hAnsi="微软雅黑" w:eastAsia="微软雅黑" w:cs="微软雅黑"/>
      <w:b/>
      <w:bCs/>
      <w:sz w:val="29"/>
      <w:szCs w:val="29"/>
      <w:lang w:val="en-US" w:eastAsia="zh-CN" w:bidi="ar-SA"/>
    </w:rPr>
  </w:style>
  <w:style w:type="paragraph" w:styleId="4">
    <w:name w:val="heading 3"/>
    <w:basedOn w:val="1"/>
    <w:qFormat/>
    <w:uiPriority w:val="1"/>
    <w:pPr>
      <w:spacing w:before="136"/>
      <w:ind w:left="100"/>
      <w:outlineLvl w:val="3"/>
    </w:pPr>
    <w:rPr>
      <w:rFonts w:ascii="微软雅黑" w:hAnsi="微软雅黑" w:eastAsia="微软雅黑" w:cs="微软雅黑"/>
      <w:b/>
      <w:bCs/>
      <w:sz w:val="23"/>
      <w:szCs w:val="23"/>
      <w:lang w:val="en-US" w:eastAsia="zh-CN" w:bidi="ar-SA"/>
    </w:rPr>
  </w:style>
  <w:style w:type="paragraph" w:styleId="5">
    <w:name w:val="heading 4"/>
    <w:basedOn w:val="1"/>
    <w:qFormat/>
    <w:uiPriority w:val="1"/>
    <w:pPr>
      <w:spacing w:before="154"/>
      <w:ind w:left="490" w:hanging="277"/>
      <w:outlineLvl w:val="4"/>
    </w:pPr>
    <w:rPr>
      <w:rFonts w:ascii="微软雅黑" w:hAnsi="微软雅黑" w:eastAsia="微软雅黑" w:cs="微软雅黑"/>
      <w:b/>
      <w:bCs/>
      <w:sz w:val="19"/>
      <w:szCs w:val="19"/>
      <w:lang w:val="en-US" w:eastAsia="zh-CN" w:bidi="ar-SA"/>
    </w:rPr>
  </w:style>
  <w:style w:type="character" w:default="1" w:styleId="8">
    <w:name w:val="Default Paragraph Font"/>
    <w:semiHidden/>
    <w:unhideWhenUsed/>
    <w:uiPriority w:val="1"/>
  </w:style>
  <w:style w:type="table" w:default="1" w:styleId="7">
    <w:name w:val="Normal Table"/>
    <w:semiHidden/>
    <w:uiPriority w:val="0"/>
    <w:tblPr>
      <w:tblCellMar>
        <w:top w:w="0" w:type="dxa"/>
        <w:left w:w="108" w:type="dxa"/>
        <w:bottom w:w="0" w:type="dxa"/>
        <w:right w:w="108" w:type="dxa"/>
      </w:tblCellMar>
    </w:tblPr>
  </w:style>
  <w:style w:type="paragraph" w:styleId="6">
    <w:name w:val="Body Text"/>
    <w:basedOn w:val="1"/>
    <w:qFormat/>
    <w:uiPriority w:val="1"/>
    <w:pPr>
      <w:ind w:left="100"/>
    </w:pPr>
    <w:rPr>
      <w:rFonts w:ascii="微软雅黑" w:hAnsi="微软雅黑" w:eastAsia="微软雅黑" w:cs="微软雅黑"/>
      <w:sz w:val="19"/>
      <w:szCs w:val="19"/>
      <w:lang w:val="en-US" w:eastAsia="zh-CN" w:bidi="ar-SA"/>
    </w:rPr>
  </w:style>
  <w:style w:type="table" w:customStyle="1" w:styleId="9">
    <w:name w:val="Table Normal"/>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ind w:left="490" w:hanging="277"/>
    </w:pPr>
    <w:rPr>
      <w:rFonts w:ascii="微软雅黑" w:hAnsi="微软雅黑" w:eastAsia="微软雅黑" w:cs="微软雅黑"/>
      <w:lang w:val="en-US" w:eastAsia="zh-CN" w:bidi="ar-SA"/>
    </w:rPr>
  </w:style>
  <w:style w:type="paragraph" w:customStyle="1" w:styleId="11">
    <w:name w:val="Table Paragraph"/>
    <w:basedOn w:val="1"/>
    <w:qFormat/>
    <w:uiPriority w:val="1"/>
    <w:rPr>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TotalTime>3</TotalTime>
  <ScaleCrop>false</ScaleCrop>
  <LinksUpToDate>false</LinksUpToDate>
  <Application>WPS Office_6.13.2.8918_F1E327BC-269C-435d-A152-05C5408002CA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2025-03-08T23:08:00Z</dcterms:created>
  <dc:creator>Data</dc:creator>
  <cp:lastModifiedBy>生命既哀</cp:lastModifiedBy>
  <dcterms:modified xsi:type="dcterms:W3CDTF">2025-03-08T23:12:31Z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2025-03-08T00:00:00Z</vt:filetime>
  </property>
  <property fmtid="{D5CDD505-2E9C-101B-9397-08002B2CF9AE}" pid="3" name="LastSaved">
    <vt:filetime>2025-03-08T00:00:00Z</vt:filetime>
  </property>
  <property fmtid="{D5CDD505-2E9C-101B-9397-08002B2CF9AE}" pid="4" name="KSOProductBuildVer">
    <vt:lpwstr>2052-6.13.2.8918</vt:lpwstr>
  </property>
  <property fmtid="{D5CDD505-2E9C-101B-9397-08002B2CF9AE}" pid="5" name="ICV">
    <vt:lpwstr>1FFC04F640A0CEED5F5ECC679DB7EAC9_43</vt:lpwstr>
  </property>
</Properties>
</file>