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jc w:val="center"/>
      </w:pPr>
      <w:r>
        <w:rPr>
          <w:b/>
          <w:sz w:val="32"/>
        </w:rPr>
        <w:t>2026脑机接口大赛</w:t>
        <w:br/>
        <w:t>工业场景脑电认知状态解码赛道</w:t>
        <w:br/>
        <w:t>操作细则</w:t>
      </w:r>
    </w:p>
    <w:p>
      <w:pPr>
        <w:keepNext/>
        <w:spacing w:before="180"/>
      </w:pPr>
      <w:r>
        <w:rPr>
          <w:b/>
        </w:rPr>
        <w:t>一、任务与数据</w:t>
      </w:r>
    </w:p>
    <w:p>
      <w:pPr>
        <w:keepNext w:val="0"/>
      </w:pPr>
      <w:r>
        <w:rPr>
          <w:b w:val="0"/>
        </w:rPr>
        <w:t>本赛道要求根据原始脑电（EEG）信号，识别静息态与认知负荷态两种状态。认知负荷态对应操作机械臂进行木块搬运的任务阶段。赛事组提供带标签的数据集，供参赛队开发和训练算法；保留测试集用于统一评审。</w:t>
      </w:r>
    </w:p>
    <w:p>
      <w:pPr>
        <w:keepNext w:val="0"/>
      </w:pPr>
      <w:r>
        <w:rPr>
          <w:b w:val="0"/>
        </w:rPr>
        <w:t>每个编号文件夹包含一个 .bdf 脑电文件和一个编号_events.csv 事件文件。脑电文件为单通道 BDF+C，采样率为 250 Hz。缺失区间已补零并以 BAD_ACQ_SKIP 标注，分析时请排除这些区间。实验前后各保留最多 60 秒可用脑电，不足时不补齐。</w:t>
      </w:r>
    </w:p>
    <w:p>
      <w:pPr>
        <w:keepNext w:val="0"/>
      </w:pPr>
      <w:r>
        <w:rPr>
          <w:b w:val="0"/>
        </w:rPr>
        <w:t>BDF 文件头和事件 CSV 均使用北京时间（UTC+08:00）。脑电文件名给出第一个样本的精确时间，包含毫秒；第 n 个样本的时间为文件名时间加 n/250 秒（n 从 0 开始）。参赛队需根据事件时间自行完成脑电与状态标签的对齐。</w:t>
      </w:r>
    </w:p>
    <w:p>
      <w:pPr>
        <w:keepNext/>
        <w:spacing w:before="180"/>
      </w:pPr>
      <w:r>
        <w:rPr>
          <w:b/>
        </w:rPr>
        <w:t>二、事件 CSV 字段与事件</w:t>
      </w:r>
    </w:p>
    <w:p>
      <w:pPr>
        <w:keepNext w:val="0"/>
      </w:pPr>
      <w:r>
        <w:rPr>
          <w:b w:val="0"/>
        </w:rPr>
        <w:t>local_time：事件发生的北京时间（UTC+08:00）。</w:t>
        <w:br/>
        <w:t>event：事件类型。</w:t>
        <w:br/>
        <w:t>phase：relax 表示放松（静息态），task 表示操作机械臂进行木块搬运（认知负荷态）。</w:t>
        <w:br/>
        <w:t>key：按键名称；阶段开始、结束记录中为空。</w:t>
      </w:r>
    </w:p>
    <w:p>
      <w:pPr>
        <w:keepNext w:val="0"/>
      </w:pPr>
      <w:r>
        <w:rPr>
          <w:b w:val="0"/>
        </w:rPr>
        <w:t>trial_start：当前阶段开始。</w:t>
        <w:br/>
        <w:t>trial_end：当前阶段结束。</w:t>
        <w:br/>
        <w:t>key_press：通过 Enter（回车）或 Space（空格）确认完成一次木块搬运。确认后显示约 1 秒的反馈，再给出下一个搬运任务指示。</w:t>
        <w:br/>
        <w:t>task_failure：主试通过 Backspace（退格）记录一次放置失败。</w:t>
      </w:r>
    </w:p>
    <w:p>
      <w:pPr>
        <w:keepNext w:val="0"/>
      </w:pPr>
      <w:r>
        <w:rPr>
          <w:b w:val="0"/>
        </w:rPr>
        <w:t>划分两种状态时，将每条 trial_start 与其后的 trial_end 配对，状态由 phase 决定。trial 指一整段放松或任务，不是一次木块搬运。请使用实际事件时间；实验阶段之外的脑电没有状态标签。</w:t>
      </w:r>
    </w:p>
    <w:p>
      <w:r>
        <w:br w:type="page"/>
      </w:r>
    </w:p>
    <w:p>
      <w:pPr>
        <w:keepNext/>
        <w:spacing w:before="180"/>
      </w:pPr>
      <w:r>
        <w:rPr>
          <w:b/>
        </w:rPr>
        <w:t>三、推理与时间约束</w:t>
      </w:r>
    </w:p>
    <w:p>
      <w:pPr>
        <w:keepNext w:val="0"/>
      </w:pPr>
      <w:r>
        <w:rPr>
          <w:b w:val="0"/>
        </w:rPr>
        <w:t>（1）输入窗口：每次状态判断所使用的 EEG 信号窗口及有效感受野均不得超过 6 秒。以状态判断所对应的时刻为基准，窗口只能覆盖当前及过去的信号。</w:t>
      </w:r>
    </w:p>
    <w:p>
      <w:pPr>
        <w:keepNext w:val="0"/>
      </w:pPr>
      <w:r>
        <w:rPr>
          <w:b w:val="0"/>
        </w:rPr>
        <w:t>（2）推理阶段严格因果：推理时的预处理、特征提取、分类及结果后处理均不得使用判断时刻之后的数据。不得采用依赖未来样本的双向滤波、平滑处理，或利用完整测试记录计算归一化参数等统计量。允许仅使用当前及过去已到达的无标签测试数据进行自动在线自适应，不得使用测试标签或人工干预。</w:t>
      </w:r>
    </w:p>
    <w:p>
      <w:pPr>
        <w:keepNext/>
        <w:spacing w:before="180"/>
      </w:pPr>
      <w:r>
        <w:rPr>
          <w:b/>
        </w:rPr>
        <w:t>四、材料提交要求</w:t>
      </w:r>
    </w:p>
    <w:p>
      <w:pPr>
        <w:keepNext w:val="0"/>
      </w:pPr>
      <w:r>
        <w:rPr>
          <w:b w:val="0"/>
        </w:rPr>
        <w:t>赛事组需在未向参赛队公开的预留测试集上运行各队提交的算法，以统一评估算法效果。各参赛队须提交以下材料：</w:t>
      </w:r>
    </w:p>
    <w:p>
      <w:pPr>
        <w:keepNext w:val="0"/>
      </w:pPr>
      <w:r>
        <w:rPr>
          <w:b w:val="0"/>
        </w:rPr>
        <w:t>（1）完整推理代码及模型文件：包含必要的模型权重，能够完成从原始 EEG 输入到状态判断输出的全流程，包括预处理、特征提取、模型推理及结果后处理，不得依赖人工干预。推理程序须支持按时间顺序分块接收 EEG 并逐次返回结果，输出状态判断及用于计算 AUC 的连续评分或概率，并说明评分对应的状态及分值方向。</w:t>
      </w:r>
    </w:p>
    <w:p>
      <w:pPr>
        <w:keepNext w:val="0"/>
      </w:pPr>
      <w:r>
        <w:rPr>
          <w:b w:val="0"/>
        </w:rPr>
        <w:t>（2）带截图的运行说明：列明操作系统、依赖库及版本、CPU/GPU 与驱动等运行条件，以及输入输出格式；按实际操作顺序说明环境配置、依赖安装、模型加载和程序运行步骤，提供可直接使用的命令，并附关键步骤及成功运行结果的截图。须提供最小运行示例及对应输出，确保赛事组能够按照说明完成运行并复现推理结果。</w:t>
      </w:r>
    </w:p>
    <w:p>
      <w:pPr>
        <w:keepNext/>
        <w:spacing w:before="180"/>
      </w:pPr>
      <w:r>
        <w:rPr>
          <w:b/>
        </w:rPr>
        <w:t>五、材料提交与评审</w:t>
      </w:r>
    </w:p>
    <w:p>
      <w:pPr>
        <w:keepNext w:val="0"/>
      </w:pPr>
      <w:r>
        <w:rPr>
          <w:b w:val="0"/>
        </w:rPr>
        <w:t>提交截止时间：2026年11月8日20:00（北京时间，UTC+08:00）。</w:t>
      </w:r>
    </w:p>
    <w:p>
      <w:pPr>
        <w:keepNext w:val="0"/>
      </w:pPr>
      <w:r>
        <w:rPr>
          <w:b w:val="0"/>
        </w:rPr>
        <w:t>请将报名表扫描版、完整推理代码及模型文件、带截图的运行说明发送至 postmaster@neurohua.com。大文件可提供下载链接，并确保评审期间可正常下载。</w:t>
        <w:br/>
        <w:t>邮件主题：队名_脑电认知状态解码算法赛项</w:t>
      </w:r>
    </w:p>
    <w:p>
      <w:pPr>
        <w:keepNext w:val="0"/>
      </w:pPr>
      <w:r>
        <w:rPr>
          <w:b w:val="0"/>
        </w:rPr>
        <w:t>赛事组使用各参赛队提交的推理程序，在保留的测试集上统一推理，以平衡准确率（bACC）和受试者工作特征曲线下面积（AUC）作为评分指标进行综合打分。综合得分最高的 10 支队伍晋级线下正赛。</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2026脑机接口大赛工业场景脑电认知状态解码赛道操作细则</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