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88CB" w14:textId="77777777" w:rsidR="00F91A37" w:rsidRDefault="00F91A37" w:rsidP="002C1B35">
      <w:pPr>
        <w:pStyle w:val="paragraph"/>
        <w:spacing w:before="0" w:beforeAutospacing="0" w:after="0" w:afterAutospacing="0"/>
        <w:ind w:firstLineChars="300" w:firstLine="630"/>
        <w:jc w:val="both"/>
      </w:pPr>
      <w:bookmarkStart w:id="0" w:name="_Hlk74504694"/>
      <w:bookmarkStart w:id="1" w:name="_GoBack"/>
      <w:bookmarkEnd w:id="1"/>
      <w:r>
        <w:rPr>
          <w:rFonts w:ascii="等线" w:eastAsia="等线" w:hAnsi="等线" w:hint="eastAsia"/>
          <w:color w:val="000000"/>
          <w:sz w:val="21"/>
          <w:szCs w:val="21"/>
        </w:rPr>
        <w:t>题型：</w:t>
      </w:r>
    </w:p>
    <w:p w14:paraId="372A96F5" w14:textId="77777777" w:rsidR="00F91A37" w:rsidRDefault="00F91A37" w:rsidP="00F91A37">
      <w:pPr>
        <w:pStyle w:val="paragraph"/>
        <w:numPr>
          <w:ilvl w:val="0"/>
          <w:numId w:val="1"/>
        </w:numPr>
        <w:spacing w:before="0" w:beforeAutospacing="0" w:after="0" w:afterAutospacing="0"/>
        <w:ind w:firstLine="4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等线" w:eastAsia="等线" w:hAnsi="等线" w:cs="Helvetica" w:hint="eastAsia"/>
          <w:color w:val="000000"/>
          <w:sz w:val="21"/>
          <w:szCs w:val="21"/>
        </w:rPr>
        <w:t>概念</w:t>
      </w:r>
    </w:p>
    <w:p w14:paraId="77EE0C38" w14:textId="77777777" w:rsidR="00F91A37" w:rsidRDefault="00F91A37" w:rsidP="00F91A37">
      <w:pPr>
        <w:pStyle w:val="paragraph"/>
        <w:numPr>
          <w:ilvl w:val="0"/>
          <w:numId w:val="1"/>
        </w:numPr>
        <w:spacing w:before="0" w:beforeAutospacing="0" w:after="0" w:afterAutospacing="0"/>
        <w:ind w:firstLine="4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等线" w:eastAsia="等线" w:hAnsi="等线" w:cs="Helvetica" w:hint="eastAsia"/>
          <w:color w:val="000000"/>
          <w:sz w:val="21"/>
          <w:szCs w:val="21"/>
        </w:rPr>
        <w:t>简答</w:t>
      </w:r>
    </w:p>
    <w:p w14:paraId="0257AAAC" w14:textId="77777777" w:rsidR="00F91A37" w:rsidRDefault="00F91A37" w:rsidP="00F91A37">
      <w:pPr>
        <w:pStyle w:val="paragraph"/>
        <w:numPr>
          <w:ilvl w:val="0"/>
          <w:numId w:val="1"/>
        </w:numPr>
        <w:spacing w:before="0" w:beforeAutospacing="0" w:after="0" w:afterAutospacing="0"/>
        <w:ind w:firstLine="4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等线" w:eastAsia="等线" w:hAnsi="等线" w:cs="Helvetica" w:hint="eastAsia"/>
          <w:color w:val="000000"/>
          <w:sz w:val="21"/>
          <w:szCs w:val="21"/>
        </w:rPr>
        <w:t>综合（</w:t>
      </w:r>
      <w:proofErr w:type="gramStart"/>
      <w:r>
        <w:rPr>
          <w:rFonts w:ascii="等线" w:eastAsia="等线" w:hAnsi="等线" w:cs="Helvetica" w:hint="eastAsia"/>
          <w:color w:val="000000"/>
          <w:sz w:val="21"/>
          <w:szCs w:val="21"/>
        </w:rPr>
        <w:t>云计算</w:t>
      </w:r>
      <w:proofErr w:type="gramEnd"/>
      <w:r>
        <w:rPr>
          <w:rFonts w:ascii="等线" w:eastAsia="等线" w:hAnsi="等线" w:cs="Helvetica" w:hint="eastAsia"/>
          <w:color w:val="000000"/>
          <w:sz w:val="21"/>
          <w:szCs w:val="21"/>
        </w:rPr>
        <w:t xml:space="preserve"> 为何得到普及 面向过程技术（RPC技术 发展、优缺点、什么情况下用））</w:t>
      </w:r>
    </w:p>
    <w:p w14:paraId="783B325E" w14:textId="77777777" w:rsidR="00F91A37" w:rsidRPr="00227CA1" w:rsidRDefault="00F91A37" w:rsidP="00F91A37">
      <w:pPr>
        <w:pStyle w:val="paragraph"/>
        <w:numPr>
          <w:ilvl w:val="0"/>
          <w:numId w:val="1"/>
        </w:numPr>
        <w:spacing w:before="0" w:beforeAutospacing="0" w:after="0" w:afterAutospacing="0"/>
        <w:ind w:firstLine="4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等线" w:eastAsia="等线" w:hAnsi="等线" w:cs="Helvetica" w:hint="eastAsia"/>
          <w:color w:val="000000"/>
          <w:sz w:val="21"/>
          <w:szCs w:val="21"/>
        </w:rPr>
        <w:t>开放设计（</w:t>
      </w:r>
      <w:proofErr w:type="gramStart"/>
      <w:r>
        <w:rPr>
          <w:rFonts w:ascii="等线" w:eastAsia="等线" w:hAnsi="等线" w:cs="Helvetica" w:hint="eastAsia"/>
          <w:color w:val="000000"/>
          <w:sz w:val="21"/>
          <w:szCs w:val="21"/>
        </w:rPr>
        <w:t>秒杀用</w:t>
      </w:r>
      <w:proofErr w:type="gramEnd"/>
      <w:r>
        <w:rPr>
          <w:rFonts w:ascii="等线" w:eastAsia="等线" w:hAnsi="等线" w:cs="Helvetica" w:hint="eastAsia"/>
          <w:color w:val="000000"/>
          <w:sz w:val="21"/>
          <w:szCs w:val="21"/>
        </w:rPr>
        <w:t>了哪些技术、为什么 火车票系统 负载均衡 数据缓存 消息 分层次提出）</w:t>
      </w:r>
    </w:p>
    <w:p w14:paraId="12082E99" w14:textId="77777777" w:rsidR="00F91A37" w:rsidRDefault="00F91A37" w:rsidP="00F91A37">
      <w:pPr>
        <w:pStyle w:val="paragraph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14:paraId="5EF06418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中间件</w:t>
      </w:r>
    </w:p>
    <w:p w14:paraId="473CD59E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应用服务器</w:t>
      </w:r>
    </w:p>
    <w:p w14:paraId="03DBF3A1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负载均衡</w:t>
      </w:r>
    </w:p>
    <w:p w14:paraId="281E2A2D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白</w:t>
      </w: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页黄页绿页</w:t>
      </w:r>
      <w:proofErr w:type="gramEnd"/>
    </w:p>
    <w:p w14:paraId="2844CD27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常见缩写（Web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Service、WSDL、GIOP、IIOP等）</w:t>
      </w:r>
    </w:p>
    <w:p w14:paraId="727F0B9C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解耦（实现 利用消息型中间件 命名服务中的解耦 多对多变为两个一对一或一对多关系设计）</w:t>
      </w:r>
    </w:p>
    <w:p w14:paraId="0EED5397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高内聚低耦合</w:t>
      </w:r>
    </w:p>
    <w:p w14:paraId="41AC7B55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串行化和反串行化（序列化）（过程 为什么要有这个东西）</w:t>
      </w:r>
    </w:p>
    <w:p w14:paraId="11043D8E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事务型中间件（两段加锁、两段提交的基本原理和过程）</w:t>
      </w:r>
    </w:p>
    <w:p w14:paraId="6ABA239C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技术优缺点以及取舍标准（RPC、RMI、CORBA、Web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Service 主要特点 实践中取舍 举例），面向接口的编程（代码结构 面向接口的编程和面向对象编程关系）</w:t>
      </w:r>
    </w:p>
    <w:p w14:paraId="01F50C44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实现的对不同平台的抽象是怎么做的（JDBC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 xml:space="preserve">服务 结构 主要接口 </w:t>
      </w:r>
      <w:r w:rsidRPr="002462F3">
        <w:rPr>
          <w:rFonts w:ascii="等线" w:eastAsia="等线" w:hAnsi="等线" w:hint="eastAsia"/>
          <w:color w:val="000000"/>
          <w:sz w:val="21"/>
          <w:szCs w:val="21"/>
        </w:rPr>
        <w:t>南向接口和北向接口</w:t>
      </w:r>
      <w:r>
        <w:rPr>
          <w:rFonts w:ascii="等线" w:eastAsia="等线" w:hAnsi="等线" w:hint="eastAsia"/>
          <w:color w:val="000000"/>
          <w:sz w:val="21"/>
          <w:szCs w:val="21"/>
        </w:rPr>
        <w:t xml:space="preserve"> 并且解释接口的作用）</w:t>
      </w:r>
    </w:p>
    <w:p w14:paraId="30E43218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CORBA（核心服务有哪些），</w:t>
      </w:r>
    </w:p>
    <w:p w14:paraId="3D628EB3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什么是依赖注入 依赖注入特点 简单的代码示例 如何实现</w:t>
      </w:r>
    </w:p>
    <w:p w14:paraId="09093A8E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什么是RPC RMI 区别和联系</w:t>
      </w:r>
    </w:p>
    <w:p w14:paraId="4217FEAD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云计算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 xml:space="preserve"> 历史（技术推动力）未来</w:t>
      </w:r>
    </w:p>
    <w:p w14:paraId="2D920951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切面的问题</w:t>
      </w:r>
    </w:p>
    <w:p w14:paraId="567C336E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EJB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有session bean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分为有状态session bean和无状态 区别和关系 有状态都可以用无状态来表示 倾向于用无状态</w:t>
      </w:r>
    </w:p>
    <w:p w14:paraId="75CDD5FB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概念：依赖注入 反射（Java） Web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Service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消息型中间件如何解耦 com接口、对象、组件区别与联系</w:t>
      </w:r>
    </w:p>
    <w:p w14:paraId="7496E1E9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RPC调用过程 调用图</w:t>
      </w:r>
    </w:p>
    <w:p w14:paraId="5B659EDB" w14:textId="77777777" w:rsidR="00F91A37" w:rsidRDefault="00F91A37" w:rsidP="00F91A37">
      <w:pPr>
        <w:pStyle w:val="paragraph"/>
        <w:spacing w:before="0" w:beforeAutospacing="0" w:after="0" w:afterAutospacing="0"/>
        <w:jc w:val="both"/>
        <w:rPr>
          <w:rFonts w:ascii="等线" w:eastAsia="等线" w:hAnsi="等线"/>
          <w:color w:val="000000"/>
          <w:sz w:val="21"/>
          <w:szCs w:val="21"/>
        </w:rPr>
      </w:pPr>
      <w:r w:rsidRPr="007F3056">
        <w:rPr>
          <w:rFonts w:ascii="等线" w:eastAsia="等线" w:hAnsi="等线"/>
          <w:color w:val="000000"/>
          <w:sz w:val="21"/>
          <w:szCs w:val="21"/>
        </w:rPr>
        <w:t xml:space="preserve">MVC </w:t>
      </w:r>
      <w:proofErr w:type="spellStart"/>
      <w:r w:rsidRPr="007F3056">
        <w:rPr>
          <w:rFonts w:ascii="等线" w:eastAsia="等线" w:hAnsi="等线"/>
          <w:color w:val="000000"/>
          <w:sz w:val="21"/>
          <w:szCs w:val="21"/>
        </w:rPr>
        <w:t>JavaEE</w:t>
      </w:r>
      <w:proofErr w:type="spellEnd"/>
      <w:r w:rsidRPr="007F3056">
        <w:rPr>
          <w:rFonts w:ascii="等线" w:eastAsia="等线" w:hAnsi="等线"/>
          <w:color w:val="000000"/>
          <w:sz w:val="21"/>
          <w:szCs w:val="21"/>
        </w:rPr>
        <w:t>如何体现</w:t>
      </w:r>
    </w:p>
    <w:p w14:paraId="648C1119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依赖注入优点和缺点 </w:t>
      </w:r>
    </w:p>
    <w:p w14:paraId="6C78C83E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ODBC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示意图 多个不同东西上面有个抽象层 抽象</w:t>
      </w: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层实现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>有向上向下的接口 逻辑（可类比）</w:t>
      </w:r>
    </w:p>
    <w:p w14:paraId="70A6DC65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逻辑 虚拟机在操作系统上抽象 数据库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用抽象结构解释技术问题</w:t>
      </w:r>
    </w:p>
    <w:p w14:paraId="4C6201DB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WEBSERVICE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特点 什么时候用WEBSERVICE 公网上互操作 web service和 SOA的关系</w:t>
      </w:r>
    </w:p>
    <w:p w14:paraId="66EE0F70" w14:textId="77777777" w:rsidR="00F91A37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JPA</w:t>
      </w:r>
      <w:r>
        <w:rPr>
          <w:rFonts w:ascii="等线" w:eastAsia="等线" w:hAnsi="等线"/>
          <w:color w:val="000000"/>
          <w:sz w:val="21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 w:val="21"/>
          <w:szCs w:val="21"/>
        </w:rPr>
        <w:t>包含哪些技术，JPA的背景和优点，和</w:t>
      </w:r>
      <w:r w:rsidRPr="007F3056">
        <w:rPr>
          <w:rFonts w:ascii="等线" w:eastAsia="等线" w:hAnsi="等线"/>
          <w:color w:val="000000"/>
          <w:sz w:val="21"/>
          <w:szCs w:val="21"/>
        </w:rPr>
        <w:t>Hibernate</w:t>
      </w:r>
      <w:r>
        <w:rPr>
          <w:rFonts w:ascii="等线" w:eastAsia="等线" w:hAnsi="等线" w:hint="eastAsia"/>
          <w:color w:val="000000"/>
          <w:sz w:val="21"/>
          <w:szCs w:val="21"/>
        </w:rPr>
        <w:t>、</w:t>
      </w: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Mybatis</w:t>
      </w:r>
      <w:proofErr w:type="spellEnd"/>
      <w:r>
        <w:rPr>
          <w:rFonts w:ascii="等线" w:eastAsia="等线" w:hAnsi="等线" w:hint="eastAsia"/>
          <w:color w:val="000000"/>
          <w:sz w:val="21"/>
          <w:szCs w:val="21"/>
        </w:rPr>
        <w:t>的关联和区别</w:t>
      </w:r>
    </w:p>
    <w:p w14:paraId="55D33692" w14:textId="77777777" w:rsidR="00F91A37" w:rsidRPr="00412950" w:rsidRDefault="00F91A37" w:rsidP="00F91A37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大规模在线处理系统 买火车票 列举其中的技术问题及设想方案</w:t>
      </w:r>
    </w:p>
    <w:p w14:paraId="22E154AF" w14:textId="77777777" w:rsidR="00F91A37" w:rsidRPr="00412950" w:rsidRDefault="00F91A37" w:rsidP="00F91A37"/>
    <w:p w14:paraId="397A88A7" w14:textId="77777777" w:rsidR="00F91A37" w:rsidRDefault="00F91A37" w:rsidP="00F91A37">
      <w:pPr>
        <w:widowControl/>
        <w:jc w:val="left"/>
      </w:pPr>
    </w:p>
    <w:p w14:paraId="2CD948A9" w14:textId="77777777" w:rsidR="00F91A37" w:rsidRDefault="00F91A37" w:rsidP="00F91A37">
      <w:pPr>
        <w:widowControl/>
        <w:jc w:val="left"/>
      </w:pPr>
    </w:p>
    <w:p w14:paraId="26C534A4" w14:textId="77777777" w:rsidR="00F91A37" w:rsidRDefault="00F91A37" w:rsidP="00F91A37">
      <w:pPr>
        <w:widowControl/>
        <w:jc w:val="left"/>
      </w:pPr>
    </w:p>
    <w:p w14:paraId="768148B9" w14:textId="77777777" w:rsidR="00F91A37" w:rsidRDefault="00F91A37" w:rsidP="00F91A37">
      <w:pPr>
        <w:widowControl/>
        <w:jc w:val="left"/>
      </w:pPr>
    </w:p>
    <w:p w14:paraId="58CFD68B" w14:textId="77777777" w:rsidR="00F91A37" w:rsidRPr="007F3056" w:rsidRDefault="00F91A37" w:rsidP="00F91A37">
      <w:r w:rsidRPr="007F3056">
        <w:rPr>
          <w:rFonts w:hint="eastAsia"/>
        </w:rPr>
        <w:lastRenderedPageBreak/>
        <w:t>中间件</w:t>
      </w:r>
      <w:r w:rsidRPr="007F3056">
        <w:t xml:space="preserve"> 什么是消息型中间件 queue topic</w:t>
      </w:r>
      <w:r>
        <w:rPr>
          <w:rFonts w:hint="eastAsia"/>
        </w:rPr>
        <w:t xml:space="preserve"> </w:t>
      </w:r>
      <w:r w:rsidRPr="007F3056">
        <w:rPr>
          <w:rFonts w:hint="eastAsia"/>
        </w:rPr>
        <w:t>如何利用消息中间件实现</w:t>
      </w:r>
      <w:r w:rsidRPr="007F3056">
        <w:t>解耦</w:t>
      </w:r>
      <w:r>
        <w:rPr>
          <w:rFonts w:hint="eastAsia"/>
        </w:rPr>
        <w:t>、</w:t>
      </w:r>
      <w:r w:rsidRPr="007F3056">
        <w:t>异步</w:t>
      </w:r>
      <w:r>
        <w:rPr>
          <w:rFonts w:hint="eastAsia"/>
        </w:rPr>
        <w:t>、</w:t>
      </w:r>
      <w:r w:rsidRPr="007F3056">
        <w:rPr>
          <w:rFonts w:hint="eastAsia"/>
        </w:rPr>
        <w:t>削峰填谷</w:t>
      </w:r>
    </w:p>
    <w:p w14:paraId="38667DB8" w14:textId="77777777" w:rsidR="00F91A37" w:rsidRPr="007F3056" w:rsidRDefault="00F91A37" w:rsidP="00F91A37">
      <w:r w:rsidRPr="007F3056">
        <w:rPr>
          <w:rFonts w:hint="eastAsia"/>
        </w:rPr>
        <w:t>技术商业角度</w:t>
      </w:r>
      <w:r w:rsidRPr="007F3056">
        <w:t xml:space="preserve"> </w:t>
      </w:r>
      <w:proofErr w:type="gramStart"/>
      <w:r w:rsidRPr="007F3056">
        <w:t>云计算</w:t>
      </w:r>
      <w:proofErr w:type="gramEnd"/>
      <w:r w:rsidRPr="007F3056">
        <w:t xml:space="preserve"> </w:t>
      </w:r>
      <w:r>
        <w:rPr>
          <w:rFonts w:hint="eastAsia"/>
        </w:rPr>
        <w:t>原因与</w:t>
      </w:r>
      <w:r w:rsidRPr="007F3056">
        <w:t>意义</w:t>
      </w:r>
      <w:r>
        <w:rPr>
          <w:rFonts w:hint="eastAsia"/>
        </w:rPr>
        <w:t xml:space="preserve"> 未来方案的看法</w:t>
      </w:r>
    </w:p>
    <w:p w14:paraId="4EF1D2E9" w14:textId="77777777" w:rsidR="00F91A37" w:rsidRPr="007F3056" w:rsidRDefault="00F91A37" w:rsidP="00F91A37">
      <w:proofErr w:type="gramStart"/>
      <w:r w:rsidRPr="007F3056">
        <w:rPr>
          <w:rFonts w:hint="eastAsia"/>
        </w:rPr>
        <w:t>秒杀</w:t>
      </w:r>
      <w:proofErr w:type="gramEnd"/>
      <w:r w:rsidRPr="007F3056">
        <w:t xml:space="preserve"> 可能采用什么技术方案</w:t>
      </w:r>
      <w:r>
        <w:t xml:space="preserve"> </w:t>
      </w:r>
      <w:r>
        <w:rPr>
          <w:rFonts w:hint="eastAsia"/>
        </w:rPr>
        <w:t>应对大量请求</w:t>
      </w:r>
    </w:p>
    <w:p w14:paraId="2E351108" w14:textId="77777777" w:rsidR="00F91A37" w:rsidRPr="007F3056" w:rsidRDefault="00F91A37" w:rsidP="00F91A37">
      <w:r w:rsidRPr="007F3056">
        <w:rPr>
          <w:rFonts w:hint="eastAsia"/>
        </w:rPr>
        <w:t>两段式提交</w:t>
      </w:r>
      <w:r w:rsidRPr="007F3056">
        <w:t xml:space="preserve"> 原理 过程</w:t>
      </w:r>
      <w:r>
        <w:rPr>
          <w:rFonts w:hint="eastAsia"/>
        </w:rPr>
        <w:t xml:space="preserve"> 画图</w:t>
      </w:r>
    </w:p>
    <w:p w14:paraId="44DB3852" w14:textId="77777777" w:rsidR="00F91A37" w:rsidRPr="007F3056" w:rsidRDefault="00F91A37" w:rsidP="00F91A37">
      <w:r w:rsidRPr="007F3056">
        <w:rPr>
          <w:rFonts w:hint="eastAsia"/>
        </w:rPr>
        <w:t>两端锁</w:t>
      </w:r>
      <w:r w:rsidRPr="007F3056">
        <w:t xml:space="preserve"> </w:t>
      </w:r>
      <w:r w:rsidRPr="007F3056">
        <w:rPr>
          <w:rFonts w:hint="eastAsia"/>
        </w:rPr>
        <w:t>原理</w:t>
      </w:r>
      <w:r>
        <w:rPr>
          <w:rFonts w:hint="eastAsia"/>
        </w:rPr>
        <w:t xml:space="preserve"> </w:t>
      </w:r>
      <w:r w:rsidRPr="007F3056">
        <w:t>过程</w:t>
      </w:r>
      <w:r>
        <w:rPr>
          <w:rFonts w:hint="eastAsia"/>
        </w:rPr>
        <w:t xml:space="preserve"> 画图</w:t>
      </w:r>
    </w:p>
    <w:p w14:paraId="290C8884" w14:textId="77777777" w:rsidR="00F91A37" w:rsidRPr="007F3056" w:rsidRDefault="00F91A37" w:rsidP="00F91A37">
      <w:r w:rsidRPr="007F3056">
        <w:rPr>
          <w:rFonts w:hint="eastAsia"/>
        </w:rPr>
        <w:t>业务服务器结构</w:t>
      </w:r>
      <w:r>
        <w:rPr>
          <w:rFonts w:hint="eastAsia"/>
        </w:rPr>
        <w:t xml:space="preserve"> 画图</w:t>
      </w:r>
    </w:p>
    <w:p w14:paraId="60DE0AEA" w14:textId="77777777" w:rsidR="00F91A37" w:rsidRPr="007F3056" w:rsidRDefault="00F91A37" w:rsidP="00F91A37">
      <w:r>
        <w:rPr>
          <w:rFonts w:hint="eastAsia"/>
        </w:rPr>
        <w:t>概念：</w:t>
      </w:r>
      <w:r w:rsidRPr="007F3056">
        <w:rPr>
          <w:rFonts w:hint="eastAsia"/>
        </w:rPr>
        <w:t>高内聚低耦合</w:t>
      </w:r>
      <w:r>
        <w:t xml:space="preserve"> </w:t>
      </w:r>
      <w:r w:rsidRPr="007F3056">
        <w:t>高扇入低扇出</w:t>
      </w:r>
      <w:r>
        <w:rPr>
          <w:rFonts w:hint="eastAsia"/>
        </w:rPr>
        <w:t xml:space="preserve"> </w:t>
      </w:r>
      <w:r w:rsidRPr="007F3056">
        <w:rPr>
          <w:rFonts w:hint="eastAsia"/>
        </w:rPr>
        <w:t>命名服务器</w:t>
      </w:r>
      <w:r>
        <w:rPr>
          <w:rFonts w:hint="eastAsia"/>
        </w:rPr>
        <w:t xml:space="preserve">（模型 原理 </w:t>
      </w:r>
      <w:r w:rsidRPr="007F3056">
        <w:rPr>
          <w:rFonts w:hint="eastAsia"/>
        </w:rPr>
        <w:t>白</w:t>
      </w:r>
      <w:proofErr w:type="gramStart"/>
      <w:r w:rsidRPr="007F3056">
        <w:rPr>
          <w:rFonts w:hint="eastAsia"/>
        </w:rPr>
        <w:t>页黄页绿页</w:t>
      </w:r>
      <w:proofErr w:type="gramEnd"/>
      <w:r>
        <w:rPr>
          <w:rFonts w:hint="eastAsia"/>
        </w:rPr>
        <w:t>）</w:t>
      </w:r>
    </w:p>
    <w:p w14:paraId="4155A07A" w14:textId="77777777" w:rsidR="00F91A37" w:rsidRPr="007F3056" w:rsidRDefault="00F91A37" w:rsidP="00F91A37">
      <w:r w:rsidRPr="007F3056">
        <w:rPr>
          <w:rFonts w:hint="eastAsia"/>
        </w:rPr>
        <w:t>控制反转</w:t>
      </w:r>
      <w:r w:rsidRPr="007F3056">
        <w:t xml:space="preserve"> 依赖注入 </w:t>
      </w:r>
      <w:r>
        <w:rPr>
          <w:rFonts w:hint="eastAsia"/>
        </w:rPr>
        <w:t>举例</w:t>
      </w:r>
      <w:r w:rsidRPr="007F3056">
        <w:t>应用场景</w:t>
      </w:r>
    </w:p>
    <w:p w14:paraId="0CFA50A0" w14:textId="77777777" w:rsidR="00F91A37" w:rsidRPr="007F3056" w:rsidRDefault="00F91A37" w:rsidP="00F91A37">
      <w:r w:rsidRPr="007F3056">
        <w:rPr>
          <w:rFonts w:hint="eastAsia"/>
        </w:rPr>
        <w:t>面向接口编程</w:t>
      </w:r>
      <w:r w:rsidRPr="007F3056">
        <w:t xml:space="preserve"> </w:t>
      </w:r>
      <w:r>
        <w:rPr>
          <w:rFonts w:hint="eastAsia"/>
        </w:rPr>
        <w:t xml:space="preserve">为什么需要 </w:t>
      </w:r>
      <w:r w:rsidRPr="007F3056">
        <w:t>代码框架</w:t>
      </w:r>
    </w:p>
    <w:p w14:paraId="79F3B79A" w14:textId="77777777" w:rsidR="00F91A37" w:rsidRPr="007F3056" w:rsidRDefault="00F91A37" w:rsidP="00F91A37">
      <w:r w:rsidRPr="007F3056">
        <w:rPr>
          <w:rFonts w:hint="eastAsia"/>
        </w:rPr>
        <w:t>负载均衡</w:t>
      </w:r>
      <w:r w:rsidRPr="007F3056">
        <w:t xml:space="preserve"> 作用</w:t>
      </w:r>
      <w:r>
        <w:rPr>
          <w:rFonts w:hint="eastAsia"/>
        </w:rPr>
        <w:t xml:space="preserve"> </w:t>
      </w:r>
      <w:r w:rsidRPr="007F3056">
        <w:t>场景</w:t>
      </w:r>
    </w:p>
    <w:p w14:paraId="15D798F7" w14:textId="77777777" w:rsidR="00F91A37" w:rsidRPr="007F3056" w:rsidRDefault="00F91A37" w:rsidP="00F91A37">
      <w:r w:rsidRPr="007F3056">
        <w:rPr>
          <w:rFonts w:hint="eastAsia"/>
        </w:rPr>
        <w:t>中间件定义</w:t>
      </w:r>
      <w:r w:rsidRPr="007F3056">
        <w:t xml:space="preserve"> 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定义（</w:t>
      </w:r>
      <w:proofErr w:type="spellStart"/>
      <w:r w:rsidRPr="00703723">
        <w:t>IaaS,PaaS</w:t>
      </w:r>
      <w:proofErr w:type="spellEnd"/>
      <w:r w:rsidRPr="00703723">
        <w:t>和SaaS</w:t>
      </w:r>
      <w:r>
        <w:rPr>
          <w:rFonts w:hint="eastAsia"/>
        </w:rPr>
        <w:t xml:space="preserve"> ） </w:t>
      </w:r>
      <w:r w:rsidRPr="007F3056">
        <w:t>RPC</w:t>
      </w:r>
      <w:r>
        <w:t xml:space="preserve"> </w:t>
      </w:r>
      <w:r>
        <w:rPr>
          <w:rFonts w:hint="eastAsia"/>
        </w:rPr>
        <w:t>CORBA</w:t>
      </w:r>
      <w:r>
        <w:t xml:space="preserve"> </w:t>
      </w:r>
      <w:r w:rsidRPr="0009005C">
        <w:rPr>
          <w:rFonts w:hint="eastAsia"/>
          <w:i/>
        </w:rPr>
        <w:t>DNA</w:t>
      </w:r>
      <w:r>
        <w:t xml:space="preserve"> </w:t>
      </w:r>
      <w:r w:rsidRPr="00703723">
        <w:t>GIOP</w:t>
      </w:r>
      <w:r>
        <w:rPr>
          <w:rFonts w:hint="eastAsia"/>
        </w:rPr>
        <w:t>等</w:t>
      </w:r>
    </w:p>
    <w:p w14:paraId="0B1405B0" w14:textId="77777777" w:rsidR="00F91A37" w:rsidRPr="007F3056" w:rsidRDefault="00F91A37" w:rsidP="00F91A37">
      <w:r w:rsidRPr="007F3056">
        <w:rPr>
          <w:rFonts w:hint="eastAsia"/>
        </w:rPr>
        <w:t>复用</w:t>
      </w:r>
      <w:r w:rsidRPr="007F3056">
        <w:t xml:space="preserve"> 黑盒</w:t>
      </w:r>
      <w:r>
        <w:rPr>
          <w:rFonts w:hint="eastAsia"/>
        </w:rPr>
        <w:t xml:space="preserve">复用 </w:t>
      </w:r>
      <w:proofErr w:type="gramStart"/>
      <w:r w:rsidRPr="007F3056">
        <w:t>白盒</w:t>
      </w:r>
      <w:r>
        <w:rPr>
          <w:rFonts w:hint="eastAsia"/>
        </w:rPr>
        <w:t>复用</w:t>
      </w:r>
      <w:proofErr w:type="gramEnd"/>
    </w:p>
    <w:bookmarkEnd w:id="0"/>
    <w:p w14:paraId="2C628716" w14:textId="77488C6C" w:rsidR="004F04BC" w:rsidRDefault="004F04BC" w:rsidP="00F91A37">
      <w:pPr>
        <w:widowControl/>
        <w:jc w:val="left"/>
      </w:pPr>
    </w:p>
    <w:sectPr w:rsidR="004F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02BD7" w14:textId="77777777" w:rsidR="00D67BD8" w:rsidRDefault="00D67BD8" w:rsidP="00F91A37">
      <w:r>
        <w:separator/>
      </w:r>
    </w:p>
  </w:endnote>
  <w:endnote w:type="continuationSeparator" w:id="0">
    <w:p w14:paraId="63184922" w14:textId="77777777" w:rsidR="00D67BD8" w:rsidRDefault="00D67BD8" w:rsidP="00F9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472F0" w14:textId="77777777" w:rsidR="00D67BD8" w:rsidRDefault="00D67BD8" w:rsidP="00F91A37">
      <w:r>
        <w:separator/>
      </w:r>
    </w:p>
  </w:footnote>
  <w:footnote w:type="continuationSeparator" w:id="0">
    <w:p w14:paraId="1D65197D" w14:textId="77777777" w:rsidR="00D67BD8" w:rsidRDefault="00D67BD8" w:rsidP="00F91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340F"/>
    <w:multiLevelType w:val="multilevel"/>
    <w:tmpl w:val="E8C0CAE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81"/>
    <w:rsid w:val="002C1B35"/>
    <w:rsid w:val="00482132"/>
    <w:rsid w:val="004F04BC"/>
    <w:rsid w:val="007155BD"/>
    <w:rsid w:val="00D67BD8"/>
    <w:rsid w:val="00E42081"/>
    <w:rsid w:val="00F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7BD01"/>
  <w15:chartTrackingRefBased/>
  <w15:docId w15:val="{7C09A695-9A7A-406B-8124-0D87E73A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A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A37"/>
    <w:rPr>
      <w:sz w:val="18"/>
      <w:szCs w:val="18"/>
    </w:rPr>
  </w:style>
  <w:style w:type="paragraph" w:customStyle="1" w:styleId="paragraph">
    <w:name w:val="paragraph"/>
    <w:basedOn w:val="a"/>
    <w:rsid w:val="00F91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Lenovo</cp:lastModifiedBy>
  <cp:revision>3</cp:revision>
  <dcterms:created xsi:type="dcterms:W3CDTF">2021-06-13T11:26:00Z</dcterms:created>
  <dcterms:modified xsi:type="dcterms:W3CDTF">2021-06-15T14:51:00Z</dcterms:modified>
</cp:coreProperties>
</file>