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before="0"/>
        <w:jc w:val="center"/>
      </w:pPr>
      <w:r>
        <w:rPr>
          <w:rFonts w:ascii="Arial" w:cs="Arial" w:eastAsia="Arial" w:hAnsi="Arial"/>
          <w:b/>
          <w:bCs/>
          <w:color w:val="1B3A5C"/>
          <w:sz w:val="72"/>
          <w:szCs w:val="72"/>
        </w:rPr>
        <w:t xml:space="preserve">AI Sudoku Solver</w:t>
      </w:r>
    </w:p>
    <w:p>
      <w:pPr>
        <w:spacing w:after="80" w:before="0"/>
        <w:jc w:val="center"/>
      </w:pPr>
      <w:r>
        <w:rPr>
          <w:rFonts w:ascii="Arial" w:cs="Arial" w:eastAsia="Arial" w:hAnsi="Arial"/>
          <w:color w:val="2E75B6"/>
          <w:sz w:val="28"/>
          <w:szCs w:val="28"/>
        </w:rPr>
        <w:t xml:space="preserve">CSP-Based Solver: Technical Report &amp; Test Results</w:t>
      </w:r>
    </w:p>
    <w:p>
      <w:pPr>
        <w:pBdr>
          <w:bottom w:val="single" w:color="2E75B6" w:sz="8" w:space="1"/>
        </w:pBdr>
        <w:spacing w:after="300" w:before="80"/>
        <w:jc w:val="center"/>
      </w:pPr>
      <w:r>
        <w:t xml:space="preserve"/>
      </w:r>
    </w:p>
    <w:p>
      <w:pPr>
        <w:spacing w:after="0" w:before="200"/>
      </w:pPr>
      <w:r>
        <w:t xml:space="preserve"/>
      </w:r>
    </w:p>
    <w:p>
      <w:pPr>
        <w:spacing w:after="40" w:before="40"/>
      </w:pPr>
      <w:r>
        <w:rPr>
          <w:rFonts w:ascii="Arial" w:cs="Arial" w:eastAsia="Arial" w:hAnsi="Arial"/>
          <w:b/>
          <w:bCs/>
          <w:color w:val="1A1A1A"/>
          <w:sz w:val="20"/>
          <w:szCs w:val="20"/>
        </w:rPr>
        <w:t xml:space="preserve">Date: </w:t>
      </w:r>
      <w:r>
        <w:rPr>
          <w:rFonts w:ascii="Arial" w:cs="Arial" w:eastAsia="Arial" w:hAnsi="Arial"/>
          <w:color w:val="555555"/>
          <w:sz w:val="20"/>
          <w:szCs w:val="20"/>
        </w:rPr>
        <w:t xml:space="preserve">April 18, 2026</w:t>
      </w:r>
    </w:p>
    <w:p>
      <w:pPr>
        <w:spacing w:after="40" w:before="40"/>
      </w:pPr>
      <w:r>
        <w:rPr>
          <w:rFonts w:ascii="Arial" w:cs="Arial" w:eastAsia="Arial" w:hAnsi="Arial"/>
          <w:b/>
          <w:bCs/>
          <w:color w:val="1A1A1A"/>
          <w:sz w:val="20"/>
          <w:szCs w:val="20"/>
        </w:rPr>
        <w:t xml:space="preserve">Solver: </w:t>
      </w:r>
      <w:r>
        <w:rPr>
          <w:rFonts w:ascii="Arial" w:cs="Arial" w:eastAsia="Arial" w:hAnsi="Arial"/>
          <w:color w:val="555555"/>
          <w:sz w:val="20"/>
          <w:szCs w:val="20"/>
        </w:rPr>
        <w:t xml:space="preserve">AC-3 + Backtracking with Forward Checking (MRV)</w:t>
      </w:r>
    </w:p>
    <w:p>
      <w:pPr>
        <w:spacing w:after="40" w:before="40"/>
      </w:pPr>
      <w:r>
        <w:rPr>
          <w:rFonts w:ascii="Arial" w:cs="Arial" w:eastAsia="Arial" w:hAnsi="Arial"/>
          <w:b/>
          <w:bCs/>
          <w:color w:val="1A1A1A"/>
          <w:sz w:val="20"/>
          <w:szCs w:val="20"/>
        </w:rPr>
        <w:t xml:space="preserve">Language: </w:t>
      </w:r>
      <w:r>
        <w:rPr>
          <w:rFonts w:ascii="Arial" w:cs="Arial" w:eastAsia="Arial" w:hAnsi="Arial"/>
          <w:color w:val="555555"/>
          <w:sz w:val="20"/>
          <w:szCs w:val="20"/>
        </w:rPr>
        <w:t xml:space="preserve">Python 3</w:t>
      </w:r>
    </w:p>
    <w:p>
      <w:pPr>
        <w:spacing w:after="40" w:before="40"/>
      </w:pPr>
      <w:r>
        <w:rPr>
          <w:rFonts w:ascii="Arial" w:cs="Arial" w:eastAsia="Arial" w:hAnsi="Arial"/>
          <w:b/>
          <w:bCs/>
          <w:color w:val="1A1A1A"/>
          <w:sz w:val="20"/>
          <w:szCs w:val="20"/>
        </w:rPr>
        <w:t xml:space="preserve">Test Suite: </w:t>
      </w:r>
      <w:r>
        <w:rPr>
          <w:rFonts w:ascii="Arial" w:cs="Arial" w:eastAsia="Arial" w:hAnsi="Arial"/>
          <w:color w:val="555555"/>
          <w:sz w:val="20"/>
          <w:szCs w:val="20"/>
        </w:rPr>
        <w:t xml:space="preserve">Easy, Medium, Hard, Expert</w:t>
      </w:r>
    </w:p>
    <w:p>
      <w:pPr>
        <w:spacing w:after="0" w:before="600"/>
      </w:pPr>
      <w:r>
        <w:t xml:space="preserve"/>
      </w:r>
    </w:p>
    <w:p>
      <w:pPr>
        <w:pStyle w:val="Heading1"/>
        <w:spacing w:after="80" w:before="320"/>
      </w:pPr>
      <w:r>
        <w:rPr>
          <w:rFonts w:ascii="Arial" w:cs="Arial" w:eastAsia="Arial" w:hAnsi="Arial"/>
          <w:b/>
          <w:bCs/>
          <w:color w:val="1B3A5C"/>
          <w:sz w:val="32"/>
          <w:szCs w:val="32"/>
        </w:rPr>
        <w:t xml:space="preserve">1. Introduction</w:t>
      </w:r>
    </w:p>
    <w:p>
      <w:pPr>
        <w:pBdr>
          <w:bottom w:val="single" w:color="2E75B6" w:sz="6" w:space="1"/>
        </w:pBdr>
        <w:spacing w:after="180" w:before="60"/>
      </w:pPr>
      <w:r>
        <w:t xml:space="preserve"/>
      </w:r>
    </w:p>
    <w:p>
      <w:pPr>
        <w:spacing w:after="80" w:before="60"/>
      </w:pPr>
      <w:r>
        <w:rPr>
          <w:rFonts w:ascii="Arial" w:cs="Arial" w:eastAsia="Arial" w:hAnsi="Arial"/>
          <w:color w:val="1A1A1A"/>
          <w:sz w:val="20"/>
          <w:szCs w:val="20"/>
        </w:rPr>
        <w:t xml:space="preserve">This report documents the design, implementation, and empirical performance of an AI-based Sudoku solver modelled as a Constraint Satisfaction Problem (CSP). The solver applies two complementary strategies: arc consistency preprocessing via the AC-3 algorithm and a recursive backtracking search enhanced with forward checking and the Minimum Remaining Values (MRV) heuristic. Four puzzles of increasing difficulty were used to evaluate solver efficiency, measured by the number of backtrack calls and failure events.</w:t>
      </w:r>
    </w:p>
    <w:p>
      <w:pPr>
        <w:pStyle w:val="Heading1"/>
        <w:spacing w:after="80" w:before="320"/>
      </w:pPr>
      <w:r>
        <w:rPr>
          <w:rFonts w:ascii="Arial" w:cs="Arial" w:eastAsia="Arial" w:hAnsi="Arial"/>
          <w:b/>
          <w:bCs/>
          <w:color w:val="1B3A5C"/>
          <w:sz w:val="32"/>
          <w:szCs w:val="32"/>
        </w:rPr>
        <w:t xml:space="preserve">2. Problem Formulation</w:t>
      </w:r>
    </w:p>
    <w:p>
      <w:pPr>
        <w:pBdr>
          <w:bottom w:val="single" w:color="2E75B6" w:sz="6" w:space="1"/>
        </w:pBdr>
        <w:spacing w:after="180" w:before="60"/>
      </w:pPr>
      <w:r>
        <w:t xml:space="preserve"/>
      </w:r>
    </w:p>
    <w:p>
      <w:pPr>
        <w:spacing w:after="80" w:before="60"/>
      </w:pPr>
      <w:r>
        <w:rPr>
          <w:rFonts w:ascii="Arial" w:cs="Arial" w:eastAsia="Arial" w:hAnsi="Arial"/>
          <w:color w:val="1A1A1A"/>
          <w:sz w:val="20"/>
          <w:szCs w:val="20"/>
        </w:rPr>
        <w:t xml:space="preserve">Sudoku is naturally expressed as a CSP. The board is decomposed into three components: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71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B3A5C"/>
                <w:sz w:val="20"/>
                <w:szCs w:val="20"/>
              </w:rPr>
              <w:t xml:space="preserve">Variables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Each of the 81 cells on the 9×9 board, addressed as (row, col) tuples.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B3A5C"/>
                <w:sz w:val="20"/>
                <w:szCs w:val="20"/>
              </w:rPr>
              <w:t xml:space="preserve">Domains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The set {1–9} for empty cells; a singleton set {d} for pre-filled cells.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B3A5C"/>
                <w:sz w:val="20"/>
                <w:szCs w:val="20"/>
              </w:rPr>
              <w:t xml:space="preserve">Constraints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All-different: no two cells in the same row, column, or 3×3 box may hold the same digit.</w:t>
            </w:r>
          </w:p>
        </w:tc>
      </w:tr>
    </w:tbl>
    <w:p>
      <w:pPr>
        <w:spacing w:after="0" w:before="120"/>
      </w:pPr>
      <w:r>
        <w:t xml:space="preserve"/>
      </w:r>
    </w:p>
    <w:p>
      <w:pPr>
        <w:spacing w:after="80" w:before="60"/>
      </w:pPr>
      <w:r>
        <w:rPr>
          <w:rFonts w:ascii="Arial" w:cs="Arial" w:eastAsia="Arial" w:hAnsi="Arial"/>
          <w:color w:val="1A1A1A"/>
          <w:sz w:val="20"/>
          <w:szCs w:val="20"/>
        </w:rPr>
        <w:t xml:space="preserve">The constraint graph is built once at initialization. Each cell records its 20 unique neighbors (8 in its row, 8 in its column, and 4 remaining in its box), which drives both AC-3 arc propagation and forward-checking domain reduction during search.</w:t>
      </w:r>
    </w:p>
    <w:p>
      <w:pPr>
        <w:pStyle w:val="Heading1"/>
        <w:spacing w:after="80" w:before="320"/>
      </w:pPr>
      <w:r>
        <w:rPr>
          <w:rFonts w:ascii="Arial" w:cs="Arial" w:eastAsia="Arial" w:hAnsi="Arial"/>
          <w:b/>
          <w:bCs/>
          <w:color w:val="1B3A5C"/>
          <w:sz w:val="32"/>
          <w:szCs w:val="32"/>
        </w:rPr>
        <w:t xml:space="preserve">3. Algorithm Design</w:t>
      </w:r>
    </w:p>
    <w:p>
      <w:pPr>
        <w:pBdr>
          <w:bottom w:val="single" w:color="2E75B6" w:sz="6" w:space="1"/>
        </w:pBdr>
        <w:spacing w:after="180" w:before="60"/>
      </w:pPr>
      <w:r>
        <w:t xml:space="preserve"/>
      </w:r>
    </w:p>
    <w:p>
      <w:pPr>
        <w:pStyle w:val="Heading2"/>
        <w:spacing w:after="60" w:before="220"/>
      </w:pPr>
      <w:r>
        <w:rPr>
          <w:rFonts w:ascii="Arial" w:cs="Arial" w:eastAsia="Arial" w:hAnsi="Arial"/>
          <w:b/>
          <w:bCs/>
          <w:color w:val="2E75B6"/>
          <w:sz w:val="26"/>
          <w:szCs w:val="26"/>
        </w:rPr>
        <w:t xml:space="preserve">3.1  Stage 1 — AC-3 Preprocessing</w:t>
      </w:r>
    </w:p>
    <w:p>
      <w:pPr>
        <w:spacing w:after="80" w:before="60"/>
      </w:pPr>
      <w:r>
        <w:rPr>
          <w:rFonts w:ascii="Arial" w:cs="Arial" w:eastAsia="Arial" w:hAnsi="Arial"/>
          <w:color w:val="1A1A1A"/>
          <w:sz w:val="20"/>
          <w:szCs w:val="20"/>
        </w:rPr>
        <w:t xml:space="preserve">Before search begins, AC-3 propagates binary arc constraints across the entire board. For every arc (Xi, Xj), any value in Xi’s domain that has no compatible mate in Xj’s domain is pruned. Revised arcs cause their upstream neighbors to be re-queued, ensuring global consistency. AC-3 terminates in O(ed³) time, where e is the number of arcs and d is the maximum domain size. For easy and medium puzzles, AC-3 alone is often sufficient to reduce every domain to a singleton, leaving nothing for backtracking to do.</w:t>
      </w:r>
    </w:p>
    <w:p>
      <w:pPr>
        <w:pStyle w:val="Heading2"/>
        <w:spacing w:after="60" w:before="220"/>
      </w:pPr>
      <w:r>
        <w:rPr>
          <w:rFonts w:ascii="Arial" w:cs="Arial" w:eastAsia="Arial" w:hAnsi="Arial"/>
          <w:b/>
          <w:bCs/>
          <w:color w:val="2E75B6"/>
          <w:sz w:val="26"/>
          <w:szCs w:val="26"/>
        </w:rPr>
        <w:t xml:space="preserve">3.2  Stage 2 — Backtracking Search</w:t>
      </w:r>
    </w:p>
    <w:p>
      <w:pPr>
        <w:spacing w:after="80" w:before="60"/>
      </w:pPr>
      <w:r>
        <w:rPr>
          <w:rFonts w:ascii="Arial" w:cs="Arial" w:eastAsia="Arial" w:hAnsi="Arial"/>
          <w:color w:val="1A1A1A"/>
          <w:sz w:val="20"/>
          <w:szCs w:val="20"/>
        </w:rPr>
        <w:t xml:space="preserve">When AC-3 leaves ambiguous cells, backtracking takes over. Two enhancements are applied:</w:t>
      </w:r>
    </w:p>
    <w:p>
      <w:pPr>
        <w:pStyle w:val="ListParagraph"/>
        <w:numPr>
          <w:ilvl w:val="0"/>
          <w:numId w:val="2"/>
        </w:numPr>
        <w:spacing w:after="40" w:before="60"/>
      </w:pPr>
      <w:r>
        <w:rPr>
          <w:rFonts w:ascii="Arial" w:cs="Arial" w:eastAsia="Arial" w:hAnsi="Arial"/>
          <w:b/>
          <w:bCs/>
          <w:color w:val="1A1A1A"/>
          <w:sz w:val="20"/>
          <w:szCs w:val="20"/>
        </w:rPr>
        <w:t xml:space="preserve">MRV Heuristic: </w:t>
      </w:r>
      <w:r>
        <w:rPr>
          <w:rFonts w:ascii="Arial" w:cs="Arial" w:eastAsia="Arial" w:hAnsi="Arial"/>
          <w:color w:val="1A1A1A"/>
          <w:sz w:val="20"/>
          <w:szCs w:val="20"/>
        </w:rPr>
        <w:t xml:space="preserve">The unassigned variable with the smallest remaining domain is selected first. This fail-first strategy targets the most constrained cell, pruning branches early.</w:t>
      </w:r>
    </w:p>
    <w:p>
      <w:pPr>
        <w:pStyle w:val="ListParagraph"/>
        <w:numPr>
          <w:ilvl w:val="0"/>
          <w:numId w:val="2"/>
        </w:numPr>
        <w:spacing w:after="80" w:before="40"/>
      </w:pPr>
      <w:r>
        <w:rPr>
          <w:rFonts w:ascii="Arial" w:cs="Arial" w:eastAsia="Arial" w:hAnsi="Arial"/>
          <w:b/>
          <w:bCs/>
          <w:color w:val="1A1A1A"/>
          <w:sz w:val="20"/>
          <w:szCs w:val="20"/>
        </w:rPr>
        <w:t xml:space="preserve">Forward Checking: </w:t>
      </w:r>
      <w:r>
        <w:rPr>
          <w:rFonts w:ascii="Arial" w:cs="Arial" w:eastAsia="Arial" w:hAnsi="Arial"/>
          <w:color w:val="1A1A1A"/>
          <w:sz w:val="20"/>
          <w:szCs w:val="20"/>
        </w:rPr>
        <w:t xml:space="preserve">After each assignment, the assigned value is immediately removed from all unassigned neighbor domains. If any domain empties, the branch is abandoned at once without further recursion. Domain removals are recorded and restored fully on backtrack.</w:t>
      </w:r>
    </w:p>
    <w:p>
      <w:pPr>
        <w:pStyle w:val="Heading1"/>
        <w:spacing w:after="80" w:before="320"/>
      </w:pPr>
      <w:r>
        <w:rPr>
          <w:rFonts w:ascii="Arial" w:cs="Arial" w:eastAsia="Arial" w:hAnsi="Arial"/>
          <w:b/>
          <w:bCs/>
          <w:color w:val="1B3A5C"/>
          <w:sz w:val="32"/>
          <w:szCs w:val="32"/>
        </w:rPr>
        <w:t xml:space="preserve">4. Test Results</w:t>
      </w:r>
    </w:p>
    <w:p>
      <w:pPr>
        <w:pBdr>
          <w:bottom w:val="single" w:color="2E75B6" w:sz="6" w:space="1"/>
        </w:pBdr>
        <w:spacing w:after="180" w:before="60"/>
      </w:pPr>
      <w:r>
        <w:t xml:space="preserve"/>
      </w:r>
    </w:p>
    <w:p>
      <w:pPr>
        <w:spacing w:after="80" w:before="60"/>
      </w:pPr>
      <w:r>
        <w:rPr>
          <w:rFonts w:ascii="Arial" w:cs="Arial" w:eastAsia="Arial" w:hAnsi="Arial"/>
          <w:color w:val="1A1A1A"/>
          <w:sz w:val="20"/>
          <w:szCs w:val="20"/>
        </w:rPr>
        <w:t xml:space="preserve">The solver was evaluated on four puzzles spanning four difficulty levels. All four puzzles were solved correctly. Performance metrics are summarised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2340"/>
        <w:gridCol w:w="2680"/>
      </w:tblGrid>
      <w:tr>
        <w:tc>
          <w:tcPr>
            <w:tcW w:type="dxa" w:w="20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Difficulty</w:t>
            </w:r>
          </w:p>
        </w:tc>
        <w:tc>
          <w:tcPr>
            <w:tcW w:type="dxa" w:w="234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Backtrack Calls</w:t>
            </w:r>
          </w:p>
        </w:tc>
        <w:tc>
          <w:tcPr>
            <w:tcW w:type="dxa" w:w="234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Backtrack Failures</w:t>
            </w:r>
          </w:p>
        </w:tc>
        <w:tc>
          <w:tcPr>
            <w:tcW w:type="dxa" w:w="268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Observation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17346"/>
                <w:sz w:val="20"/>
                <w:szCs w:val="20"/>
              </w:rPr>
              <w:t xml:space="preserve">Easy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82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17346"/>
                <w:sz w:val="20"/>
                <w:szCs w:val="20"/>
              </w:rPr>
              <w:t xml:space="preserve">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AC-3 fully resolves; no failures.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b/>
                <w:bCs/>
                <w:color w:val="217346"/>
                <w:sz w:val="20"/>
                <w:szCs w:val="20"/>
              </w:rPr>
              <w:t xml:space="preserve">Medium</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82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b/>
                <w:bCs/>
                <w:color w:val="217346"/>
                <w:sz w:val="20"/>
                <w:szCs w:val="20"/>
              </w:rPr>
              <w:t xml:space="preserve">0</w:t>
            </w:r>
          </w:p>
        </w:tc>
        <w:tc>
          <w:tcPr>
            <w:tcW w:type="dxa" w:w="2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Identical profile to Easy.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17346"/>
                <w:sz w:val="20"/>
                <w:szCs w:val="20"/>
              </w:rPr>
              <w:t xml:space="preserve">Hard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82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217346"/>
                <w:sz w:val="20"/>
                <w:szCs w:val="20"/>
              </w:rPr>
              <w:t xml:space="preserve">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AC-3 still sufficient; zero failures.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b/>
                <w:bCs/>
                <w:color w:val="C55A11"/>
                <w:sz w:val="20"/>
                <w:szCs w:val="20"/>
              </w:rPr>
              <w:t xml:space="preserve">Expert</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1A1A1A"/>
                <w:sz w:val="20"/>
                <w:szCs w:val="20"/>
              </w:rPr>
              <w:t xml:space="preserve">13,039</w:t>
            </w:r>
          </w:p>
        </w:tc>
        <w:tc>
          <w:tcPr>
            <w:tcW w:type="dxa" w:w="23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center"/>
            </w:pPr>
            <w:r>
              <w:rPr>
                <w:rFonts w:ascii="Arial" w:cs="Arial" w:eastAsia="Arial" w:hAnsi="Arial"/>
                <w:b/>
                <w:bCs/>
                <w:color w:val="C55A11"/>
                <w:sz w:val="20"/>
                <w:szCs w:val="20"/>
              </w:rPr>
              <w:t xml:space="preserve">12,957</w:t>
            </w:r>
          </w:p>
        </w:tc>
        <w:tc>
          <w:tcPr>
            <w:tcW w:type="dxa" w:w="2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Deep backtracking required; MRV+FC contain the search.</w:t>
            </w:r>
          </w:p>
        </w:tc>
      </w:tr>
    </w:tbl>
    <w:p>
      <w:pPr>
        <w:spacing w:after="0" w:before="120"/>
      </w:pPr>
      <w:r>
        <w:t xml:space="preserve"/>
      </w:r>
    </w:p>
    <w:p>
      <w:pPr>
        <w:pStyle w:val="Heading1"/>
        <w:spacing w:after="80" w:before="320"/>
      </w:pPr>
      <w:r>
        <w:rPr>
          <w:rFonts w:ascii="Arial" w:cs="Arial" w:eastAsia="Arial" w:hAnsi="Arial"/>
          <w:b/>
          <w:bCs/>
          <w:color w:val="1B3A5C"/>
          <w:sz w:val="32"/>
          <w:szCs w:val="32"/>
        </w:rPr>
        <w:t xml:space="preserve">5. Analysis</w:t>
      </w:r>
    </w:p>
    <w:p>
      <w:pPr>
        <w:pBdr>
          <w:bottom w:val="single" w:color="2E75B6" w:sz="6" w:space="1"/>
        </w:pBdr>
        <w:spacing w:after="180" w:before="60"/>
      </w:pPr>
      <w:r>
        <w:t xml:space="preserve"/>
      </w:r>
    </w:p>
    <w:p>
      <w:pPr>
        <w:pStyle w:val="Heading2"/>
        <w:spacing w:after="60" w:before="220"/>
      </w:pPr>
      <w:r>
        <w:rPr>
          <w:rFonts w:ascii="Arial" w:cs="Arial" w:eastAsia="Arial" w:hAnsi="Arial"/>
          <w:b/>
          <w:bCs/>
          <w:color w:val="2E75B6"/>
          <w:sz w:val="26"/>
          <w:szCs w:val="26"/>
        </w:rPr>
        <w:t xml:space="preserve">5.1  Easy, Medium, and Hard Puzzles</w:t>
      </w:r>
    </w:p>
    <w:p>
      <w:pPr>
        <w:spacing w:after="80" w:before="60"/>
      </w:pPr>
      <w:r>
        <w:rPr>
          <w:rFonts w:ascii="Arial" w:cs="Arial" w:eastAsia="Arial" w:hAnsi="Arial"/>
          <w:color w:val="1A1A1A"/>
          <w:sz w:val="20"/>
          <w:szCs w:val="20"/>
        </w:rPr>
        <w:t xml:space="preserve">All three puzzles produced identical metrics: 82 backtrack calls and 0 failures. This strongly suggests that AC-3 reduced every cell domain to a singleton before backtracking began. The 82 calls represent the solver visiting each of the 81 cells once plus a final base-case check, meaning the search tree was entirely linear. This is the optimal outcome — no speculative assignments were ever required.</w:t>
      </w:r>
    </w:p>
    <w:p>
      <w:pPr>
        <w:pStyle w:val="Heading2"/>
        <w:spacing w:after="60" w:before="220"/>
      </w:pPr>
      <w:r>
        <w:rPr>
          <w:rFonts w:ascii="Arial" w:cs="Arial" w:eastAsia="Arial" w:hAnsi="Arial"/>
          <w:b/>
          <w:bCs/>
          <w:color w:val="2E75B6"/>
          <w:sz w:val="26"/>
          <w:szCs w:val="26"/>
        </w:rPr>
        <w:t xml:space="preserve">5.2  Expert Puzzle</w:t>
      </w:r>
    </w:p>
    <w:p>
      <w:pPr>
        <w:spacing w:after="80" w:before="60"/>
      </w:pPr>
      <w:r>
        <w:rPr>
          <w:rFonts w:ascii="Arial" w:cs="Arial" w:eastAsia="Arial" w:hAnsi="Arial"/>
          <w:color w:val="1A1A1A"/>
          <w:sz w:val="20"/>
          <w:szCs w:val="20"/>
        </w:rPr>
        <w:t xml:space="preserve">The expert puzzle presents a different profile. AC-3 preprocessing alone could not eliminate all ambiguity, leaving cells with two or more candidate values. Backtracking was invoked 13,039 times, with 12,957 of those ending in failure — a failure rate of approximately 99.4%. This indicates the solver explored a large portion of the search tree before finding the unique solution.</w:t>
      </w:r>
    </w:p>
    <w:p>
      <w:pPr>
        <w:spacing w:after="80" w:before="60"/>
      </w:pPr>
      <w:r>
        <w:rPr>
          <w:rFonts w:ascii="Arial" w:cs="Arial" w:eastAsia="Arial" w:hAnsi="Arial"/>
          <w:color w:val="1A1A1A"/>
          <w:sz w:val="20"/>
          <w:szCs w:val="20"/>
        </w:rPr>
        <w:t xml:space="preserve">Despite this, the puzzle was solved correctly. The MRV heuristic and forward checking acted as effective pruning mechanisms: without them, a naive backtracker on a minimal-clue puzzle could require orders of magnitude more calls. The high failure-to-call ratio is characteristic of adversarially minimal Sudoku puzzles, which are specifically constructed to defeat propagation-based solvers.</w:t>
      </w:r>
    </w:p>
    <w:p>
      <w:pPr>
        <w:pStyle w:val="Heading2"/>
        <w:spacing w:after="60" w:before="220"/>
      </w:pPr>
      <w:r>
        <w:rPr>
          <w:rFonts w:ascii="Arial" w:cs="Arial" w:eastAsia="Arial" w:hAnsi="Arial"/>
          <w:b/>
          <w:bCs/>
          <w:color w:val="2E75B6"/>
          <w:sz w:val="26"/>
          <w:szCs w:val="26"/>
        </w:rPr>
        <w:t xml:space="preserve">5.3  Algorithm Effectiveness</w:t>
      </w:r>
    </w:p>
    <w:p>
      <w:pPr>
        <w:spacing w:after="80" w:before="60"/>
      </w:pPr>
      <w:r>
        <w:rPr>
          <w:rFonts w:ascii="Arial" w:cs="Arial" w:eastAsia="Arial" w:hAnsi="Arial"/>
          <w:color w:val="1A1A1A"/>
          <w:sz w:val="20"/>
          <w:szCs w:val="20"/>
        </w:rPr>
        <w:t xml:space="preserve">The combined AC-3 + backtracking architecture demonstrates a clear division of labour: AC-3 handles structured, deterministic constraint propagation and resolves the majority of puzzles with zero speculation, while backtracking with MRV and forward checking manages residual ambiguity with targeted, informed search. This layered approach is both sound (never produces incorrect solutions) and complete (always finds a solution if one exists).</w:t>
      </w:r>
    </w:p>
    <w:p>
      <w:pPr>
        <w:pStyle w:val="Heading1"/>
        <w:spacing w:after="80" w:before="320"/>
      </w:pPr>
      <w:r>
        <w:rPr>
          <w:rFonts w:ascii="Arial" w:cs="Arial" w:eastAsia="Arial" w:hAnsi="Arial"/>
          <w:b/>
          <w:bCs/>
          <w:color w:val="1B3A5C"/>
          <w:sz w:val="32"/>
          <w:szCs w:val="32"/>
        </w:rPr>
        <w:t xml:space="preserve">6. Solved Puzzle Grids</w:t>
      </w:r>
    </w:p>
    <w:p>
      <w:pPr>
        <w:pBdr>
          <w:bottom w:val="single" w:color="2E75B6" w:sz="6" w:space="1"/>
        </w:pBdr>
        <w:spacing w:after="180" w:before="60"/>
      </w:pPr>
      <w:r>
        <w:t xml:space="preserve"/>
      </w:r>
    </w:p>
    <w:p>
      <w:pPr>
        <w:spacing w:after="80" w:before="60"/>
      </w:pPr>
      <w:r>
        <w:rPr>
          <w:rFonts w:ascii="Arial" w:cs="Arial" w:eastAsia="Arial" w:hAnsi="Arial"/>
          <w:color w:val="1A1A1A"/>
          <w:sz w:val="20"/>
          <w:szCs w:val="20"/>
        </w:rPr>
        <w:t xml:space="preserve">The verified solutions for all four test puzzles are presented below.</w:t>
      </w:r>
    </w:p>
    <w:p>
      <w:pPr>
        <w:spacing w:after="0" w:before="80"/>
      </w:pPr>
      <w:r>
        <w:t xml:space="preserve"/>
      </w:r>
    </w:p>
    <w:p>
      <w:pPr>
        <w:pStyle w:val="Heading2"/>
        <w:spacing w:after="60" w:before="220"/>
      </w:pPr>
      <w:r>
        <w:rPr>
          <w:rFonts w:ascii="Arial" w:cs="Arial" w:eastAsia="Arial" w:hAnsi="Arial"/>
          <w:b/>
          <w:bCs/>
          <w:color w:val="2E75B6"/>
          <w:sz w:val="26"/>
          <w:szCs w:val="26"/>
        </w:rPr>
        <w:t xml:space="preserve">6.1  Easy</w:t>
      </w:r>
    </w:p>
    <w:tbl>
      <w:tblPr>
        <w:tblW w:type="dxa" w:w="5220"/>
        <w:tblBorders>
          <w:top w:val="single" w:color="auto" w:sz="4"/>
          <w:left w:val="single" w:color="auto" w:sz="4"/>
          <w:bottom w:val="single" w:color="auto" w:sz="4"/>
          <w:right w:val="single" w:color="auto" w:sz="4"/>
          <w:insideH w:val="single" w:color="auto" w:sz="4"/>
          <w:insideV w:val="single" w:color="auto" w:sz="4"/>
        </w:tblBorders>
      </w:tblPr>
      <w:tblGrid>
        <w:gridCol w:w="580"/>
        <w:gridCol w:w="580"/>
        <w:gridCol w:w="580"/>
        <w:gridCol w:w="580"/>
        <w:gridCol w:w="580"/>
        <w:gridCol w:w="580"/>
        <w:gridCol w:w="580"/>
        <w:gridCol w:w="580"/>
        <w:gridCol w:w="580"/>
      </w:tblGrid>
      <w:tr>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1B3A5C"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1B3A5C"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1B3A5C"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r>
      <w:tr>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r>
      <w:tr>
        <w:tc>
          <w:tcPr>
            <w:tcW w:type="dxa" w:w="580"/>
            <w:tcBorders>
              <w:top w:val="single" w:color="AAAAAA" w:sz="1"/>
              <w:left w:val="single" w:color="1B3A5C"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AAAAAA"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AAAAAA" w:sz="1"/>
              <w:bottom w:val="single" w:color="1B3A5C" w:sz="4"/>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1B3A5C"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AAAAAA"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AAAAAA" w:sz="1"/>
              <w:bottom w:val="single" w:color="1B3A5C" w:sz="4"/>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1B3A5C"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AAAAAA"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r>
      <w:tr>
        <w:tc>
          <w:tcPr>
            <w:tcW w:type="dxa" w:w="580"/>
            <w:tcBorders>
              <w:top w:val="single" w:color="1B3A5C"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1B3A5C"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1B3A5C"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1B3A5C"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r>
      <w:tr>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r>
      <w:tr>
        <w:tc>
          <w:tcPr>
            <w:tcW w:type="dxa" w:w="580"/>
            <w:tcBorders>
              <w:top w:val="single" w:color="AAAAAA" w:sz="1"/>
              <w:left w:val="single" w:color="1B3A5C"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AAAAAA"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AAAAAA" w:sz="1"/>
              <w:bottom w:val="single" w:color="1B3A5C" w:sz="4"/>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1B3A5C"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AAAAAA"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1B3A5C" w:sz="4"/>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1B3A5C"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AAAAAA"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AAAAAA"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r>
      <w:tr>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1B3A5C"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1B3A5C"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1B3A5C"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r>
      <w:tr>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r>
      <w:tr>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r>
    </w:tbl>
    <w:p>
      <w:pPr>
        <w:spacing w:after="0" w:before="160"/>
      </w:pPr>
      <w:r>
        <w:t xml:space="preserve"/>
      </w:r>
    </w:p>
    <w:p>
      <w:pPr>
        <w:pStyle w:val="Heading2"/>
        <w:spacing w:after="60" w:before="220"/>
      </w:pPr>
      <w:r>
        <w:rPr>
          <w:rFonts w:ascii="Arial" w:cs="Arial" w:eastAsia="Arial" w:hAnsi="Arial"/>
          <w:b/>
          <w:bCs/>
          <w:color w:val="2E75B6"/>
          <w:sz w:val="26"/>
          <w:szCs w:val="26"/>
        </w:rPr>
        <w:t xml:space="preserve">6.2  Medium</w:t>
      </w:r>
    </w:p>
    <w:tbl>
      <w:tblPr>
        <w:tblW w:type="dxa" w:w="5220"/>
        <w:tblBorders>
          <w:top w:val="single" w:color="auto" w:sz="4"/>
          <w:left w:val="single" w:color="auto" w:sz="4"/>
          <w:bottom w:val="single" w:color="auto" w:sz="4"/>
          <w:right w:val="single" w:color="auto" w:sz="4"/>
          <w:insideH w:val="single" w:color="auto" w:sz="4"/>
          <w:insideV w:val="single" w:color="auto" w:sz="4"/>
        </w:tblBorders>
      </w:tblPr>
      <w:tblGrid>
        <w:gridCol w:w="580"/>
        <w:gridCol w:w="580"/>
        <w:gridCol w:w="580"/>
        <w:gridCol w:w="580"/>
        <w:gridCol w:w="580"/>
        <w:gridCol w:w="580"/>
        <w:gridCol w:w="580"/>
        <w:gridCol w:w="580"/>
        <w:gridCol w:w="580"/>
      </w:tblGrid>
      <w:tr>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1B3A5C"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1B3A5C"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1B3A5C"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r>
      <w:tr>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r>
      <w:tr>
        <w:tc>
          <w:tcPr>
            <w:tcW w:type="dxa" w:w="580"/>
            <w:tcBorders>
              <w:top w:val="single" w:color="AAAAAA" w:sz="1"/>
              <w:left w:val="single" w:color="1B3A5C"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AAAAAA"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AAAAAA" w:sz="1"/>
              <w:bottom w:val="single" w:color="1B3A5C" w:sz="4"/>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1B3A5C"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AAAAAA"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AAAAAA" w:sz="1"/>
              <w:bottom w:val="single" w:color="1B3A5C" w:sz="4"/>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1B3A5C"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AAAAAA"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r>
      <w:tr>
        <w:tc>
          <w:tcPr>
            <w:tcW w:type="dxa" w:w="580"/>
            <w:tcBorders>
              <w:top w:val="single" w:color="1B3A5C"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1B3A5C"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1B3A5C"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1B3A5C"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r>
      <w:tr>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r>
      <w:tr>
        <w:tc>
          <w:tcPr>
            <w:tcW w:type="dxa" w:w="580"/>
            <w:tcBorders>
              <w:top w:val="single" w:color="AAAAAA" w:sz="1"/>
              <w:left w:val="single" w:color="1B3A5C"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AAAAAA"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AAAAAA" w:sz="1"/>
              <w:bottom w:val="single" w:color="1B3A5C" w:sz="4"/>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1B3A5C"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AAAAAA"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AAAAAA" w:sz="1"/>
              <w:bottom w:val="single" w:color="1B3A5C" w:sz="4"/>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1B3A5C"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AAAAAA"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AAAAAA"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r>
      <w:tr>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1B3A5C"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1B3A5C"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1B3A5C"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r>
      <w:tr>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r>
      <w:tr>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r>
    </w:tbl>
    <w:p>
      <w:pPr>
        <w:spacing w:after="0" w:before="160"/>
      </w:pPr>
      <w:r>
        <w:t xml:space="preserve"/>
      </w:r>
    </w:p>
    <w:p>
      <w:pPr>
        <w:pStyle w:val="Heading2"/>
        <w:spacing w:after="60" w:before="220"/>
      </w:pPr>
      <w:r>
        <w:rPr>
          <w:rFonts w:ascii="Arial" w:cs="Arial" w:eastAsia="Arial" w:hAnsi="Arial"/>
          <w:b/>
          <w:bCs/>
          <w:color w:val="2E75B6"/>
          <w:sz w:val="26"/>
          <w:szCs w:val="26"/>
        </w:rPr>
        <w:t xml:space="preserve">6.3  Hard</w:t>
      </w:r>
    </w:p>
    <w:tbl>
      <w:tblPr>
        <w:tblW w:type="dxa" w:w="5220"/>
        <w:tblBorders>
          <w:top w:val="single" w:color="auto" w:sz="4"/>
          <w:left w:val="single" w:color="auto" w:sz="4"/>
          <w:bottom w:val="single" w:color="auto" w:sz="4"/>
          <w:right w:val="single" w:color="auto" w:sz="4"/>
          <w:insideH w:val="single" w:color="auto" w:sz="4"/>
          <w:insideV w:val="single" w:color="auto" w:sz="4"/>
        </w:tblBorders>
      </w:tblPr>
      <w:tblGrid>
        <w:gridCol w:w="580"/>
        <w:gridCol w:w="580"/>
        <w:gridCol w:w="580"/>
        <w:gridCol w:w="580"/>
        <w:gridCol w:w="580"/>
        <w:gridCol w:w="580"/>
        <w:gridCol w:w="580"/>
        <w:gridCol w:w="580"/>
        <w:gridCol w:w="580"/>
      </w:tblGrid>
      <w:tr>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1B3A5C"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1B3A5C"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1B3A5C"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r>
      <w:tr>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r>
      <w:tr>
        <w:tc>
          <w:tcPr>
            <w:tcW w:type="dxa" w:w="580"/>
            <w:tcBorders>
              <w:top w:val="single" w:color="AAAAAA" w:sz="1"/>
              <w:left w:val="single" w:color="1B3A5C"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AAAAAA"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AAAAAA" w:sz="1"/>
              <w:bottom w:val="single" w:color="1B3A5C" w:sz="4"/>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1B3A5C"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AAAAAA" w:sz="1"/>
              <w:bottom w:val="single" w:color="1B3A5C" w:sz="4"/>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1B3A5C"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AAAAAA"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AAAAAA"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r>
      <w:tr>
        <w:tc>
          <w:tcPr>
            <w:tcW w:type="dxa" w:w="580"/>
            <w:tcBorders>
              <w:top w:val="single" w:color="1B3A5C"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1B3A5C"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1B3A5C"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1B3A5C"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r>
      <w:tr>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r>
      <w:tr>
        <w:tc>
          <w:tcPr>
            <w:tcW w:type="dxa" w:w="580"/>
            <w:tcBorders>
              <w:top w:val="single" w:color="AAAAAA" w:sz="1"/>
              <w:left w:val="single" w:color="1B3A5C"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AAAAAA" w:sz="1"/>
              <w:bottom w:val="single" w:color="1B3A5C" w:sz="4"/>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1B3A5C"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AAAAAA"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AAAAAA" w:sz="1"/>
              <w:bottom w:val="single" w:color="1B3A5C" w:sz="4"/>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1B3A5C"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AAAAAA"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AAAAAA"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r>
      <w:tr>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1B3A5C"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1B3A5C"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1B3A5C"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r>
      <w:tr>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r>
      <w:tr>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r>
    </w:tbl>
    <w:p>
      <w:pPr>
        <w:spacing w:after="0" w:before="160"/>
      </w:pPr>
      <w:r>
        <w:t xml:space="preserve"/>
      </w:r>
    </w:p>
    <w:p>
      <w:pPr>
        <w:pStyle w:val="Heading2"/>
        <w:spacing w:after="60" w:before="220"/>
      </w:pPr>
      <w:r>
        <w:rPr>
          <w:rFonts w:ascii="Arial" w:cs="Arial" w:eastAsia="Arial" w:hAnsi="Arial"/>
          <w:b/>
          <w:bCs/>
          <w:color w:val="2E75B6"/>
          <w:sz w:val="26"/>
          <w:szCs w:val="26"/>
        </w:rPr>
        <w:t xml:space="preserve">6.4  Expert</w:t>
      </w:r>
    </w:p>
    <w:tbl>
      <w:tblPr>
        <w:tblW w:type="dxa" w:w="5220"/>
        <w:tblBorders>
          <w:top w:val="single" w:color="auto" w:sz="4"/>
          <w:left w:val="single" w:color="auto" w:sz="4"/>
          <w:bottom w:val="single" w:color="auto" w:sz="4"/>
          <w:right w:val="single" w:color="auto" w:sz="4"/>
          <w:insideH w:val="single" w:color="auto" w:sz="4"/>
          <w:insideV w:val="single" w:color="auto" w:sz="4"/>
        </w:tblBorders>
      </w:tblPr>
      <w:tblGrid>
        <w:gridCol w:w="580"/>
        <w:gridCol w:w="580"/>
        <w:gridCol w:w="580"/>
        <w:gridCol w:w="580"/>
        <w:gridCol w:w="580"/>
        <w:gridCol w:w="580"/>
        <w:gridCol w:w="580"/>
        <w:gridCol w:w="580"/>
        <w:gridCol w:w="580"/>
      </w:tblGrid>
      <w:tr>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1B3A5C"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1B3A5C"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1B3A5C"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r>
      <w:tr>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r>
      <w:tr>
        <w:tc>
          <w:tcPr>
            <w:tcW w:type="dxa" w:w="580"/>
            <w:tcBorders>
              <w:top w:val="single" w:color="AAAAAA" w:sz="1"/>
              <w:left w:val="single" w:color="1B3A5C"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AAAAAA"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AAAAAA" w:sz="1"/>
              <w:bottom w:val="single" w:color="1B3A5C" w:sz="4"/>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1B3A5C"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AAAAAA" w:sz="1"/>
              <w:bottom w:val="single" w:color="1B3A5C" w:sz="4"/>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1B3A5C"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AAAAAA"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AAAAAA"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r>
      <w:tr>
        <w:tc>
          <w:tcPr>
            <w:tcW w:type="dxa" w:w="580"/>
            <w:tcBorders>
              <w:top w:val="single" w:color="1B3A5C"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1B3A5C"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1B3A5C"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1B3A5C"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r>
      <w:tr>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r>
      <w:tr>
        <w:tc>
          <w:tcPr>
            <w:tcW w:type="dxa" w:w="580"/>
            <w:tcBorders>
              <w:top w:val="single" w:color="AAAAAA" w:sz="1"/>
              <w:left w:val="single" w:color="1B3A5C"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AAAAAA"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AAAAAA" w:sz="1"/>
              <w:bottom w:val="single" w:color="1B3A5C" w:sz="4"/>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1B3A5C"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AAAAAA" w:sz="1"/>
              <w:bottom w:val="single" w:color="1B3A5C" w:sz="4"/>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AAAAAA" w:sz="1"/>
              <w:bottom w:val="single" w:color="1B3A5C" w:sz="4"/>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1B3A5C"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AAAAAA"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AAAAAA" w:sz="1"/>
              <w:bottom w:val="single" w:color="1B3A5C" w:sz="4"/>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r>
      <w:tr>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1B3A5C"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1B3A5C"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1B3A5C"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1B3A5C"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1B3A5C"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1B3A5C"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r>
      <w:tr>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c>
          <w:tcPr>
            <w:tcW w:type="dxa" w:w="580"/>
            <w:tcBorders>
              <w:top w:val="single" w:color="AAAAAA"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r>
      <w:tr>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7</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9</w:t>
            </w:r>
          </w:p>
        </w:tc>
        <w:tc>
          <w:tcPr>
            <w:tcW w:type="dxa" w:w="580"/>
            <w:tcBorders>
              <w:top w:val="single" w:color="AAAAAA" w:sz="1"/>
              <w:left w:val="single" w:color="AAAAAA" w:sz="1"/>
              <w:bottom w:val="single" w:color="AAAAAA" w:sz="1"/>
              <w:right w:val="single" w:color="1B3A5C" w:sz="4"/>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6</w:t>
            </w:r>
          </w:p>
        </w:tc>
        <w:tc>
          <w:tcPr>
            <w:tcW w:type="dxa" w:w="580"/>
            <w:tcBorders>
              <w:top w:val="single" w:color="AAAAAA" w:sz="1"/>
              <w:left w:val="single" w:color="1B3A5C"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3</w:t>
            </w:r>
          </w:p>
        </w:tc>
        <w:tc>
          <w:tcPr>
            <w:tcW w:type="dxa" w:w="580"/>
            <w:tcBorders>
              <w:top w:val="single" w:color="AAAAAA" w:sz="1"/>
              <w:left w:val="single" w:color="AAAAAA" w:sz="1"/>
              <w:bottom w:val="single" w:color="AAAAAA" w:sz="1"/>
              <w:right w:val="single" w:color="AAAAAA" w:sz="1"/>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1</w:t>
            </w:r>
          </w:p>
        </w:tc>
        <w:tc>
          <w:tcPr>
            <w:tcW w:type="dxa" w:w="580"/>
            <w:tcBorders>
              <w:top w:val="single" w:color="AAAAAA" w:sz="1"/>
              <w:left w:val="single" w:color="AAAAAA" w:sz="1"/>
              <w:bottom w:val="single" w:color="AAAAAA" w:sz="1"/>
              <w:right w:val="single" w:color="1B3A5C" w:sz="4"/>
            </w:tcBorders>
            <w:shd w:fill="FFFFFF"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8</w:t>
            </w:r>
          </w:p>
        </w:tc>
        <w:tc>
          <w:tcPr>
            <w:tcW w:type="dxa" w:w="580"/>
            <w:tcBorders>
              <w:top w:val="single" w:color="AAAAAA" w:sz="1"/>
              <w:left w:val="single" w:color="1B3A5C"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4</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5</w:t>
            </w:r>
          </w:p>
        </w:tc>
        <w:tc>
          <w:tcPr>
            <w:tcW w:type="dxa" w:w="580"/>
            <w:tcBorders>
              <w:top w:val="single" w:color="AAAAAA" w:sz="1"/>
              <w:left w:val="single" w:color="AAAAAA" w:sz="1"/>
              <w:bottom w:val="single" w:color="AAAAAA" w:sz="1"/>
              <w:right w:val="single" w:color="AAAAAA" w:sz="1"/>
            </w:tcBorders>
            <w:shd w:fill="F0F5FB" w:val="clear"/>
            <w:tcMar>
              <w:top w:type="dxa" w:w="60"/>
              <w:left w:type="dxa" w:w="60"/>
              <w:bottom w:type="dxa" w:w="60"/>
              <w:right w:type="dxa" w:w="60"/>
            </w:tcMar>
            <w:vAlign w:val="center"/>
          </w:tcPr>
          <w:p>
            <w:pPr>
              <w:jc w:val="center"/>
            </w:pPr>
            <w:r>
              <w:rPr>
                <w:rFonts w:ascii="Arial" w:cs="Arial" w:eastAsia="Arial" w:hAnsi="Arial"/>
                <w:b/>
                <w:bCs/>
                <w:color w:val="1B3A5C"/>
                <w:sz w:val="22"/>
                <w:szCs w:val="22"/>
              </w:rPr>
              <w:t xml:space="preserve">2</w:t>
            </w:r>
          </w:p>
        </w:tc>
      </w:tr>
    </w:tbl>
    <w:p>
      <w:pPr>
        <w:spacing w:after="0" w:before="160"/>
      </w:pPr>
      <w:r>
        <w:t xml:space="preserve"/>
      </w:r>
    </w:p>
    <w:p>
      <w:pPr>
        <w:pStyle w:val="Heading1"/>
        <w:spacing w:after="80" w:before="320"/>
      </w:pPr>
      <w:r>
        <w:rPr>
          <w:rFonts w:ascii="Arial" w:cs="Arial" w:eastAsia="Arial" w:hAnsi="Arial"/>
          <w:b/>
          <w:bCs/>
          <w:color w:val="1B3A5C"/>
          <w:sz w:val="32"/>
          <w:szCs w:val="32"/>
        </w:rPr>
        <w:t xml:space="preserve">7. Conclusion</w:t>
      </w:r>
    </w:p>
    <w:p>
      <w:pPr>
        <w:pBdr>
          <w:bottom w:val="single" w:color="2E75B6" w:sz="6" w:space="1"/>
        </w:pBdr>
        <w:spacing w:after="180" w:before="60"/>
      </w:pPr>
      <w:r>
        <w:t xml:space="preserve"/>
      </w:r>
    </w:p>
    <w:p>
      <w:pPr>
        <w:spacing w:after="80" w:before="60"/>
      </w:pPr>
      <w:r>
        <w:rPr>
          <w:rFonts w:ascii="Arial" w:cs="Arial" w:eastAsia="Arial" w:hAnsi="Arial"/>
          <w:color w:val="1A1A1A"/>
          <w:sz w:val="20"/>
          <w:szCs w:val="20"/>
        </w:rPr>
        <w:t xml:space="preserve">The AI Sudoku Solver successfully solved all four test puzzles. For easy, medium, and hard difficulty levels, AC-3 preprocessing eliminated all ambiguity with zero backtracking failures, demonstrating that structured constraint propagation is highly effective for well-constrained puzzles. For the expert puzzle, the MRV heuristic and forward checking contained a deep but ultimately successful backtracking search.</w:t>
      </w:r>
    </w:p>
    <w:p>
      <w:pPr>
        <w:spacing w:after="80" w:before="60"/>
      </w:pPr>
      <w:r>
        <w:rPr>
          <w:rFonts w:ascii="Arial" w:cs="Arial" w:eastAsia="Arial" w:hAnsi="Arial"/>
          <w:color w:val="1A1A1A"/>
          <w:sz w:val="20"/>
          <w:szCs w:val="20"/>
        </w:rPr>
        <w:t xml:space="preserve">The results validate the CSP modelling approach and the efficiency gains provided by combining arc consistency with informed search. Future work could explore Least Constraining Value (LCV) ordering for value selection, MAC (Maintaining Arc Consistency) during search, or look-ahead techniques tailored specifically to adversarial near-minimal puzzles.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60"/>
    </w:pPr>
    <w:r>
      <w:rPr>
        <w:rFonts w:ascii="Arial" w:cs="Arial" w:eastAsia="Arial" w:hAnsi="Arial"/>
        <w:color w:val="555555"/>
        <w:sz w:val="16"/>
        <w:szCs w:val="16"/>
      </w:rPr>
      <w:t xml:space="preserve">Confidential — AI Sudoku Solver Project</w:t>
    </w:r>
    <w:r>
      <w:rPr>
        <w:rFonts w:ascii="Arial" w:cs="Arial" w:eastAsia="Arial" w:hAnsi="Arial"/>
        <w:color w:val="555555"/>
        <w:sz w:val="16"/>
        <w:szCs w:val="16"/>
      </w:rPr>
      <w:t xml:space="preserve">	Page </w:t>
    </w:r>
    <w:fldSimple w:instr="PAGE">
      <w:r>
        <w:rPr>
          <w:rFonts w:ascii="Arial" w:cs="Arial" w:eastAsia="Arial" w:hAnsi="Arial"/>
          <w:color w:val="555555"/>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60" w:before="0"/>
    </w:pPr>
    <w:r>
      <w:rPr>
        <w:rFonts w:ascii="Arial" w:cs="Arial" w:eastAsia="Arial" w:hAnsi="Arial"/>
        <w:b/>
        <w:bCs/>
        <w:color w:val="1B3A5C"/>
        <w:sz w:val="18"/>
        <w:szCs w:val="18"/>
      </w:rPr>
      <w:t xml:space="preserve">AI Sudoku Solver  —  Technical Report</w:t>
    </w:r>
    <w:r>
      <w:rPr>
        <w:rFonts w:ascii="Arial" w:cs="Arial" w:eastAsia="Arial" w:hAnsi="Arial"/>
        <w:color w:val="555555"/>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B3A5C"/>
      <w:sz w:val="32"/>
      <w:szCs w:val="32"/>
    </w:rPr>
  </w:style>
  <w:style w:type="paragraph" w:styleId="Heading2">
    <w:name w:val="Heading 2"/>
    <w:basedOn w:val="Normal"/>
    <w:next w:val="Normal"/>
    <w:qFormat/>
    <w:pPr>
      <w:spacing w:after="6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2026-04-18T06:08:39.239Z</dcterms:created>
  <dcterms:modified xsi:type="dcterms:W3CDTF">2026-04-18T06:08:39.240Z</dcterms:modified>
</cp:coreProperties>
</file>

<file path=docProps/custom.xml><?xml version="1.0" encoding="utf-8"?>
<Properties xmlns="http://schemas.openxmlformats.org/officeDocument/2006/custom-properties" xmlns:vt="http://schemas.openxmlformats.org/officeDocument/2006/docPropsVTypes"/>
</file>